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1022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ზურიკო კორსანტია                                                                                               </w:t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1022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74587D22" w14:textId="77777777">
            <w:pPr>
              <w:pStyle w:val="1022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8F4CC42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ვებგვერდის ინტერაქტიულობისა და ეფექტების შექმნა JavaScript-ის საშუალებით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9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44DBC57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</w:tcPr>
          <w:p w14:paraId="55705F2B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E23AE45" w14:textId="7DFFA9DF">
            <w:pPr>
              <w:pStyle w:val="1022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6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b/>
                <w:bCs/>
                <w:sz w:val="18"/>
                <w:szCs w:val="18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6.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en-US"/>
              </w:rPr>
              <w:t xml:space="preserve">A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PI-თან ურთიერთქმედება ასინქრონული პროგრამირების გამოყენებით (fetch)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en-US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შეარულების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BB2856B">
            <w:pPr>
              <w:pBdr/>
              <w:spacing w:after="0" w:line="240" w:lineRule="auto"/>
              <w:ind w:firstLine="0" w:left="136"/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pPr>
            <w:r>
              <w:rPr>
                <w:rFonts w:ascii="Sylfaen" w:hAnsi="Sylfaen" w:eastAsia="Arial Unicode MS" w:cstheme="minorHAnsi"/>
                <w:b/>
                <w:bCs/>
                <w:color w:val="auto"/>
                <w:sz w:val="18"/>
                <w:szCs w:val="18"/>
                <w:highlight w:val="none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color w:val="auto"/>
                <w:sz w:val="18"/>
                <w:szCs w:val="18"/>
              </w:rPr>
            </w:r>
          </w:p>
          <w:p w14:paraId="03A20C3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6.1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ი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ყენებს ასინქრონულ ფუნქციებს;</w:t>
            </w:r>
            <w:r/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6.2 </w:t>
            </w: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ი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ყენებს ასინქრონულ ფუნქციებთან სამუშაო სინტაქს;</w:t>
            </w:r>
            <w:r/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390041F6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6.3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აგზავნის ინფორმაციას სერვერთან</w:t>
            </w: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;</w:t>
            </w:r>
            <w:r/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51111C5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/>
              <w:ind w:firstLine="0" w:left="0"/>
              <w:contextualSpacing w:val="true"/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    6.4 </w:t>
            </w: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მოაქვს ინფორმაცია სერვერიდან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.</w:t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  <w:r>
              <w:rPr>
                <w:rFonts w:ascii="Sylfaen" w:hAnsi="Sylfaen" w:eastAsia="Arial Unicode MS" w:cstheme="minorHAnsi"/>
                <w:color w:val="000000"/>
                <w:sz w:val="18"/>
                <w:szCs w:val="18"/>
                <w:lang w:val="ka-GE"/>
              </w:rPr>
            </w:r>
          </w:p>
          <w:p w14:paraId="4BAE91A9" w14:textId="7D66F8DF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6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 (პროექტი)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განათლების მასწავლებლის  მიერ შევსებული პრაქტიკული დავალების შეფასების ფურცელი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 </w:t>
            </w:r>
            <w:r>
              <w:rPr>
                <w:rFonts w:ascii="Sylfaen" w:hAnsi="Sylfaen"/>
                <w:bCs/>
                <w:sz w:val="20"/>
                <w:szCs w:val="20"/>
                <w:lang w:val="ka-GE"/>
              </w:rPr>
              <w:t xml:space="preserve">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სტუდენტის მიერ შესრულებული  პრაქტიკული დავალება (პროექტი - აპლიკაცია)  რომელიც ინახება  კოლეჯის 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რომელიც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აღჭურვილია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Visual  Studio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Code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(ან რომელიმე ტესქტური რედაქტორით)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პროგრამით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7A19D44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ფაილი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4BF2C8D8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3C0FE0E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8340756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</w:tcPr>
          <w:p w14:paraId="1939D6C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სწრაფჩამკერი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</w:tcPr>
          <w:p w14:paraId="5AF0F325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</w:tcPr>
          <w:p w14:paraId="68ACB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45512132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ჯგუფზე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/>
            <w:hyperlink r:id="rId10" w:tooltip="https://group301scsspart1.netlify.app/" w:history="1">
              <w:r>
                <w:rPr>
                  <w:rStyle w:val="1027"/>
                  <w:rFonts w:ascii="Segoe UI" w:hAnsi="Segoe UI" w:eastAsia="Segoe UI" w:cs="Segoe UI"/>
                  <w:sz w:val="20"/>
                </w:rPr>
                <w:t xml:space="preserve">https://group301</w:t>
              </w:r>
              <w:r>
                <w:rPr>
                  <w:rStyle w:val="1027"/>
                  <w:rFonts w:ascii="Segoe UI" w:hAnsi="Segoe UI" w:eastAsia="Segoe UI" w:cs="Segoe UI"/>
                  <w:sz w:val="20"/>
                  <w:lang w:val="ka-GE"/>
                </w:rPr>
                <w:t xml:space="preserve">j</w:t>
              </w:r>
              <w:r>
                <w:rPr>
                  <w:rStyle w:val="1027"/>
                  <w:rFonts w:ascii="Segoe UI" w:hAnsi="Segoe UI" w:eastAsia="Segoe UI" w:cs="Segoe UI"/>
                  <w:sz w:val="20"/>
                  <w:lang w:val="en-US"/>
                </w:rPr>
                <w:t xml:space="preserve">s</w:t>
              </w:r>
              <w:r>
                <w:rPr>
                  <w:rStyle w:val="1027"/>
                  <w:rFonts w:ascii="Segoe UI" w:hAnsi="Segoe UI" w:eastAsia="Segoe UI" w:cs="Segoe UI"/>
                  <w:sz w:val="20"/>
                </w:rPr>
                <w:t xml:space="preserve">.netlify.app/</w:t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მოცემულია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ინსტრუქცია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,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რომლის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შესაბამისად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  <w:lang w:val="ka-GE"/>
              </w:rPr>
              <w:t xml:space="preserve">მა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უნდა</w:t>
            </w:r>
            <w:r>
              <w:rPr>
                <w:rFonts w:ascii="Segoe UI" w:hAnsi="Segoe UI" w:eastAsia="Segoe UI" w:cs="Segoe UI"/>
                <w:color w:val="000000"/>
                <w:sz w:val="20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განახორციელოს 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API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-სთან ურთიერთქმედება, სერვერიდან წამოიღოს ინფორმაცია და განათავსოს</w:t>
            </w:r>
            <w:r>
              <w:rPr>
                <w:rFonts w:ascii="Segoe UI" w:hAnsi="Segoe UI" w:eastAsia="Segoe UI" w:cs="Segoe UI"/>
                <w:color w:val="000000"/>
                <w:sz w:val="20"/>
                <w:lang w:val="en-US"/>
              </w:rPr>
              <w:t xml:space="preserve"> html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 მოცემულობაში,</w:t>
            </w:r>
            <w:r>
              <w:rPr>
                <w:rFonts w:ascii="Segoe UI" w:hAnsi="Segoe UI" w:eastAsia="Segoe UI" w:cs="Segoe UI"/>
                <w:color w:val="000000"/>
                <w:sz w:val="20"/>
                <w:lang w:val="ka-GE"/>
              </w:rPr>
              <w:t xml:space="preserve">  გაგზავნოს ინფორმაცია სერვერზე და გამოიყენოს ასინქრონული ფუნქციები.</w:t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მუშაობს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დამოუკიდებლად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Visual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Studio Code –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პროგრამაში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191F1FD" w14:textId="77777777">
            <w:pPr>
              <w:pStyle w:val="1025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  <w:color w:val="4bacc6" w:themeColor="accent5"/>
                <w:lang w:val="ka-GE"/>
              </w:rPr>
            </w:pP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  <w:r>
              <w:rPr>
                <w:rFonts w:cs="Arial"/>
                <w:i/>
                <w:color w:val="4bacc6" w:themeColor="accent5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</w:tcPr>
          <w:p w14:paraId="6AEB7616" w14:textId="5BDD89B0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შეფასების ინსტრუმენტმა ვალიდაცია გაიარა   202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6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 წლის 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  <w:t xml:space="preserve">1 აპრილს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</w:t>
            </w: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6-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en-US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  <w:lang w:val="en-US"/>
              </w:rPr>
              <w:t xml:space="preserve">A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PI-თან ურთიერთქმედება ასინქრონული პროგრამირების გამოყენებით (fetch)</w:t>
            </w:r>
            <w:r/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en-US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        შესრულების კრიტერიუმი 1 - 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ი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ყენებს ასინქრონულ ფუნქციებს;</w:t>
            </w:r>
            <w:r>
              <w:rPr>
                <w:rFonts w:ascii="Sylfaen" w:hAnsi="Sylfaen" w:eastAsia="Sylfaen" w:cs="Sylfaen"/>
                <w:b/>
                <w:bCs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გამოყენებულია ასინქრონული ფუნქციები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Sylfaen" w:hAnsi="Sylfaen" w:eastAsia="Sylfaen" w:cs="Sylfaen"/>
                <w:sz w:val="20"/>
                <w:szCs w:val="20"/>
                <w:lang w:val="en-US"/>
              </w:rPr>
              <w:t xml:space="preserve">fetch</w:t>
            </w: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0347C4FE" w14:textId="0727C7D0">
            <w:pPr>
              <w:pBdr/>
              <w:spacing/>
              <w:ind/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2 – ი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ყენებს ასინქრონულ ფუნქციებთან სამუშაო სინტაქ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ს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ს;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735CEFE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4F6B8001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14F1A55C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5617924" w14:textId="0296169B">
            <w:pPr>
              <w:pBdr/>
              <w:spacing/>
              <w:ind/>
              <w:rPr>
                <w:rFonts w:ascii="Sylfaen" w:hAnsi="Sylfaen" w:cs="Sylfaen"/>
                <w:sz w:val="20"/>
                <w:szCs w:val="20"/>
              </w:rPr>
            </w:pPr>
            <w:r>
              <w:rPr>
                <w:rFonts w:ascii="Sylfaen" w:hAnsi="Sylfaen" w:cs="Sylfaen"/>
                <w:sz w:val="20"/>
                <w:szCs w:val="20"/>
                <w:lang w:val="ka-GE"/>
              </w:rPr>
              <w:t xml:space="preserve">გამოყენებულია ასინქრონულ ფუნქციებთან სამუშაო სინტაქსი (</w:t>
            </w:r>
            <w:r>
              <w:rPr>
                <w:rFonts w:ascii="Sylfaen" w:hAnsi="Sylfaen" w:cs="Sylfaen"/>
                <w:sz w:val="20"/>
                <w:szCs w:val="20"/>
                <w:lang w:val="en-US"/>
              </w:rPr>
              <w:t xml:space="preserve">async, awat, try, catch)</w:t>
            </w:r>
            <w:r>
              <w:rPr>
                <w:rFonts w:ascii="Sylfaen" w:hAnsi="Sylfaen" w:cs="Sylfaen"/>
                <w:sz w:val="20"/>
                <w:szCs w:val="20"/>
              </w:rPr>
            </w:r>
          </w:p>
        </w:tc>
        <w:tc>
          <w:tcPr>
            <w:tcBorders/>
            <w:tcW w:w="764" w:type="dxa"/>
          </w:tcPr>
          <w:p w14:paraId="57710ED4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752B0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</w:tcPr>
          <w:p w14:paraId="561D5D5E" w14:textId="6C6FCC49">
            <w:pPr>
              <w:pBdr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3-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  <w:t xml:space="preserve">ა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</w:rPr>
              <w:t xml:space="preserve">გზავნის ინფორმაციას სერვერთან;</w:t>
            </w:r>
            <w:r>
              <w:rPr>
                <w:rFonts w:ascii="Sylfaen" w:hAnsi="Sylfaen" w:eastAsia="Arial Unicode MS" w:cstheme="minorHAnsi"/>
                <w:b/>
                <w:bCs/>
                <w:sz w:val="18"/>
                <w:szCs w:val="18"/>
              </w:rPr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</w:tcPr>
          <w:p w14:paraId="3F93B6F7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</w:tcPr>
          <w:p w14:paraId="20DEF713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</w:tcPr>
          <w:p w14:paraId="78100B1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</w:tcPr>
          <w:p w14:paraId="1A85694A" w14:textId="6851D660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გაგზავნილია ინფორმაცია სერვერთან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</w:tcPr>
          <w:p w14:paraId="0B24F4C2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3CE64C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tcBorders/>
            <w:tcW w:w="9781" w:type="dxa"/>
          </w:tcPr>
          <w:p w14:paraId="725AEE64">
            <w:pPr>
              <w:pBdr/>
              <w:shd w:val="clear" w:color="f2f2f2" w:themeColor="background1" w:themeShade="F2" w:fill="f2f2f2" w:themeFill="background1" w:themeFillShade="F2"/>
              <w:spacing/>
              <w:ind/>
              <w:rPr>
                <w:rFonts w:ascii="Sylfaen" w:hAnsi="Sylfaen" w:eastAsia="Arial Unicode MS" w:cstheme="minorHAnsi"/>
                <w:sz w:val="18"/>
                <w:szCs w:val="18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შესრულების კრიტერიუმი 4- </w:t>
            </w:r>
            <w:r>
              <w:rPr>
                <w:rFonts w:ascii="Sylfaen" w:hAnsi="Sylfaen" w:cs="Sylfaen"/>
                <w:b/>
                <w:i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bCs/>
                <w:i/>
                <w:sz w:val="20"/>
                <w:szCs w:val="20"/>
                <w:lang w:val="ka-GE"/>
              </w:rPr>
              <w:t xml:space="preserve">მოაქვს ინფორმაცია სერვერიდან</w:t>
            </w:r>
            <w:r>
              <w:rPr>
                <w:rFonts w:ascii="Sylfaen" w:hAnsi="Sylfaen" w:eastAsia="Arial Unicode MS" w:cstheme="minorHAnsi"/>
                <w:sz w:val="18"/>
                <w:szCs w:val="18"/>
              </w:rPr>
            </w:r>
          </w:p>
        </w:tc>
        <w:tc>
          <w:tcPr>
            <w:tcBorders/>
            <w:tcW w:w="764" w:type="dxa"/>
          </w:tcPr>
          <w:p w14:paraId="0A1C2A31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 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</w:tcPr>
          <w:p w14:paraId="204296BC">
            <w:pPr>
              <w:widowControl w:val="false"/>
              <w:pBdr/>
              <w:shd w:val="clear" w:color="f2f2f2" w:themeColor="background1" w:themeShade="F2" w:fill="f2f2f2" w:themeFill="background1" w:themeFillShade="F2"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vMerge w:val="restart"/>
          </w:tcPr>
          <w:p w14:paraId="4D001643">
            <w:pPr>
              <w:widowControl w:val="false"/>
              <w:pBdr/>
              <w:spacing/>
              <w:ind/>
              <w:jc w:val="center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vMerge w:val="restart"/>
          </w:tcPr>
          <w:p w14:paraId="73A3D2BC">
            <w:pPr>
              <w:widowControl w:val="false"/>
              <w:pBdr/>
              <w:spacing/>
              <w:ind w:hanging="428" w:left="451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წამოღებულია ინფორმაცია სერვერიდან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64" w:type="dxa"/>
            <w:vMerge w:val="restart"/>
          </w:tcPr>
          <w:p w14:paraId="4326ECFB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vMerge w:val="restart"/>
          </w:tcPr>
          <w:p w14:paraId="2374802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en-US"/>
              </w:rPr>
              <w:t xml:space="preserve">6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</w:tcPr>
          <w:p w14:paraId="3F313DEF" w14:textId="77777777">
            <w:pPr>
              <w:pStyle w:val="1023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1020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5040102010807070707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4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5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7">
    <w:nsid w:val="488F6A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  <w:num w:numId="23">
    <w:abstractNumId w:val="16"/>
  </w:num>
  <w:num w:numId="24">
    <w:abstractNumId w:val="17"/>
  </w:num>
  <w:num w:numId="25">
    <w:abstractNumId w:val="18"/>
  </w:num>
  <w:num w:numId="26">
    <w:abstractNumId w:val="19"/>
  </w:num>
  <w:num w:numId="27">
    <w:abstractNumId w:val="20"/>
  </w:num>
  <w:num w:numId="28">
    <w:abstractNumId w:val="21"/>
  </w:num>
  <w:num w:numId="29">
    <w:abstractNumId w:val="22"/>
  </w:num>
  <w:num w:numId="30">
    <w:abstractNumId w:val="23"/>
  </w:num>
  <w:num w:numId="31">
    <w:abstractNumId w:val="24"/>
  </w:num>
  <w:num w:numId="32">
    <w:abstractNumId w:val="25"/>
  </w:num>
  <w:num w:numId="33">
    <w:abstractNumId w:val="26"/>
  </w:num>
  <w:num w:numId="34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 Light"/>
    <w:basedOn w:val="8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1"/>
    <w:basedOn w:val="834"/>
    <w:next w:val="834"/>
    <w:link w:val="9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36">
    <w:name w:val="Heading 2"/>
    <w:basedOn w:val="834"/>
    <w:next w:val="834"/>
    <w:link w:val="9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37">
    <w:name w:val="Heading 3"/>
    <w:basedOn w:val="834"/>
    <w:next w:val="834"/>
    <w:link w:val="9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38">
    <w:name w:val="Heading 4"/>
    <w:basedOn w:val="834"/>
    <w:next w:val="834"/>
    <w:link w:val="9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39">
    <w:name w:val="Heading 5"/>
    <w:basedOn w:val="834"/>
    <w:next w:val="834"/>
    <w:link w:val="9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40">
    <w:name w:val="Heading 6"/>
    <w:basedOn w:val="834"/>
    <w:next w:val="834"/>
    <w:link w:val="9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34"/>
    <w:next w:val="834"/>
    <w:link w:val="9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34"/>
    <w:next w:val="834"/>
    <w:link w:val="9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34"/>
    <w:next w:val="834"/>
    <w:link w:val="9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table" w:styleId="8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table" w:styleId="847">
    <w:name w:val="Grid Table Light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0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931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932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933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934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935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936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937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938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939">
    <w:name w:val="toc 9"/>
    <w:basedOn w:val="834"/>
    <w:next w:val="834"/>
    <w:uiPriority w:val="39"/>
    <w:unhideWhenUsed/>
    <w:pPr>
      <w:pBdr/>
      <w:spacing w:after="100"/>
      <w:ind w:left="1760"/>
    </w:pPr>
  </w:style>
  <w:style w:type="table" w:styleId="940">
    <w:name w:val="Plain Table 1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2"/>
    <w:basedOn w:val="8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5 Dark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5 Dark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&amp; 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&amp; 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Bordered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2" w:customStyle="1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83" w:customStyle="1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84" w:customStyle="1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85" w:customStyle="1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6" w:customStyle="1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7" w:customStyle="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 w:customStyle="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 w:customStyle="1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customStyle="1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Title"/>
    <w:basedOn w:val="834"/>
    <w:next w:val="834"/>
    <w:link w:val="9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2" w:customStyle="1">
    <w:name w:val="Title Char"/>
    <w:basedOn w:val="844"/>
    <w:link w:val="9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3">
    <w:name w:val="Subtitle"/>
    <w:basedOn w:val="834"/>
    <w:next w:val="834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 w:customStyle="1">
    <w:name w:val="Subtitle Char"/>
    <w:basedOn w:val="844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834"/>
    <w:next w:val="834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 w:customStyle="1">
    <w:name w:val="Quote Char"/>
    <w:basedOn w:val="844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Intense Emphasis"/>
    <w:basedOn w:val="84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8">
    <w:name w:val="Intense Quote"/>
    <w:basedOn w:val="834"/>
    <w:next w:val="834"/>
    <w:link w:val="99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9" w:customStyle="1">
    <w:name w:val="Intense Quote Char"/>
    <w:basedOn w:val="844"/>
    <w:link w:val="99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0">
    <w:name w:val="Intense Reference"/>
    <w:basedOn w:val="84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001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1003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1004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5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6">
    <w:name w:val="Header"/>
    <w:basedOn w:val="834"/>
    <w:link w:val="100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7" w:customStyle="1">
    <w:name w:val="Header Char"/>
    <w:basedOn w:val="844"/>
    <w:link w:val="1006"/>
    <w:uiPriority w:val="99"/>
    <w:pPr>
      <w:pBdr/>
      <w:spacing/>
      <w:ind/>
    </w:pPr>
  </w:style>
  <w:style w:type="paragraph" w:styleId="1008">
    <w:name w:val="Footer"/>
    <w:basedOn w:val="834"/>
    <w:link w:val="1009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9" w:customStyle="1">
    <w:name w:val="Footer Char"/>
    <w:basedOn w:val="844"/>
    <w:link w:val="1008"/>
    <w:uiPriority w:val="99"/>
    <w:pPr>
      <w:pBdr/>
      <w:spacing/>
      <w:ind/>
    </w:pPr>
  </w:style>
  <w:style w:type="paragraph" w:styleId="1010">
    <w:name w:val="Caption"/>
    <w:basedOn w:val="834"/>
    <w:next w:val="834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1011">
    <w:name w:val="footnote text"/>
    <w:basedOn w:val="834"/>
    <w:link w:val="10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2" w:customStyle="1">
    <w:name w:val="Footnote Text Char"/>
    <w:basedOn w:val="844"/>
    <w:link w:val="1011"/>
    <w:uiPriority w:val="99"/>
    <w:semiHidden/>
    <w:pPr>
      <w:pBdr/>
      <w:spacing/>
      <w:ind/>
    </w:pPr>
    <w:rPr>
      <w:sz w:val="20"/>
      <w:szCs w:val="20"/>
    </w:rPr>
  </w:style>
  <w:style w:type="character" w:styleId="1013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1014">
    <w:name w:val="endnote text"/>
    <w:basedOn w:val="834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 w:customStyle="1">
    <w:name w:val="Endnote Text Char"/>
    <w:basedOn w:val="844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1017">
    <w:name w:val="FollowedHyperlink"/>
    <w:basedOn w:val="84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834"/>
    <w:next w:val="834"/>
    <w:uiPriority w:val="99"/>
    <w:unhideWhenUsed/>
    <w:pPr>
      <w:pBdr/>
      <w:spacing w:after="0"/>
      <w:ind/>
    </w:pPr>
  </w:style>
  <w:style w:type="table" w:styleId="1020">
    <w:name w:val="Table Grid"/>
    <w:basedOn w:val="8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Table Grid1"/>
    <w:basedOn w:val="845"/>
    <w:next w:val="102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2">
    <w:name w:val="No Spacing"/>
    <w:uiPriority w:val="1"/>
    <w:qFormat/>
    <w:pPr>
      <w:pBdr/>
      <w:spacing w:after="0" w:line="240" w:lineRule="auto"/>
      <w:ind/>
    </w:pPr>
  </w:style>
  <w:style w:type="paragraph" w:styleId="1023">
    <w:name w:val="List Paragraph"/>
    <w:basedOn w:val="834"/>
    <w:link w:val="1024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1024" w:customStyle="1">
    <w:name w:val="List Paragraph Char"/>
    <w:link w:val="1023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1025">
    <w:name w:val="Body Text"/>
    <w:basedOn w:val="834"/>
    <w:link w:val="1026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6" w:customStyle="1">
    <w:name w:val="Body Text Char"/>
    <w:basedOn w:val="844"/>
    <w:link w:val="1025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7">
    <w:name w:val="Hyperlink"/>
    <w:basedOn w:val="84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28">
    <w:name w:val="annotation reference"/>
    <w:basedOn w:val="84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9">
    <w:name w:val="annotation text"/>
    <w:basedOn w:val="834"/>
    <w:link w:val="103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30" w:customStyle="1">
    <w:name w:val="Comment Text Char"/>
    <w:basedOn w:val="844"/>
    <w:link w:val="1029"/>
    <w:uiPriority w:val="99"/>
    <w:semiHidden/>
    <w:pPr>
      <w:pBdr/>
      <w:spacing/>
      <w:ind/>
    </w:pPr>
    <w:rPr>
      <w:sz w:val="20"/>
      <w:szCs w:val="20"/>
    </w:rPr>
  </w:style>
  <w:style w:type="paragraph" w:styleId="1031">
    <w:name w:val="annotation subject"/>
    <w:basedOn w:val="1029"/>
    <w:next w:val="1029"/>
    <w:link w:val="1032"/>
    <w:uiPriority w:val="99"/>
    <w:semiHidden/>
    <w:unhideWhenUsed/>
    <w:pPr>
      <w:pBdr/>
      <w:spacing/>
      <w:ind/>
    </w:pPr>
    <w:rPr>
      <w:b/>
      <w:bCs/>
    </w:rPr>
  </w:style>
  <w:style w:type="character" w:styleId="1032" w:customStyle="1">
    <w:name w:val="Comment Subject Char"/>
    <w:basedOn w:val="1030"/>
    <w:link w:val="1031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33">
    <w:name w:val="Balloon Text"/>
    <w:basedOn w:val="834"/>
    <w:link w:val="103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34" w:customStyle="1">
    <w:name w:val="Balloon Text Char"/>
    <w:basedOn w:val="844"/>
    <w:link w:val="103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35">
    <w:name w:val="Unresolved Mention"/>
    <w:basedOn w:val="84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roup301scsspart1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96EE6881-0010-485A-A46E-B1A78218BEE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190</cp:revision>
  <dcterms:created xsi:type="dcterms:W3CDTF">2018-12-18T13:52:00Z</dcterms:created>
  <dcterms:modified xsi:type="dcterms:W3CDTF">2026-04-06T09:04:26Z</dcterms:modified>
</cp:coreProperties>
</file>