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2E20E76D" w14:textId="77777777">
      <w:pPr>
        <w:pBdr/>
        <w:spacing/>
        <w:ind/>
        <w:jc w:val="right"/>
        <w:rPr>
          <w:rFonts w:ascii="Sylfaen" w:hAnsi="Sylfaen"/>
          <w:sz w:val="16"/>
          <w:szCs w:val="16"/>
          <w:lang w:val="ka-GE"/>
        </w:rPr>
      </w:pP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  <w:r>
        <w:rPr>
          <w:rFonts w:ascii="Sylfaen" w:hAnsi="Sylfaen"/>
          <w:sz w:val="16"/>
          <w:szCs w:val="16"/>
          <w:lang w:val="ka-GE"/>
        </w:rPr>
      </w:r>
    </w:p>
    <w:p w14:paraId="3F5B18F0" w14:textId="77777777">
      <w:pPr>
        <w:pBdr/>
        <w:spacing/>
        <w:ind/>
        <w:jc w:val="center"/>
        <w:rPr>
          <w:rFonts w:ascii="Sylfaen" w:hAnsi="Sylfaen"/>
          <w:b/>
          <w:lang w:val="ka-GE"/>
        </w:rPr>
      </w:pPr>
      <w:r>
        <w:rPr>
          <w:rFonts w:ascii="Sylfaen" w:hAnsi="Sylfaen"/>
          <w:b/>
          <w:lang w:val="ka-GE"/>
        </w:rPr>
        <w:t xml:space="preserve">სსიპ - კოლეჯი</w:t>
      </w:r>
      <w:r>
        <w:rPr>
          <w:rFonts w:ascii="Sylfaen" w:hAnsi="Sylfaen"/>
          <w:b/>
        </w:rPr>
        <w:t xml:space="preserve"> </w:t>
      </w:r>
      <w:r>
        <w:rPr>
          <w:rFonts w:ascii="Sylfaen" w:hAnsi="Sylfaen"/>
          <w:b/>
          <w:lang w:val="ka-GE"/>
        </w:rPr>
        <w:t xml:space="preserve">„გლდანის პროფესიული მომზადების ცენტრი“</w:t>
      </w:r>
      <w:r>
        <w:rPr>
          <w:rFonts w:ascii="Sylfaen" w:hAnsi="Sylfaen"/>
          <w:b/>
          <w:lang w:val="ka-GE"/>
        </w:rPr>
      </w:r>
      <w:r>
        <w:rPr>
          <w:rFonts w:ascii="Sylfaen" w:hAnsi="Sylfaen"/>
          <w:b/>
          <w:lang w:val="ka-GE"/>
        </w:rPr>
      </w:r>
    </w:p>
    <w:p w14:paraId="24D88EF3" w14:textId="77777777">
      <w:pPr>
        <w:pBdr/>
        <w:spacing/>
        <w:ind/>
        <w:jc w:val="center"/>
        <w:rPr>
          <w:rFonts w:ascii="Sylfaen" w:hAnsi="Sylfaen"/>
          <w:b/>
          <w:sz w:val="24"/>
          <w:szCs w:val="24"/>
          <w:lang w:val="ka-GE"/>
        </w:rPr>
      </w:pPr>
      <w:r>
        <w:rPr>
          <w:rFonts w:ascii="Sylfaen" w:hAnsi="Sylfaen"/>
          <w:b/>
          <w:sz w:val="24"/>
          <w:szCs w:val="24"/>
          <w:lang w:val="ka-GE"/>
        </w:rPr>
        <w:t xml:space="preserve">შეფასების ინსტრუმენტი</w:t>
      </w:r>
      <w:r>
        <w:rPr>
          <w:rFonts w:ascii="Sylfaen" w:hAnsi="Sylfaen"/>
          <w:b/>
          <w:sz w:val="24"/>
          <w:szCs w:val="24"/>
          <w:lang w:val="ka-GE"/>
        </w:rPr>
      </w:r>
      <w:r>
        <w:rPr>
          <w:rFonts w:ascii="Sylfaen" w:hAnsi="Sylfaen"/>
          <w:b/>
          <w:sz w:val="24"/>
          <w:szCs w:val="24"/>
          <w:lang w:val="ka-GE"/>
        </w:rPr>
      </w:r>
    </w:p>
    <w:p w14:paraId="22F0B900" w14:textId="77777777">
      <w:pPr>
        <w:pStyle w:val="1022"/>
        <w:pBdr/>
        <w:spacing/>
        <w:ind/>
        <w:rPr>
          <w:rFonts w:ascii="Sylfaen" w:hAnsi="Sylfaen" w:cs="Sylfaen"/>
          <w:b/>
        </w:rPr>
      </w:pP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  <w:r>
        <w:rPr>
          <w:rFonts w:ascii="Sylfaen" w:hAnsi="Sylfaen" w:cs="Sylfaen"/>
          <w:b/>
        </w:rPr>
      </w:r>
    </w:p>
    <w:p w14:paraId="07F5FBBC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პროფესიული</w:t>
      </w:r>
      <w:r>
        <w:rPr>
          <w:rFonts w:ascii="Sylfaen" w:hAnsi="Sylfaen"/>
          <w:b/>
          <w:sz w:val="20"/>
          <w:szCs w:val="20"/>
          <w:lang w:val="ka-GE"/>
        </w:rPr>
        <w:t xml:space="preserve"> </w:t>
      </w:r>
      <w:r>
        <w:rPr>
          <w:rFonts w:ascii="Sylfaen" w:hAnsi="Sylfaen" w:cs="Sylfaen"/>
          <w:b/>
          <w:sz w:val="20"/>
          <w:szCs w:val="20"/>
          <w:lang w:val="ka-GE"/>
        </w:rPr>
        <w:t xml:space="preserve">სტუდენტი</w:t>
      </w:r>
      <w:r>
        <w:rPr>
          <w:rFonts w:ascii="Sylfaen" w:hAnsi="Sylfaen"/>
          <w:b/>
          <w:sz w:val="20"/>
          <w:szCs w:val="20"/>
          <w:lang w:val="ka-GE"/>
        </w:rPr>
        <w:t xml:space="preserve">:  </w:t>
      </w:r>
      <w:r>
        <w:rPr>
          <w:rFonts w:ascii="Sylfaen" w:hAnsi="Sylfaen"/>
          <w:b/>
          <w:sz w:val="20"/>
          <w:szCs w:val="20"/>
          <w:lang w:val="ka-GE"/>
        </w:rPr>
        <w:t xml:space="preserve">ლუკა მათითაიშვილი</w:t>
      </w:r>
      <w:r>
        <w:rPr>
          <w:rFonts w:ascii="Sylfaen" w:hAnsi="Sylfaen"/>
          <w:b/>
          <w:sz w:val="20"/>
          <w:szCs w:val="20"/>
          <w:lang w:val="ka-GE"/>
        </w:rPr>
      </w:r>
    </w:p>
    <w:p w14:paraId="02C720C2" w14:textId="77777777">
      <w:pPr>
        <w:pStyle w:val="1022"/>
        <w:pBdr/>
        <w:spacing/>
        <w:ind/>
        <w:rPr>
          <w:rFonts w:ascii="Sylfaen" w:hAnsi="Sylfaen" w:cs="Sylfaen"/>
          <w:b/>
          <w:sz w:val="20"/>
          <w:szCs w:val="20"/>
          <w:lang w:val="ka-GE"/>
        </w:rPr>
      </w:pP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  <w:r>
        <w:rPr>
          <w:rFonts w:ascii="Sylfaen" w:hAnsi="Sylfaen" w:cs="Sylfaen"/>
          <w:b/>
          <w:sz w:val="20"/>
          <w:szCs w:val="20"/>
          <w:lang w:val="ka-GE"/>
        </w:rPr>
      </w:r>
    </w:p>
    <w:p w14:paraId="2C407491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 w:cs="Sylfaen"/>
          <w:b/>
          <w:sz w:val="20"/>
          <w:szCs w:val="20"/>
          <w:lang w:val="ka-GE"/>
        </w:rPr>
        <w:t xml:space="preserve">ჯგუფის</w:t>
      </w:r>
      <w:r>
        <w:rPr>
          <w:rFonts w:ascii="Sylfaen" w:hAnsi="Sylfaen"/>
          <w:b/>
          <w:sz w:val="20"/>
          <w:szCs w:val="20"/>
          <w:lang w:val="ka-GE"/>
        </w:rPr>
        <w:t xml:space="preserve"> N301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3FC49A19" w14:textId="77777777">
      <w:pPr>
        <w:pStyle w:val="1022"/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342" w:type="dxa"/>
        <w:tblW w:w="11340" w:type="dxa"/>
        <w:tblBorders/>
        <w:tblLayout w:type="fixed"/>
        <w:tblLook w:val="04A0" w:firstRow="1" w:lastRow="0" w:firstColumn="1" w:lastColumn="0" w:noHBand="0" w:noVBand="1"/>
      </w:tblPr>
      <w:tblGrid>
        <w:gridCol w:w="4590"/>
        <w:gridCol w:w="630"/>
        <w:gridCol w:w="1080"/>
        <w:gridCol w:w="1620"/>
        <w:gridCol w:w="3420"/>
      </w:tblGrid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74587D22" w14:textId="77777777">
            <w:pPr>
              <w:pStyle w:val="1022"/>
              <w:pBdr/>
              <w:spacing/>
              <w:ind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პროფესიული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საგანმანათლებლო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პროგრამის სახელწოდება,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დონე / საფეხური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1C56935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პროგრამა – </w:t>
            </w:r>
            <w:r>
              <w:rPr>
                <w:rFonts w:ascii="Sylfaen" w:hAnsi="Sylfaen"/>
                <w:sz w:val="20"/>
                <w:szCs w:val="20"/>
              </w:rPr>
              <w:t xml:space="preserve">Front end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დეველოპმენტი,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D61C07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დონე- 4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8F4CC42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მოდულის სახელწოდება,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სარეგისტრაციო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N და კრედიტის 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D67F130">
            <w:pPr>
              <w:pBdr/>
              <w:spacing/>
              <w:ind/>
              <w:jc w:val="both"/>
              <w:rPr>
                <w:rFonts w:ascii="Sylfaen" w:hAnsi="Sylfaen" w:eastAsia="Merriweather" w:cstheme="minorHAnsi"/>
                <w:sz w:val="18"/>
                <w:szCs w:val="18"/>
              </w:rPr>
            </w:pPr>
            <w:r>
              <w:rPr>
                <w:rFonts w:ascii="Sylfaen" w:hAnsi="Sylfaen" w:cstheme="minorHAnsi"/>
                <w:sz w:val="18"/>
                <w:szCs w:val="18"/>
                <w:lang w:val="ka-GE"/>
              </w:rPr>
              <w:t xml:space="preserve">ვერსიების კონტროლი Git ტექნოლოგიის გამოყენებით</w:t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  <w:r>
              <w:rPr>
                <w:rFonts w:ascii="Sylfaen" w:hAnsi="Sylfaen" w:eastAsia="Merriweather" w:cstheme="minorHAnsi"/>
                <w:sz w:val="18"/>
                <w:szCs w:val="18"/>
              </w:rPr>
            </w:r>
          </w:p>
          <w:p w14:paraId="0ABCE80C" w14:textId="6C895C18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სარეგისტრაციო N: 06</w:t>
            </w:r>
            <w:r>
              <w:rPr>
                <w:rFonts w:ascii="Sylfaen" w:hAnsi="Sylfaen"/>
                <w:sz w:val="20"/>
                <w:szCs w:val="20"/>
              </w:rPr>
              <w:t xml:space="preserve">.1.1.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7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0C1ED121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მოცულობა კრედიტებში: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44DBC57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მოდულის განმახორციელებელი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პირ(ებ)ი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53F2B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ლევან ჭუმბურიძე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1384E02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>
          <w:trHeight w:val="602"/>
        </w:trPr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5705F2B" w14:textId="77777777">
            <w:pPr>
              <w:pStyle w:val="1022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შეფასებისთვის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განკუთვნილი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დრო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E23AE45" w14:textId="7DFFA9DF">
            <w:pPr>
              <w:pStyle w:val="1022"/>
              <w:pBdr/>
              <w:spacing/>
              <w:ind/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3 სწ.შ - 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2</w:t>
            </w:r>
            <w:r>
              <w:rPr>
                <w:rFonts w:ascii="Sylfaen" w:hAnsi="Sylfaen"/>
                <w:color w:val="000000" w:themeColor="text1"/>
                <w:sz w:val="20"/>
                <w:szCs w:val="20"/>
              </w:rPr>
              <w:t xml:space="preserve">ს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თ</w:t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  <w:r>
              <w:rPr>
                <w:rFonts w:ascii="Sylfaen" w:hAnsi="Sylfaen"/>
                <w:color w:val="000000" w:themeColor="text1"/>
                <w:sz w:val="20"/>
                <w:szCs w:val="20"/>
                <w:highlight w:val="non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56BA0983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დასადასტურებელი სწავლის შედეგ(ებ)ი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320A46BD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3. </w:t>
            </w:r>
            <w:r>
              <w:rPr>
                <w:rFonts w:ascii="Sylfaen" w:hAnsi="Sylfaen"/>
                <w:b/>
                <w:bCs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theme="minorHAnsi"/>
                <w:b/>
                <w:bCs/>
                <w:sz w:val="18"/>
                <w:szCs w:val="18"/>
                <w:lang w:val="ka-GE"/>
              </w:rPr>
              <w:t xml:space="preserve">კოდის ვერსიის კონფლიქტების მოგვარება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37B5CDE7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722057F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შესრულების კრიტერიუმები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3.1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ეძებს რეპოზიტორში კოდის კონფლიქტების წარმოქმნის ძირითად მიზეზებს;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3.2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ახდენს საზიარო საცავში კოდის კონფლიქტების მოგვარებას;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3.3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ეფექტურად იყენებს ვერსიის კონტროლის ინსტრუმენტებს კონფლიქტის მოგვარებისთვის;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  <w:p w14:paraId="4197AE9C">
            <w:pPr>
              <w:pBdr/>
              <w:spacing w:after="0" w:line="240" w:lineRule="auto"/>
              <w:ind w:firstLine="0" w:left="184"/>
              <w:rPr>
                <w:rFonts w:ascii="Sylfaen" w:hAnsi="Sylfaen" w:cstheme="minorHAnsi"/>
                <w:bCs/>
                <w:sz w:val="18"/>
                <w:szCs w:val="18"/>
              </w:rPr>
            </w:pPr>
            <w:r>
              <w:rPr>
                <w:rFonts w:ascii="Sylfaen" w:hAnsi="Sylfaen" w:cstheme="minorHAnsi"/>
                <w:bCs/>
                <w:sz w:val="18"/>
                <w:szCs w:val="18"/>
                <w:lang w:val="ka-GE"/>
              </w:rPr>
              <w:t xml:space="preserve">3.4 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  <w:t xml:space="preserve">ურთიერთობს გუნდის წევრებთან კონტექსტის გასაგებად და კონფლიქტების ერთობლივად მოსაგვარებლად.</w:t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  <w:r>
              <w:rPr>
                <w:rFonts w:ascii="Sylfaen" w:hAnsi="Sylfaen" w:cstheme="minorHAnsi"/>
                <w:bCs/>
                <w:sz w:val="18"/>
                <w:szCs w:val="18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F2BF25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 მიმართულება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619BA404" w14:textId="77777777">
            <w:pPr>
              <w:pBdr/>
              <w:spacing/>
              <w:ind/>
              <w:jc w:val="both"/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pPr>
            <w:r>
              <w:rPr>
                <w:rFonts w:ascii="Sylfaen" w:hAnsi="Sylfaen"/>
                <w:color w:val="000000" w:themeColor="text1"/>
                <w:sz w:val="20"/>
                <w:szCs w:val="20"/>
                <w:lang w:val="ka-GE"/>
              </w:rPr>
              <w:t xml:space="preserve">3 სწ.შ -პ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lang w:val="ka-GE"/>
              </w:rPr>
              <w:t xml:space="preserve">რაქტიკული დავალება;</w:t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  <w:r>
              <w:rPr>
                <w:rFonts w:ascii="Sylfaen" w:hAnsi="Sylfaen" w:eastAsia="Merriweather" w:cs="Merriweather"/>
                <w:color w:val="000000" w:themeColor="text1"/>
                <w:sz w:val="20"/>
                <w:szCs w:val="20"/>
                <w:highlight w:val="none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C25073A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შეფასების ინსტრუმენტი/მეთოდი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539308C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პრაქტიკული დავალება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  <w:p w14:paraId="4AC553F3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0ADDAB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მტკიცებულების სახე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AE6B75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პროფესიული 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განათლების მასწავლებლის მიერ</w:t>
            </w: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 შევსებული პრაქტიკული დავალების შეფასების ფურცელი და პროფესიული სტუდენტის მიერ შესრულებული პრაქტიკული დავალება (GitHub რეპოზიტორის ბმული, კონფლიქტისა და მისი მოგვარების სქრინშოტები, README.md-ში კონფლიქტის აღწერა), რომელიც ინახება კოლეჯის ლოკალურ სერვერზე.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41DB20F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გარემო (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A,B, C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E8CAAFB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B/C</w:t>
            </w:r>
            <w:r>
              <w:rPr>
                <w:rFonts w:ascii="Sylfaen" w:hAnsi="Sylfaen"/>
                <w:sz w:val="20"/>
                <w:szCs w:val="20"/>
              </w:rPr>
            </w:r>
            <w:r>
              <w:rPr>
                <w:rFonts w:ascii="Sylfaen" w:hAnsi="Sylfaen"/>
                <w:sz w:val="20"/>
                <w:szCs w:val="20"/>
              </w:rPr>
            </w:r>
          </w:p>
        </w:tc>
      </w:tr>
      <w:tr>
        <w:trPr/>
        <w:tc>
          <w:tcPr>
            <w:gridSpan w:val="5"/>
            <w:shd w:val="clear" w:color="auto" w:fill="f2f2f2" w:themeFill="background1" w:themeFillShade="F2"/>
            <w:tcBorders/>
            <w:tcW w:w="11340" w:type="dxa"/>
            <w:textDirection w:val="lrTb"/>
            <w:noWrap w:val="false"/>
          </w:tcPr>
          <w:p w14:paraId="0F7498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დადასტურებისათვის საჭირო ტექნიკური ინვენტარი, მასალა, ნედლეული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5220" w:type="dxa"/>
            <w:textDirection w:val="lrTb"/>
            <w:noWrap w:val="false"/>
          </w:tcPr>
          <w:p w14:paraId="638A628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დასახელება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080" w:type="dxa"/>
            <w:textDirection w:val="lrTb"/>
            <w:noWrap w:val="false"/>
          </w:tcPr>
          <w:p w14:paraId="4EF1CE7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რაოდენობა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1620" w:type="dxa"/>
            <w:textDirection w:val="lrTb"/>
            <w:noWrap w:val="false"/>
          </w:tcPr>
          <w:p w14:paraId="2D8AC91B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საზომი ერთეული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4051DFC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სასწავლო გარემოზე/პროფესიულ სტუდენტზე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5A5D11" w14:textId="77777777">
            <w:pPr>
              <w:pBdr/>
              <w:spacing/>
              <w:ind/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pPr>
            <w:r>
              <w:rPr>
                <w:rFonts w:ascii="Sylfaen" w:hAnsi="Sylfaen" w:cstheme="minorHAnsi"/>
                <w:sz w:val="20"/>
                <w:szCs w:val="20"/>
              </w:rPr>
              <w:t xml:space="preserve">სამუშაო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ადგილი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(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მაგიდა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და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 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სკამი</w:t>
            </w:r>
            <w:r>
              <w:rPr>
                <w:rFonts w:ascii="Sylfaen" w:hAnsi="Sylfaen" w:cstheme="minorHAnsi"/>
                <w:sz w:val="20"/>
                <w:szCs w:val="20"/>
              </w:rPr>
              <w:t xml:space="preserve">)</w:t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  <w:r>
              <w:rPr>
                <w:rFonts w:ascii="Sylfaen" w:hAnsi="Sylfaen" w:cstheme="minorHAnsi"/>
                <w:b/>
                <w:color w:val="4bacc6" w:themeColor="accent5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7B11370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F43ADB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კომპლექტი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26C334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4D30B52C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ქაღალდი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A4 (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ინსტრუმენტი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)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60A33E36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719686AA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6B91AEC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2A6671EB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კალამი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372D1A04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584BD68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7071F964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gridSpan w:val="2"/>
            <w:tcBorders/>
            <w:tcW w:w="5220" w:type="dxa"/>
            <w:textDirection w:val="lrTb"/>
            <w:noWrap w:val="false"/>
          </w:tcPr>
          <w:p w14:paraId="51E2961F" w14:textId="77777777">
            <w:pPr>
              <w:pBdr/>
              <w:spacing/>
              <w:ind/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</w:rPr>
              <w:t xml:space="preserve">კომპიუტერი ინტერნეტთან წვდომით, დაინსტალირებული Git-ით, კოდის რედაქტორით (VS Code) და ვებ-ბრაუზერით; პროფესიული სტუდენტის GitHub ანგარიში</w:t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Cs/>
                <w:color w:val="000000" w:themeColor="text1"/>
                <w:sz w:val="20"/>
                <w:szCs w:val="20"/>
                <w:lang w:val="ka-GE"/>
              </w:rPr>
            </w:r>
          </w:p>
        </w:tc>
        <w:tc>
          <w:tcPr>
            <w:tcBorders/>
            <w:tcW w:w="1080" w:type="dxa"/>
            <w:textDirection w:val="lrTb"/>
            <w:noWrap w:val="false"/>
          </w:tcPr>
          <w:p w14:paraId="7CA5F23C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1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1620" w:type="dxa"/>
            <w:textDirection w:val="lrTb"/>
            <w:noWrap w:val="false"/>
          </w:tcPr>
          <w:p w14:paraId="054AD2E0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ცალი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22887E38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  <w:t xml:space="preserve">პროფესიულ სტუდენტზე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68A7AC7D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დავალების შესრულების ინსტრუქცია</w:t>
            </w:r>
            <w:r>
              <w:rPr>
                <w:rFonts w:ascii="Sylfaen" w:hAnsi="Sylfaen"/>
                <w:b/>
                <w:sz w:val="20"/>
                <w:szCs w:val="20"/>
              </w:rPr>
              <w:t xml:space="preserve"> 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91270F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სტუდენტს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ევალება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მითითებული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მიხედვით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დავალების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შესრულება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: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72941049" w14:textId="164F4331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/>
            </w:pPr>
            <w:r>
              <w:rPr>
                <w:rStyle w:val="1027"/>
                <w:rFonts w:ascii="Segoe UI" w:hAnsi="Segoe UI" w:eastAsia="Segoe UI" w:cs="Segoe UI"/>
                <w:sz w:val="20"/>
              </w:rPr>
            </w:r>
            <w:hyperlink r:id="rId10" w:tooltip="https://gldanifront.netlify.app/" w:history="1">
              <w:r>
                <w:rPr>
                  <w:rStyle w:val="1027"/>
                  <w:rFonts w:ascii="Segoe UI" w:hAnsi="Segoe UI" w:eastAsia="Segoe UI" w:cs="Segoe UI"/>
                  <w:sz w:val="20"/>
                </w:rPr>
                <w:t xml:space="preserve">(პრაქტიკული დავალების ლინკი)</w:t>
              </w:r>
              <w:r>
                <w:rPr>
                  <w:rStyle w:val="1027"/>
                  <w:rFonts w:ascii="Segoe UI" w:hAnsi="Segoe UI" w:eastAsia="Segoe UI" w:cs="Segoe UI"/>
                  <w:sz w:val="20"/>
                </w:rPr>
              </w:r>
              <w:r>
                <w:rPr>
                  <w:rStyle w:val="1027"/>
                </w:rPr>
              </w:r>
            </w:hyperlink>
            <w:r/>
            <w:r/>
          </w:p>
          <w:p w14:paraId="3541B64F" w14:textId="08365003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lang w:val="ka-GE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ლინკზე მოცემულია ინსტრუქცია, რომლის შესაბამისად სტუდენტმა უნდა გამოიწვიოს კონფლიქტი ორ განშტოებაში ერთი და იგივე სტრიქონის სხვადა</w:t>
            </w: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სხვანაირად შეცვლით, დაადგინოს კონფლიქტის მიზეზი, მოაგვაროს იგი ვერსიის კონტროლის ინსტრუმენტების გამოყენებით, ასახოს მოგვარებული ვერსია GitHub-ის რეპოზიტორში და README.md-ში აღწეროს კონფლიქტის კონტექსტი და მოგვარების გზა. დავალების შესრულების დრო – 2 საათი.</w:t>
            </w:r>
            <w:r>
              <w:rPr>
                <w:lang w:val="ka-GE"/>
              </w:rPr>
            </w:r>
            <w:r>
              <w:rPr>
                <w:lang w:val="ka-GE"/>
              </w:rPr>
            </w:r>
          </w:p>
          <w:p w14:paraId="34FBBCDB" w14:textId="77777777">
            <w:pPr>
              <w:pBdr>
                <w:top w:val="none" w:color="000000" w:sz="4" w:space="0"/>
                <w:left w:val="none" w:color="000000" w:sz="4" w:space="0"/>
                <w:bottom w:val="none" w:color="000000" w:sz="4" w:space="0"/>
                <w:right w:val="none" w:color="000000" w:sz="4" w:space="0"/>
              </w:pBdr>
              <w:shd w:val="clear" w:color="ffffff" w:fill="ffffff"/>
              <w:spacing/>
              <w:ind/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color w:val="000000"/>
                <w:sz w:val="20"/>
                <w:highlight w:val="white"/>
              </w:rPr>
              <w:t xml:space="preserve">პროფესიული სტუდენტი მუშაობს დამოუკიდებლად, ს.შ 1-2-ის შეფასებისას შექმნილ რეპოზიტორში; შესრულებული დავალების შედეგს (რეპოზიტორის ბმული და სქრინშოტები) ინახავს დავალებაში მითითებული ფორმით.</w:t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  <w:r>
              <w:rPr>
                <w:rFonts w:ascii="Segoe UI" w:hAnsi="Segoe UI" w:eastAsia="Segoe UI" w:cs="Segoe UI"/>
                <w:color w:val="000000"/>
                <w:sz w:val="20"/>
                <w:szCs w:val="20"/>
              </w:rPr>
            </w:r>
          </w:p>
          <w:p w14:paraId="3888F454" w14:textId="77777777">
            <w:pPr>
              <w:pBdr/>
              <w:spacing/>
              <w:ind/>
              <w:jc w:val="both"/>
              <w:rPr>
                <w:rFonts w:ascii="Sylfaen" w:hAnsi="Sylfaen"/>
                <w:b/>
                <w:bCs/>
                <w:sz w:val="20"/>
                <w:szCs w:val="20"/>
              </w:rPr>
            </w:pP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ლინკის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გათიშვის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შემთხვევაში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  <w:lang w:val="ka-GE"/>
              </w:rPr>
              <w:t xml:space="preserve">დავალებები და ინსტრუქცია შენახულია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ლოკალურ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 </w:t>
            </w:r>
            <w:r>
              <w:rPr>
                <w:rFonts w:ascii="Segoe UI" w:hAnsi="Segoe UI" w:eastAsia="Segoe UI" w:cs="Segoe UI"/>
                <w:b/>
                <w:bCs/>
                <w:color w:val="000000"/>
                <w:sz w:val="20"/>
                <w:highlight w:val="white"/>
              </w:rPr>
              <w:t xml:space="preserve">სერვერზე</w:t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  <w:r>
              <w:rPr>
                <w:rFonts w:ascii="Sylfaen" w:hAnsi="Sylfaen"/>
                <w:b/>
                <w:bCs/>
                <w:sz w:val="20"/>
                <w:szCs w:val="20"/>
              </w:rPr>
            </w:r>
          </w:p>
          <w:p w14:paraId="7911FB07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BFAE848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 ინსტრუქცია და ხარვეზების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დასაშვები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ნორმა</w:t>
            </w:r>
            <w:r>
              <w:rPr>
                <w:b/>
                <w:sz w:val="20"/>
                <w:szCs w:val="20"/>
                <w:lang w:val="ka-GE"/>
              </w:rPr>
              <w:t xml:space="preserve">/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შესრულების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მინიმალური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ხარისხი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3ADD4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ვალდებულია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ზუსტად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სრულად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შეასრულოს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მოცემულობისა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ინსტრუქციის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დავალებები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ფასდება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განსაზღვრული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მიხედვით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დადასტურებისათვის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სავალდებულოა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ფურცელში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მოცემული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ყველა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კრიტერიუმის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დადებითად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</w:t>
            </w:r>
            <w:r>
              <w:rPr>
                <w:rFonts w:ascii="Sylfaen" w:hAnsi="Sylfaen"/>
                <w:sz w:val="20"/>
                <w:szCs w:val="20"/>
              </w:rPr>
              <w:t xml:space="preserve">. </w:t>
            </w:r>
            <w:r>
              <w:rPr>
                <w:rFonts w:ascii="Sylfaen" w:hAnsi="Sylfaen"/>
                <w:sz w:val="20"/>
                <w:szCs w:val="20"/>
              </w:rPr>
              <w:t xml:space="preserve">სტუდენტს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აქვს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ინტერნეტის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გამოყენების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უფლება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3E14AE0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eastAsia="Calibri" w:cs="Sylfaen"/>
                <w:b/>
                <w:sz w:val="20"/>
                <w:szCs w:val="20"/>
                <w:lang w:val="ka-GE" w:eastAsia="de-DE" w:bidi="de-DE"/>
              </w:rPr>
              <w:t xml:space="preserve">დამატებითი პირობები</w:t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  <w:p w14:paraId="450240ED" w14:textId="77777777">
            <w:pPr>
              <w:pBdr/>
              <w:spacing/>
              <w:ind w:right="90"/>
              <w:jc w:val="both"/>
              <w:rPr>
                <w:b/>
                <w:sz w:val="20"/>
                <w:szCs w:val="20"/>
                <w:lang w:val="ka-GE"/>
              </w:rPr>
            </w:pP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  <w:r>
              <w:rPr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02819DDE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არა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0F9C9817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განმეორებითი შეფასების პირობები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05837091" w14:textId="77777777">
            <w:pPr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E8225B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სწავლის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შედეგი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ექვემდებარება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განმეორებით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შეფასებას</w:t>
            </w:r>
            <w:r>
              <w:rPr>
                <w:rFonts w:ascii="Sylfaen" w:hAnsi="Sylfaen"/>
                <w:sz w:val="20"/>
                <w:szCs w:val="20"/>
              </w:rPr>
              <w:t xml:space="preserve">, </w:t>
            </w:r>
            <w:r>
              <w:rPr>
                <w:rFonts w:ascii="Sylfaen" w:hAnsi="Sylfaen"/>
                <w:sz w:val="20"/>
                <w:szCs w:val="20"/>
              </w:rPr>
              <w:t xml:space="preserve">სსიპ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კოლეჯ</w:t>
            </w:r>
            <w:r>
              <w:rPr>
                <w:rFonts w:ascii="Sylfaen" w:hAnsi="Sylfaen"/>
                <w:sz w:val="20"/>
                <w:szCs w:val="20"/>
              </w:rPr>
              <w:t xml:space="preserve"> - „</w:t>
            </w:r>
            <w:r>
              <w:rPr>
                <w:rFonts w:ascii="Sylfaen" w:hAnsi="Sylfaen"/>
                <w:sz w:val="20"/>
                <w:szCs w:val="20"/>
              </w:rPr>
              <w:t xml:space="preserve">გლდანის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პროფესიული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მომზადების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ცენტრი</w:t>
            </w:r>
            <w:r>
              <w:rPr>
                <w:rFonts w:ascii="Sylfaen" w:hAnsi="Sylfaen"/>
                <w:sz w:val="20"/>
                <w:szCs w:val="20"/>
              </w:rPr>
              <w:t xml:space="preserve">“</w:t>
            </w:r>
            <w:r>
              <w:rPr>
                <w:rFonts w:ascii="Sylfaen" w:hAnsi="Sylfaen"/>
                <w:sz w:val="20"/>
                <w:szCs w:val="20"/>
              </w:rPr>
              <w:t xml:space="preserve">-ს </w:t>
            </w:r>
            <w:r>
              <w:rPr>
                <w:rFonts w:ascii="Sylfaen" w:hAnsi="Sylfaen"/>
                <w:sz w:val="20"/>
                <w:szCs w:val="20"/>
              </w:rPr>
              <w:t xml:space="preserve">სასწავლო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პროცესის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მარეგულირებელი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წესის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შესაბამისად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1E21CB74" w14:textId="77777777">
            <w:pPr>
              <w:pBdr/>
              <w:spacing/>
              <w:ind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შრომის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,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ჯანმრთელობისა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გარემოს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დაცვის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</w:rPr>
              <w:t xml:space="preserve">რეკომენდაციები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1186EED9" w14:textId="77777777">
            <w:pPr>
              <w:pBdr/>
              <w:spacing/>
              <w:ind/>
              <w:jc w:val="both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sz w:val="20"/>
                <w:szCs w:val="20"/>
              </w:rPr>
              <w:t xml:space="preserve">არ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განსხვავდება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სტანდარტული</w:t>
            </w:r>
            <w:r>
              <w:rPr>
                <w:rFonts w:ascii="Sylfaen" w:hAnsi="Sylfaen"/>
                <w:sz w:val="20"/>
                <w:szCs w:val="20"/>
              </w:rPr>
              <w:t xml:space="preserve"> </w:t>
            </w:r>
            <w:r>
              <w:rPr>
                <w:rFonts w:ascii="Sylfaen" w:hAnsi="Sylfaen"/>
                <w:sz w:val="20"/>
                <w:szCs w:val="20"/>
              </w:rPr>
              <w:t xml:space="preserve">მოთხოვნებისგან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4590" w:type="dxa"/>
            <w:textDirection w:val="lrTb"/>
            <w:noWrap w:val="false"/>
          </w:tcPr>
          <w:p w14:paraId="234360F6" w14:textId="77777777">
            <w:pPr>
              <w:pBdr/>
              <w:spacing/>
              <w:ind w:right="90"/>
              <w:jc w:val="both"/>
              <w:rPr>
                <w:rFonts w:ascii="Sylfaen" w:hAnsi="Sylfaen" w:cs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ინფორმაცია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შეფასების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ინსტრუმენტის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ვალიდაციის</w:t>
            </w:r>
            <w:r>
              <w:rPr>
                <w:b/>
                <w:sz w:val="20"/>
                <w:szCs w:val="20"/>
                <w:lang w:val="ka-GE"/>
              </w:rPr>
              <w:t xml:space="preserve"> 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  <w:t xml:space="preserve">შესახებ</w:t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 w:cs="Sylfaen"/>
                <w:b/>
                <w:sz w:val="20"/>
                <w:szCs w:val="20"/>
                <w:lang w:val="ka-GE"/>
              </w:rPr>
            </w:r>
          </w:p>
        </w:tc>
        <w:tc>
          <w:tcPr>
            <w:gridSpan w:val="4"/>
            <w:tcBorders/>
            <w:tcW w:w="6750" w:type="dxa"/>
            <w:textDirection w:val="lrTb"/>
            <w:noWrap w:val="false"/>
          </w:tcPr>
          <w:p w14:paraId="7AF2F84D">
            <w:pPr>
              <w:pStyle w:val="1025"/>
              <w:pBdr/>
              <w:tabs>
                <w:tab w:val="left" w:leader="none" w:pos="409"/>
                <w:tab w:val="left" w:leader="none" w:pos="720"/>
              </w:tabs>
              <w:spacing/>
              <w:ind w:right="90"/>
              <w:jc w:val="both"/>
              <w:rPr>
                <w:rFonts w:cs="Arial"/>
                <w:i/>
              </w:rPr>
            </w:pPr>
            <w:r>
              <w:rPr>
                <w:i/>
                <w:lang w:val="ka-GE"/>
              </w:rPr>
              <w:t xml:space="preserve">შეფასების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ინსტრუმენტმა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ვალიდაცია</w:t>
            </w:r>
            <w:r>
              <w:rPr>
                <w:i/>
                <w:lang w:val="ka-GE"/>
              </w:rPr>
              <w:t xml:space="preserve"> </w:t>
            </w:r>
            <w:r>
              <w:rPr>
                <w:i/>
                <w:lang w:val="ka-GE"/>
              </w:rPr>
              <w:t xml:space="preserve">გაიარა</w:t>
            </w:r>
            <w:r>
              <w:rPr>
                <w:i/>
              </w:rPr>
              <w:t xml:space="preserve"> </w:t>
            </w:r>
            <w:r>
              <w:rPr>
                <w:i/>
                <w:lang w:val="ka-GE"/>
              </w:rPr>
              <w:t xml:space="preserve">2</w:t>
            </w:r>
            <w:r>
              <w:rPr>
                <w:i/>
              </w:rPr>
              <w:t xml:space="preserve">02</w:t>
            </w:r>
            <w:r>
              <w:rPr>
                <w:i/>
                <w:lang w:val="ka-GE"/>
              </w:rPr>
              <w:t xml:space="preserve">6 </w:t>
            </w:r>
            <w:bookmarkStart w:id="1" w:name="_Hlk197422613"/>
            <w:r>
              <w:rPr>
                <w:i/>
                <w:lang w:val="ka-GE"/>
              </w:rPr>
              <w:t xml:space="preserve">წლის</w:t>
            </w:r>
            <w:r>
              <w:rPr>
                <w:i/>
                <w:lang w:val="ka-GE"/>
              </w:rPr>
              <w:t xml:space="preserve">  </w:t>
            </w:r>
            <w:bookmarkEnd w:id="1"/>
            <w:r>
              <w:rPr>
                <w:i/>
                <w:lang w:val="ka-GE"/>
              </w:rPr>
              <w:t xml:space="preserve">30 </w:t>
            </w:r>
            <w:r>
              <w:rPr>
                <w:i/>
                <w:lang w:val="ka-GE"/>
              </w:rPr>
              <w:t xml:space="preserve">სექტებერს</w:t>
            </w:r>
            <w:r>
              <w:rPr>
                <w:rFonts w:cs="Arial"/>
                <w:i/>
              </w:rPr>
            </w:r>
            <w:r>
              <w:rPr>
                <w:rFonts w:cs="Arial"/>
                <w:i/>
              </w:rPr>
            </w:r>
          </w:p>
        </w:tc>
      </w:tr>
    </w:tbl>
    <w:p w14:paraId="2D21CF00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050F0C2B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  <w:lang w:val="ka-GE"/>
        </w:rPr>
      </w:pP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  <w:r>
        <w:rPr>
          <w:rFonts w:ascii="Sylfaen" w:hAnsi="Sylfaen"/>
          <w:b/>
          <w:sz w:val="20"/>
          <w:szCs w:val="20"/>
          <w:lang w:val="ka-GE"/>
        </w:rPr>
      </w:r>
    </w:p>
    <w:p w14:paraId="2D5286F1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  <w:lang w:val="ka-GE"/>
        </w:rPr>
        <w:t xml:space="preserve">პრაქტიკული დავალების შეფასების ფურცელი </w:t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p w14:paraId="520FA3AA" w14:textId="77777777">
      <w:pPr>
        <w:pBdr/>
        <w:spacing/>
        <w:ind/>
        <w:jc w:val="center"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-289" w:type="dxa"/>
        <w:tblW w:w="11264" w:type="dxa"/>
        <w:tblBorders/>
        <w:tblLook w:val="04A0" w:firstRow="1" w:lastRow="0" w:firstColumn="1" w:lastColumn="0" w:noHBand="0" w:noVBand="1"/>
      </w:tblPr>
      <w:tblGrid>
        <w:gridCol w:w="376"/>
        <w:gridCol w:w="9405"/>
        <w:gridCol w:w="764"/>
        <w:gridCol w:w="719"/>
      </w:tblGrid>
      <w:tr>
        <w:trPr/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3D06A1FA" w14:textId="77777777">
            <w:pPr>
              <w:widowControl w:val="false"/>
              <w:pBdr/>
              <w:spacing/>
              <w:ind w:hanging="428"/>
              <w:jc w:val="center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შეფასების კრიტერიუმები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>
          <w:trHeight w:val="521"/>
        </w:trPr>
        <w:tc>
          <w:tcPr>
            <w:gridSpan w:val="4"/>
            <w:shd w:val="clear" w:color="auto" w:fill="f2f2f2" w:themeFill="background1" w:themeFillShade="F2"/>
            <w:tcBorders/>
            <w:tcW w:w="11264" w:type="dxa"/>
            <w:textDirection w:val="lrTb"/>
            <w:noWrap w:val="false"/>
          </w:tcPr>
          <w:p w14:paraId="533A4A75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cstheme="minorHAnsi"/>
                <w:b/>
                <w:bCs/>
                <w:sz w:val="18"/>
                <w:szCs w:val="18"/>
                <w:highlight w:val="none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  <w:p w14:paraId="5CC7AC53">
            <w:pPr>
              <w:pBdr/>
              <w:spacing/>
              <w:ind/>
              <w:rPr>
                <w:rFonts w:ascii="Sylfaen" w:hAnsi="Sylfaen" w:cstheme="minorHAnsi"/>
                <w:sz w:val="18"/>
                <w:szCs w:val="18"/>
                <w:lang w:val="ka-GE"/>
              </w:rPr>
            </w:pPr>
            <w:r>
              <w:rPr>
                <w:rFonts w:ascii="Sylfaen" w:hAnsi="Sylfaen" w:eastAsia="Sylfaen" w:cs="Sylfaen"/>
                <w:b/>
                <w:sz w:val="20"/>
                <w:szCs w:val="20"/>
                <w:lang w:val="ka-GE" w:bidi="en-US"/>
              </w:rPr>
              <w:t xml:space="preserve">სწავლის შედეგი 3 – კოდის ვერსიის კონფლიქტების მოგვარება</w:t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  <w:r>
              <w:rPr>
                <w:rFonts w:ascii="Sylfaen" w:hAnsi="Sylfaen" w:cstheme="minorHAnsi"/>
                <w:sz w:val="18"/>
                <w:szCs w:val="18"/>
                <w:lang w:val="ka-GE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1 – ეძებს რეპოზიტორში კოდის კონფლიქტების წარმოქმნის ძირითად მიზეზებს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შექმნილია ორი განშტოება (change-title-1, change-title-2), რომლებშიც სხვადასხვანაირად არის შეცვლილი index.html-ის ერთი და იგივე სტრიქონი; main-ში შეერთებისას გამოწვეულია კონფლიქტი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git status და git diff ბრძანებებით დადგენილია კონფლიქტის მქონე ფაილი და მიზეზი; ამოცნობილია კონფლიქტის მარკერები (&lt;&lt;&lt;&lt;&lt;&lt;&lt;, =======, &gt;&gt;&gt;&gt;&gt;&gt;&gt;)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2 – ახდენს საზიარო საცავში კოდის კონფლიქტების მოგვარებას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კონფლიქტი მოგვარებულია, მარკერები წაშლილია და შედეგი დაკომიტებულია (git add, git commit)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მოგვარებული ვერსია ასახულია საზიარო (GitHub) რეპოზიტორში (git push)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3 – ეფექტურად იყენებს ვერსიის კონტროლის ინსტრუმენტებს კონფლიქტის მოგვარებისთვის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კონფლიქტის მოსაგვარებლად სწორად არის გამოყენებული Git-ის ბრძანებები და/ან VS Code-ის Merge Editor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2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განშტოებების შეერთებისა და კონფლიქტის მოგვარების ისტორია ნაჩვენებია git log --oneline --graph --all ბრძანებით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gridSpan w:val="2"/>
            <w:shd w:val="clear" w:color="auto" w:fill="f2f2f2" w:themeFill="background1" w:themeFillShade="F2"/>
            <w:tcBorders/>
            <w:tcW w:w="9781" w:type="dxa"/>
            <w:textDirection w:val="lrTb"/>
            <w:noWrap w:val="false"/>
          </w:tcPr>
          <w:p w14:paraId="73D22B75" w14:textId="3B9E6688">
            <w:pPr>
              <w:widowControl w:val="false"/>
              <w:pBdr/>
              <w:spacing/>
              <w:ind w:hanging="428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შესრულების კრიტერიუმი 4 – ურთიერთობს გუნდის წევრებთან კონტექსტის გასაგებად და კონფლიქტების ერთობლივად მოსაგვარებლად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64" w:type="dxa"/>
            <w:vAlign w:val="center"/>
            <w:textDirection w:val="lrTb"/>
            <w:noWrap w:val="false"/>
          </w:tcPr>
          <w:p w14:paraId="60DA1160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დიახ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  <w:tc>
          <w:tcPr>
            <w:shd w:val="clear" w:color="auto" w:fill="f2f2f2" w:themeFill="background1" w:themeFillShade="F2"/>
            <w:tcBorders/>
            <w:tcW w:w="719" w:type="dxa"/>
            <w:vAlign w:val="center"/>
            <w:textDirection w:val="lrTb"/>
            <w:noWrap w:val="false"/>
          </w:tcPr>
          <w:p w14:paraId="28D9830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  <w:t xml:space="preserve">არა</w:t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b/>
                <w:i/>
                <w:sz w:val="20"/>
                <w:szCs w:val="20"/>
                <w:lang w:val="ka-GE" w:bidi="en-US"/>
              </w:rPr>
            </w:r>
          </w:p>
        </w:tc>
      </w:tr>
      <w:tr>
        <w:trPr/>
        <w:tc>
          <w:tcPr>
            <w:tcBorders/>
            <w:tcW w:w="376" w:type="dxa"/>
            <w:textDirection w:val="lrTb"/>
            <w:noWrap w:val="false"/>
          </w:tcPr>
          <w:p w14:paraId="77157799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  <w:t xml:space="preserve">1</w:t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9405" w:type="dxa"/>
            <w:textDirection w:val="lrTb"/>
            <w:noWrap w:val="false"/>
          </w:tcPr>
          <w:p w14:paraId="0D9A28B6" w14:textId="0935D91C">
            <w:pPr>
              <w:widowControl w:val="false"/>
              <w:pBdr/>
              <w:spacing/>
              <w:ind w:hanging="428" w:left="361"/>
              <w:rPr>
                <w:rFonts w:ascii="Sylfaen" w:hAnsi="Sylfaen" w:eastAsia="Sylfaen" w:cs="Sylfaen"/>
                <w:sz w:val="20"/>
                <w:szCs w:val="20"/>
                <w:lang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/>
              </w:rPr>
              <w:t xml:space="preserve">README.md-ში აღწერილია კონფლიქტის კონტექსტი: რომელმა ცვლილებებმა გამოიწვია, როგორ მოგვარდა და რატომ იქნა არჩეული საბოლოო ვერსია, ისე, რომ გუნდის სხვა წევრისთვის გასაგები იყოს</w:t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bidi="en-US"/>
              </w:rPr>
            </w:r>
          </w:p>
        </w:tc>
        <w:tc>
          <w:tcPr>
            <w:tcBorders/>
            <w:tcW w:w="764" w:type="dxa"/>
            <w:textDirection w:val="lrTb"/>
            <w:noWrap w:val="false"/>
          </w:tcPr>
          <w:p w14:paraId="6E1898F8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  <w:tc>
          <w:tcPr>
            <w:tcBorders/>
            <w:tcW w:w="719" w:type="dxa"/>
            <w:textDirection w:val="lrTb"/>
            <w:noWrap w:val="false"/>
          </w:tcPr>
          <w:p w14:paraId="40B14D8B" w14:textId="77777777">
            <w:pPr>
              <w:widowControl w:val="false"/>
              <w:pBdr/>
              <w:spacing/>
              <w:ind w:hanging="428"/>
              <w:jc w:val="right"/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pP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  <w:r>
              <w:rPr>
                <w:rFonts w:ascii="Sylfaen" w:hAnsi="Sylfaen" w:eastAsia="Sylfaen" w:cs="Sylfaen"/>
                <w:sz w:val="20"/>
                <w:szCs w:val="20"/>
                <w:lang w:val="ka-GE" w:bidi="en-US"/>
              </w:rPr>
            </w:r>
          </w:p>
        </w:tc>
      </w:tr>
    </w:tbl>
    <w:p w14:paraId="7D6D8AAC" w14:textId="77777777">
      <w:pPr>
        <w:pBdr/>
        <w:spacing/>
        <w:ind/>
        <w:rPr>
          <w:rFonts w:ascii="Sylfaen" w:hAnsi="Sylfaen"/>
          <w:b/>
          <w:sz w:val="20"/>
          <w:szCs w:val="20"/>
        </w:rPr>
      </w:pP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  <w:r>
        <w:rPr>
          <w:rFonts w:ascii="Sylfaen" w:hAnsi="Sylfaen"/>
          <w:b/>
          <w:sz w:val="20"/>
          <w:szCs w:val="20"/>
        </w:rPr>
      </w:r>
    </w:p>
    <w:tbl>
      <w:tblPr>
        <w:tblStyle w:val="1020"/>
        <w:tblInd w:w="679" w:type="dxa"/>
        <w:tblW w:w="0" w:type="auto"/>
        <w:tblBorders/>
        <w:tblLook w:val="04A0" w:firstRow="1" w:lastRow="0" w:firstColumn="1" w:lastColumn="0" w:noHBand="0" w:noVBand="1"/>
      </w:tblPr>
      <w:tblGrid>
        <w:gridCol w:w="2628"/>
        <w:gridCol w:w="3420"/>
        <w:gridCol w:w="3060"/>
      </w:tblGrid>
      <w:tr>
        <w:trPr/>
        <w:tc>
          <w:tcPr>
            <w:gridSpan w:val="3"/>
            <w:shd w:val="clear" w:color="auto" w:fill="f2f2f2" w:themeFill="background1" w:themeFillShade="F2"/>
            <w:tcBorders/>
            <w:tcW w:w="9108" w:type="dxa"/>
            <w:textDirection w:val="lrTb"/>
            <w:noWrap w:val="false"/>
          </w:tcPr>
          <w:p w14:paraId="6E6DD79A" w14:textId="77777777">
            <w:pPr>
              <w:pBdr/>
              <w:spacing/>
              <w:ind/>
              <w:jc w:val="center"/>
              <w:rPr>
                <w:rFonts w:ascii="Sylfaen" w:hAnsi="Sylfaen"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ინფორმაცია სწავლის შედეგის დადასტურების შესახებ</w:t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0386BFF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სწავლის შედეგის 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37E2291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N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7901005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420" w:type="dxa"/>
            <w:textDirection w:val="lrTb"/>
            <w:noWrap w:val="false"/>
          </w:tcPr>
          <w:p w14:paraId="367730D9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1599B87F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shd w:val="clear" w:color="auto" w:fill="f2f2f2" w:themeFill="background1" w:themeFillShade="F2"/>
            <w:tcBorders/>
            <w:tcW w:w="3060" w:type="dxa"/>
            <w:textDirection w:val="lrTb"/>
            <w:noWrap w:val="false"/>
          </w:tcPr>
          <w:p w14:paraId="45479470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არ დადასტურდა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  <w:p w14:paraId="66165E48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  <w:tr>
        <w:trPr/>
        <w:tc>
          <w:tcPr>
            <w:shd w:val="clear" w:color="auto" w:fill="f2f2f2" w:themeFill="background1" w:themeFillShade="F2"/>
            <w:tcBorders/>
            <w:tcW w:w="2628" w:type="dxa"/>
            <w:textDirection w:val="lrTb"/>
            <w:noWrap w:val="false"/>
          </w:tcPr>
          <w:p w14:paraId="469437E6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  <w:t xml:space="preserve">3</w:t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420" w:type="dxa"/>
            <w:textDirection w:val="lrTb"/>
            <w:noWrap w:val="false"/>
          </w:tcPr>
          <w:p w14:paraId="3F313DEF" w14:textId="77777777">
            <w:pPr>
              <w:pStyle w:val="1023"/>
              <w:pBdr/>
              <w:spacing/>
              <w:ind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  <w:tc>
          <w:tcPr>
            <w:tcBorders/>
            <w:tcW w:w="3060" w:type="dxa"/>
            <w:textDirection w:val="lrTb"/>
            <w:noWrap w:val="false"/>
          </w:tcPr>
          <w:p w14:paraId="5F21E053" w14:textId="77777777">
            <w:pPr>
              <w:pBdr/>
              <w:spacing/>
              <w:ind/>
              <w:jc w:val="center"/>
              <w:rPr>
                <w:rFonts w:ascii="Sylfaen" w:hAnsi="Sylfaen"/>
                <w:b/>
                <w:sz w:val="20"/>
                <w:szCs w:val="20"/>
                <w:lang w:val="ka-GE"/>
              </w:rPr>
            </w:pP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  <w:r>
              <w:rPr>
                <w:rFonts w:ascii="Sylfaen" w:hAnsi="Sylfaen"/>
                <w:b/>
                <w:sz w:val="20"/>
                <w:szCs w:val="20"/>
                <w:lang w:val="ka-GE"/>
              </w:rPr>
            </w:r>
          </w:p>
        </w:tc>
      </w:tr>
    </w:tbl>
    <w:p w14:paraId="4B8552BA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tbl>
      <w:tblPr>
        <w:tblStyle w:val="1020"/>
        <w:tblInd w:w="-601" w:type="dxa"/>
        <w:tblW w:w="10351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Look w:val="04A0" w:firstRow="1" w:lastRow="0" w:firstColumn="1" w:lastColumn="0" w:noHBand="0" w:noVBand="1"/>
      </w:tblPr>
      <w:tblGrid>
        <w:gridCol w:w="2269"/>
        <w:gridCol w:w="8082"/>
      </w:tblGrid>
      <w:tr>
        <w:trPr/>
        <w:tc>
          <w:tcPr>
            <w:tcBorders/>
            <w:tcW w:w="2269" w:type="dxa"/>
            <w:textDirection w:val="lrTb"/>
            <w:noWrap w:val="false"/>
          </w:tcPr>
          <w:p w14:paraId="54C37AAE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შემფასებელი:</w:t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A4643EB" w14:textId="77777777">
            <w:pPr>
              <w:pBdr>
                <w:bottom w:val="single" w:color="000000" w:sz="12" w:space="1"/>
              </w:pBdr>
              <w:spacing/>
              <w:ind w:left="142"/>
              <w:jc w:val="center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24A87EFE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4E5FC09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7602B25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6081BCD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6CEF94AD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3E2793FA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0F64C3A7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დამკვირვებელი (არსებობის შემთხვევაში):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7B28B60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  <w:p w14:paraId="0799B413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2E9DFA58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D99D9B5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1241E97F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5A7609E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013238B6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7EB65124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sz w:val="6"/>
                <w:lang w:val="ka-GE"/>
              </w:rPr>
            </w:pP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  <w:r>
              <w:rPr>
                <w:rFonts w:ascii="Sylfaen" w:hAnsi="Sylfaen"/>
                <w:sz w:val="6"/>
                <w:lang w:val="ka-GE"/>
              </w:rPr>
            </w:r>
          </w:p>
          <w:p w14:paraId="3353C6AB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0DB45E71" w14:textId="77777777">
            <w:pPr>
              <w:pBdr/>
              <w:spacing/>
              <w:ind/>
              <w:rPr>
                <w:rFonts w:ascii="Sylfaen" w:hAnsi="Sylfaen"/>
                <w:b/>
                <w:sz w:val="20"/>
              </w:rPr>
            </w:pP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  <w:r>
              <w:rPr>
                <w:rFonts w:ascii="Sylfaen" w:hAnsi="Sylfaen"/>
                <w:b/>
                <w:sz w:val="20"/>
              </w:rPr>
            </w:r>
          </w:p>
          <w:p w14:paraId="5B97BABD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პროფესიული სტუდენტის ხელმოწერა: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66E3CC82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4C298DF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7138F8ED" w14:textId="77777777">
            <w:pPr>
              <w:pBdr>
                <w:bottom w:val="single" w:color="000000" w:sz="12" w:space="1"/>
              </w:pBdr>
              <w:spacing/>
              <w:ind w:left="142"/>
              <w:rPr>
                <w:rFonts w:ascii="Sylfaen" w:hAnsi="Sylfaen"/>
                <w:i/>
                <w:lang w:val="ka-GE"/>
              </w:rPr>
            </w:pP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  <w:r>
              <w:rPr>
                <w:rFonts w:ascii="Sylfaen" w:hAnsi="Sylfaen"/>
                <w:i/>
                <w:lang w:val="ka-GE"/>
              </w:rPr>
            </w:r>
          </w:p>
          <w:p w14:paraId="31B28A05" w14:textId="77777777">
            <w:pPr>
              <w:pBdr/>
              <w:spacing/>
              <w:ind w:left="142"/>
              <w:jc w:val="center"/>
              <w:rPr>
                <w:rFonts w:ascii="Sylfaen" w:hAnsi="Sylfaen"/>
                <w:i/>
                <w:sz w:val="16"/>
                <w:szCs w:val="16"/>
                <w:lang w:val="ka-GE"/>
              </w:rPr>
            </w:pPr>
            <w:r>
              <w:rPr>
                <w:rFonts w:ascii="Sylfaen" w:hAnsi="Sylfaen"/>
                <w:i/>
                <w:sz w:val="16"/>
                <w:szCs w:val="16"/>
                <w:lang w:val="ka-GE"/>
              </w:rPr>
              <w:t xml:space="preserve">სახელი,  გვარი,         ხელმოწერა</w:t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  <w:r>
              <w:rPr>
                <w:rFonts w:ascii="Sylfaen" w:hAnsi="Sylfaen"/>
                <w:i/>
                <w:sz w:val="16"/>
                <w:szCs w:val="16"/>
                <w:lang w:val="ka-GE"/>
              </w:rPr>
            </w:r>
          </w:p>
        </w:tc>
      </w:tr>
      <w:tr>
        <w:trPr/>
        <w:tc>
          <w:tcPr>
            <w:tcBorders/>
            <w:tcW w:w="2269" w:type="dxa"/>
            <w:textDirection w:val="lrTb"/>
            <w:noWrap w:val="false"/>
          </w:tcPr>
          <w:p w14:paraId="3BCF10E1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11C76986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2A27EEBB" w14:textId="77777777">
            <w:pPr>
              <w:pBdr/>
              <w:spacing/>
              <w:ind w:left="142"/>
              <w:rPr>
                <w:rFonts w:ascii="Sylfaen" w:hAnsi="Sylfaen"/>
                <w:b/>
                <w:sz w:val="20"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  <w:r>
              <w:rPr>
                <w:rFonts w:ascii="Sylfaen" w:hAnsi="Sylfaen"/>
                <w:b/>
                <w:sz w:val="20"/>
                <w:lang w:val="ka-GE"/>
              </w:rPr>
            </w:r>
          </w:p>
          <w:p w14:paraId="58FE467C" w14:textId="77777777">
            <w:pPr>
              <w:pBdr/>
              <w:spacing/>
              <w:ind w:left="142"/>
              <w:rPr>
                <w:rFonts w:ascii="Sylfaen" w:hAnsi="Sylfaen"/>
                <w:b/>
                <w:lang w:val="ka-GE"/>
              </w:rPr>
            </w:pPr>
            <w:r>
              <w:rPr>
                <w:rFonts w:ascii="Sylfaen" w:hAnsi="Sylfaen"/>
                <w:b/>
                <w:sz w:val="20"/>
                <w:lang w:val="ka-GE"/>
              </w:rPr>
              <w:t xml:space="preserve">თარიღი</w:t>
            </w:r>
            <w:r>
              <w:rPr>
                <w:rFonts w:ascii="Sylfaen" w:hAnsi="Sylfaen"/>
                <w:b/>
                <w:lang w:val="ka-GE"/>
              </w:rPr>
            </w:r>
            <w:r>
              <w:rPr>
                <w:rFonts w:ascii="Sylfaen" w:hAnsi="Sylfaen"/>
                <w:b/>
                <w:lang w:val="ka-GE"/>
              </w:rPr>
            </w:r>
          </w:p>
        </w:tc>
        <w:tc>
          <w:tcPr>
            <w:tcBorders/>
            <w:tcW w:w="8082" w:type="dxa"/>
            <w:textDirection w:val="lrTb"/>
            <w:noWrap w:val="false"/>
          </w:tcPr>
          <w:p w14:paraId="2DE2F8FC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7776B1A3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  <w:p w14:paraId="1F89AF1B" w14:textId="77777777">
            <w:pPr>
              <w:pBdr/>
              <w:spacing/>
              <w:ind w:left="142"/>
              <w:rPr>
                <w:rFonts w:ascii="Sylfaen" w:hAnsi="Sylfaen"/>
                <w:lang w:val="ka-GE"/>
              </w:rPr>
            </w:pPr>
            <w:r>
              <w:rPr>
                <w:rFonts w:ascii="Sylfaen" w:hAnsi="Sylfaen"/>
                <w:lang w:val="ka-GE"/>
              </w:rPr>
              <w:t xml:space="preserve">„____“ „_____“ „________ წ.“</w:t>
            </w:r>
            <w:r>
              <w:rPr>
                <w:rFonts w:ascii="Sylfaen" w:hAnsi="Sylfaen"/>
                <w:lang w:val="ka-GE"/>
              </w:rPr>
            </w:r>
            <w:r>
              <w:rPr>
                <w:rFonts w:ascii="Sylfaen" w:hAnsi="Sylfaen"/>
                <w:lang w:val="ka-GE"/>
              </w:rPr>
            </w:r>
          </w:p>
        </w:tc>
      </w:tr>
    </w:tbl>
    <w:p w14:paraId="68E57465" w14:textId="77777777">
      <w:pPr>
        <w:pBdr/>
        <w:spacing/>
        <w:ind/>
        <w:rPr>
          <w:rFonts w:ascii="Sylfaen" w:hAnsi="Sylfaen"/>
        </w:rPr>
      </w:pPr>
      <w:r>
        <w:rPr>
          <w:rFonts w:ascii="Sylfaen" w:hAnsi="Sylfaen"/>
        </w:rPr>
      </w:r>
      <w:r>
        <w:rPr>
          <w:rFonts w:ascii="Sylfaen" w:hAnsi="Sylfaen"/>
        </w:rPr>
      </w:r>
      <w:r>
        <w:rPr>
          <w:rFonts w:ascii="Sylfaen" w:hAnsi="Sylfaen"/>
        </w:rPr>
      </w:r>
    </w:p>
    <w:sectPr>
      <w:footnotePr/>
      <w:endnotePr/>
      <w:type w:val="nextPage"/>
      <w:pgSz w:h="15840" w:orient="portrait" w:w="12240"/>
      <w:pgMar w:top="540" w:right="990" w:bottom="450" w:left="90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09D67F9F" w14:textId="77777777"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 w14:paraId="3BAE1F85" w14:textId="77777777"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egoe UI">
    <w:panose1 w:val="020B0502040204020203"/>
  </w:font>
  <w:font w:name="Sylfaen">
    <w:panose1 w:val="010A0502050306030303"/>
  </w:font>
  <w:font w:name="Times New Roman">
    <w:panose1 w:val="02020603050405020304"/>
  </w:font>
  <w:font w:name="Merriweather">
    <w:panose1 w:val="00000500000000000000"/>
  </w:font>
  <w:font w:name="Calibri">
    <w:panose1 w:val="020F0502020204030204"/>
  </w:font>
  <w:font w:name="Arial Unicode MS">
    <w:panose1 w:val="020B06040202020202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000152A" w14:textId="77777777"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 w14:paraId="67616D38" w14:textId="77777777"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true"/>
      <w:lvlJc w:val="left"/>
      <w:lvlText w:val="%1.%2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2">
      <w:isLgl w:val="true"/>
      <w:lvlJc w:val="left"/>
      <w:lvlText w:val="%1.%2.%3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3">
      <w:isLgl w:val="true"/>
      <w:lvlJc w:val="left"/>
      <w:lvlText w:val="%1.%2.%3.%4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4">
      <w:isLgl w:val="true"/>
      <w:lvlJc w:val="left"/>
      <w:lvlText w:val="%1.%2.%3.%4.%5"/>
      <w:numFmt w:val="decimal"/>
      <w:pPr>
        <w:pBdr/>
        <w:spacing/>
        <w:ind w:hanging="720" w:left="1080"/>
      </w:pPr>
      <w:rPr>
        <w:rFonts w:hint="default"/>
      </w:rPr>
      <w:start w:val="1"/>
      <w:suff w:val="tab"/>
    </w:lvl>
    <w:lvl w:ilvl="5">
      <w:isLgl w:val="true"/>
      <w:lvlJc w:val="left"/>
      <w:lvlText w:val="%1.%2.%3.%4.%5.%6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6">
      <w:isLgl w:val="true"/>
      <w:lvlJc w:val="left"/>
      <w:lvlText w:val="%1.%2.%3.%4.%5.%6.%7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7">
      <w:isLgl w:val="true"/>
      <w:lvlJc w:val="left"/>
      <w:lvlText w:val="%1.%2.%3.%4.%5.%6.%7.%8"/>
      <w:numFmt w:val="decimal"/>
      <w:pPr>
        <w:pBdr/>
        <w:spacing/>
        <w:ind w:hanging="1080" w:left="1440"/>
      </w:pPr>
      <w:rPr>
        <w:rFonts w:hint="default"/>
      </w:rPr>
      <w:start w:val="1"/>
      <w:suff w:val="tab"/>
    </w:lvl>
    <w:lvl w:ilvl="8">
      <w:isLgl w:val="true"/>
      <w:lvlJc w:val="left"/>
      <w:lvlText w:val="%1.%2.%3.%4.%5.%6.%7.%8.%9"/>
      <w:numFmt w:val="decimal"/>
      <w:pPr>
        <w:pBdr/>
        <w:spacing/>
        <w:ind w:hanging="1440" w:left="1800"/>
      </w:pPr>
      <w:rPr>
        <w:rFonts w:hint="default"/>
      </w:rPr>
      <w:start w:val="1"/>
      <w:suff w:val="tab"/>
    </w:lvl>
  </w:abstractNum>
  <w:abstractNum w:abstractNumId="3">
    <w:nsid w:val="77B24B4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eastAsia="Arial Unicode MS" w:asciiTheme="minorHAnsi" w:hAnsiTheme="minorHAnsi" w:cstheme="minorHAnsi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4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0AF03E39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1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3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5">
    <w:nsid w:val="72724B7E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6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7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9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0">
    <w:nsid w:val="157A251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1">
    <w:nsid w:val="3E7C6B11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1"/>
  </w:num>
  <w:num w:numId="6">
    <w:abstractNumId w:val="1"/>
  </w:num>
  <w:num w:numId="7">
    <w:abstractNumId w:val="1"/>
  </w:num>
  <w:num w:numId="8">
    <w:abstractNumId w:val="1"/>
  </w:num>
  <w:num w:numId="9">
    <w:abstractNumId w:val="2"/>
  </w:num>
  <w:num w:numId="10">
    <w:abstractNumId w:val="3"/>
  </w:num>
  <w:num w:numId="11">
    <w:abstractNumId w:val="4"/>
  </w:num>
  <w:num w:numId="12">
    <w:abstractNumId w:val="5"/>
  </w:num>
  <w:num w:numId="13">
    <w:abstractNumId w:val="6"/>
  </w:num>
  <w:num w:numId="14">
    <w:abstractNumId w:val="7"/>
  </w:num>
  <w:num w:numId="15">
    <w:abstractNumId w:val="8"/>
  </w:num>
  <w:num w:numId="16">
    <w:abstractNumId w:val="9"/>
  </w:num>
  <w:num w:numId="17">
    <w:abstractNumId w:val="10"/>
  </w:num>
  <w:num w:numId="18">
    <w:abstractNumId w:val="11"/>
  </w:num>
  <w:num w:numId="19">
    <w:abstractNumId w:val="12"/>
  </w:num>
  <w:num w:numId="20">
    <w:abstractNumId w:val="13"/>
  </w:num>
  <w:num w:numId="21">
    <w:abstractNumId w:val="14"/>
  </w:num>
  <w:num w:numId="22">
    <w:abstractNumId w:val="15"/>
  </w:num>
  <w:num w:numId="23">
    <w:abstractNumId w:val="16"/>
  </w:num>
  <w:num w:numId="24">
    <w:abstractNumId w:val="17"/>
  </w:num>
  <w:num w:numId="25">
    <w:abstractNumId w:val="18"/>
  </w:num>
  <w:num w:numId="26">
    <w:abstractNumId w:val="19"/>
  </w:num>
  <w:num w:numId="27">
    <w:abstractNumId w:val="20"/>
  </w:num>
  <w:num w:numId="2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51">
    <w:name w:val="Table Grid Light"/>
    <w:basedOn w:val="845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2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3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3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4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4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4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5 Dark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5 Dark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5 Dark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5 Dark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6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6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6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6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6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7 Colorful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7 Colorful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7 Colorful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7 Colorful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7 Colorful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7 Colorful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1"/>
    <w:basedOn w:val="834"/>
    <w:next w:val="834"/>
    <w:link w:val="98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paragraph" w:styleId="836">
    <w:name w:val="Heading 2"/>
    <w:basedOn w:val="834"/>
    <w:next w:val="834"/>
    <w:link w:val="98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paragraph" w:styleId="837">
    <w:name w:val="Heading 3"/>
    <w:basedOn w:val="834"/>
    <w:next w:val="834"/>
    <w:link w:val="98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paragraph" w:styleId="838">
    <w:name w:val="Heading 4"/>
    <w:basedOn w:val="834"/>
    <w:next w:val="834"/>
    <w:link w:val="98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365f91" w:themeColor="accent1" w:themeShade="BF"/>
    </w:rPr>
  </w:style>
  <w:style w:type="paragraph" w:styleId="839">
    <w:name w:val="Heading 5"/>
    <w:basedOn w:val="834"/>
    <w:next w:val="834"/>
    <w:link w:val="98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365f91" w:themeColor="accent1" w:themeShade="BF"/>
    </w:rPr>
  </w:style>
  <w:style w:type="paragraph" w:styleId="840">
    <w:name w:val="Heading 6"/>
    <w:basedOn w:val="834"/>
    <w:next w:val="834"/>
    <w:link w:val="98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41">
    <w:name w:val="Heading 7"/>
    <w:basedOn w:val="834"/>
    <w:next w:val="834"/>
    <w:link w:val="98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42">
    <w:name w:val="Heading 8"/>
    <w:basedOn w:val="834"/>
    <w:next w:val="834"/>
    <w:link w:val="98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43">
    <w:name w:val="Heading 9"/>
    <w:basedOn w:val="834"/>
    <w:next w:val="834"/>
    <w:link w:val="99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44" w:default="1">
    <w:name w:val="Default Paragraph Font"/>
    <w:uiPriority w:val="1"/>
    <w:semiHidden/>
    <w:unhideWhenUsed/>
    <w:pPr>
      <w:pBdr/>
      <w:spacing/>
      <w:ind/>
    </w:pPr>
  </w:style>
  <w:style w:type="table" w:styleId="845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6" w:default="1">
    <w:name w:val="No List"/>
    <w:uiPriority w:val="99"/>
    <w:semiHidden/>
    <w:unhideWhenUsed/>
    <w:pPr>
      <w:pBdr/>
      <w:spacing/>
      <w:ind/>
    </w:pPr>
  </w:style>
  <w:style w:type="table" w:styleId="847">
    <w:name w:val="Grid Table Light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7b4d8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da9896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c4d79d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b4a4c8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95cedd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fac192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5d8ac2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5d8ac2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d99695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9abb59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b2a1c6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4bacc6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f79646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5d8ac2" w:themeColor="accent1" w:themeTint="EA" w:sz="4" w:space="0"/>
        <w:insideH w:val="single" w:color="5d8ac2" w:themeColor="accent1" w:themeTint="EA" w:sz="4" w:space="0"/>
        <w:insideV w:val="single" w:color="5d8ac2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4 Accent 1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  <w:insideV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ce6f2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>
          <w:top w:val="single" w:color="5d8ac2" w:themeColor="accent1" w:themeTint="EA" w:sz="4" w:space="0"/>
          <w:left w:val="single" w:color="5d8ac2" w:themeColor="accent1" w:themeTint="EA" w:sz="4" w:space="0"/>
          <w:bottom w:val="single" w:color="5d8ac2" w:themeColor="accent1" w:themeTint="EA" w:sz="4" w:space="0"/>
          <w:right w:val="single" w:color="5d8ac2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5d8ac2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4 Accent 2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  <w:insideV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4" w:space="0"/>
          <w:left w:val="single" w:color="d99695" w:themeColor="accent2" w:themeTint="97" w:sz="4" w:space="0"/>
          <w:bottom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4 Accent 3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  <w:insideV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>
          <w:top w:val="single" w:color="9abb59" w:themeColor="accent3" w:themeTint="FE" w:sz="4" w:space="0"/>
          <w:left w:val="single" w:color="9abb59" w:themeColor="accent3" w:themeTint="FE" w:sz="4" w:space="0"/>
          <w:bottom w:val="single" w:color="9abb59" w:themeColor="accent3" w:themeTint="FE" w:sz="4" w:space="0"/>
          <w:right w:val="single" w:color="9abb59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abb59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 Accent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  <w:insideV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4" w:space="0"/>
          <w:left w:val="single" w:color="b2a1c6" w:themeColor="accent4" w:themeTint="9A" w:sz="4" w:space="0"/>
          <w:bottom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Accent 5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4bacc6" w:themeColor="accent5" w:sz="4" w:space="0"/>
          <w:left w:val="single" w:color="4bacc6" w:themeColor="accent5" w:sz="4" w:space="0"/>
          <w:bottom w:val="single" w:color="4bacc6" w:themeColor="accent5" w:sz="4" w:space="0"/>
          <w:right w:val="single" w:color="4bacc6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Accent 6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79646" w:themeColor="accent6" w:sz="4" w:space="0"/>
          <w:left w:val="single" w:color="f79646" w:themeColor="accent6" w:sz="4" w:space="0"/>
          <w:bottom w:val="single" w:color="f79646" w:themeColor="accent6" w:sz="4" w:space="0"/>
          <w:right w:val="single" w:color="f79646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2dcdc" w:themeColor="accent2" w:themeTint="32" w:fill="f2dc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2aead" w:themeColor="accent2" w:themeTint="75" w:fill="e2ae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af1dc" w:themeColor="accent3" w:themeTint="34" w:fill="eaf1dc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0dfb2" w:themeColor="accent3" w:themeTint="75" w:fill="d0dfb2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ef3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cd8e4" w:themeColor="accent5" w:themeTint="75" w:fill="acd8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fde9d8" w:themeColor="accent6" w:themeTint="34" w:fill="fde9d8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bceaa" w:themeColor="accent6" w:themeTint="75" w:fill="fbce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a6bfdd" w:themeColor="accent1" w:themeTint="80" w:sz="4" w:space="0"/>
        <w:left w:val="single" w:color="a6bfdd" w:themeColor="accent1" w:themeTint="80" w:sz="4" w:space="0"/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a6bfdd" w:themeColor="accent1" w:themeTint="80" w:sz="12" w:space="0"/>
        </w:tcBorders>
      </w:tcPr>
    </w:tblStylePr>
    <w:tblStylePr w:type="lastCol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a6bfd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abb59" w:themeColor="accent3" w:themeTint="FE" w:sz="4" w:space="0"/>
        <w:left w:val="single" w:color="9abb59" w:themeColor="accent3" w:themeTint="FE" w:sz="4" w:space="0"/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9abb59" w:themeColor="accent3" w:themeTint="FE" w:sz="12" w:space="0"/>
        </w:tcBorders>
      </w:tcPr>
    </w:tblStylePr>
    <w:tblStylePr w:type="lastCol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abb59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bacc6" w:themeColor="accent5" w:sz="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4bacc6" w:themeColor="accent5" w:sz="4" w:space="0"/>
        <w:insideV w:val="single" w:color="4bacc6" w:themeColor="accent5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4bacc6" w:themeColor="accent5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79646" w:themeColor="accent6" w:sz="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79646" w:themeColor="accent6" w:sz="4" w:space="0"/>
        <w:insideV w:val="single" w:color="f79646" w:themeColor="accent6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f79646" w:themeColor="accent6" w:sz="12" w:space="0"/>
        </w:tcBorders>
      </w:tcPr>
    </w:tblStylePr>
    <w:tblStylePr w:type="lastCol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7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a6bfdd" w:themeColor="accent1" w:themeTint="80" w:sz="4" w:space="0"/>
        <w:right w:val="single" w:color="a6bfdd" w:themeColor="accent1" w:themeTint="80" w:sz="4" w:space="0"/>
        <w:insideH w:val="single" w:color="a6bfdd" w:themeColor="accent1" w:themeTint="80" w:sz="4" w:space="0"/>
        <w:insideV w:val="single" w:color="a6bfdd" w:themeColor="accent1" w:themeTint="80" w:sz="4" w:space="0"/>
      </w:tblBorders>
    </w:tblPr>
    <w:tcPr>
      <w:tcBorders/>
    </w:tcPr>
    <w:tblStylePr w:type="band1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5f1" w:themeColor="accent1" w:themeTint="34" w:fill="dae5f1" w:themeFill="accent1" w:themeFillTint="34"/>
        <w:tcBorders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a6bfdd" w:themeColor="accent1" w:themeTint="80" w:sz="4" w:space="0"/>
        </w:tcBorders>
      </w:tcPr>
    </w:tblStylePr>
    <w:tblStylePr w:type="fir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a6bfdd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a6bfdd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a6bfdd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d99695" w:themeColor="accent2" w:themeTint="97" w:sz="4" w:space="0"/>
        <w:right w:val="single" w:color="d99695" w:themeColor="accent2" w:themeTint="97" w:sz="4" w:space="0"/>
        <w:insideH w:val="single" w:color="d99695" w:themeColor="accent2" w:themeTint="97" w:sz="4" w:space="0"/>
        <w:insideV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abb59" w:themeColor="accent3" w:themeTint="FE" w:sz="4" w:space="0"/>
        <w:right w:val="single" w:color="9abb59" w:themeColor="accent3" w:themeTint="FE" w:sz="4" w:space="0"/>
        <w:insideH w:val="single" w:color="9abb59" w:themeColor="accent3" w:themeTint="FE" w:sz="4" w:space="0"/>
        <w:insideV w:val="single" w:color="9abb59" w:themeColor="accent3" w:themeTint="FE" w:sz="4" w:space="0"/>
      </w:tblBorders>
    </w:tblPr>
    <w:tcPr>
      <w:tcBorders/>
    </w:tcPr>
    <w:tblStylePr w:type="band1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abb59" w:themeColor="accent3" w:themeTint="FE" w:sz="4" w:space="0"/>
        </w:tcBorders>
      </w:tcPr>
    </w:tblStylePr>
    <w:tblStylePr w:type="fir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abb59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abb59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abb59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b2a1c6" w:themeColor="accent4" w:themeTint="9A" w:sz="4" w:space="0"/>
        <w:right w:val="single" w:color="b2a1c6" w:themeColor="accent4" w:themeTint="9A" w:sz="4" w:space="0"/>
        <w:insideH w:val="single" w:color="b2a1c6" w:themeColor="accent4" w:themeTint="9A" w:sz="4" w:space="0"/>
        <w:insideV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  <w:insideV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9d0de" w:themeColor="accent5" w:themeTint="90" w:sz="4" w:space="0"/>
        </w:tcBorders>
      </w:tcPr>
    </w:tblStylePr>
    <w:tblStylePr w:type="fir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9d0de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9d0de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  <w:insideV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Horz">
      <w:rPr>
        <w:rFonts w:ascii="Arial" w:hAnsi="Arial"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396" w:themeColor="accent6" w:themeTint="90" w:sz="4" w:space="0"/>
        </w:tcBorders>
      </w:tcPr>
    </w:tblStylePr>
    <w:tblStylePr w:type="fir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396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396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1 Light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c0504d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c0504d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1 Light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9bbb59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9bbb59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1 Light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8064a2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8064a2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1 Light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bacc6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4bacc6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1 Light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f79646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f79646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bottom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bb7d9" w:themeColor="accent1" w:themeTint="90" w:sz="4" w:space="0"/>
          <w:left w:val="none" w:color="000000" w:sz="4" w:space="0"/>
          <w:bottom w:val="single" w:color="9bb7d9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bottom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b9b9a" w:themeColor="accent2" w:themeTint="90" w:sz="4" w:space="0"/>
          <w:left w:val="none" w:color="000000" w:sz="4" w:space="0"/>
          <w:bottom w:val="single" w:color="db9b9a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2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bottom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6d8a1" w:themeColor="accent3" w:themeTint="90" w:sz="4" w:space="0"/>
          <w:left w:val="none" w:color="000000" w:sz="4" w:space="0"/>
          <w:bottom w:val="single" w:color="c6d8a1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2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bottom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a7ca" w:themeColor="accent4" w:themeTint="90" w:sz="4" w:space="0"/>
          <w:left w:val="none" w:color="000000" w:sz="4" w:space="0"/>
          <w:bottom w:val="single" w:color="b7a7ca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2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bottom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9d0de" w:themeColor="accent5" w:themeTint="90" w:sz="4" w:space="0"/>
          <w:left w:val="none" w:color="000000" w:sz="4" w:space="0"/>
          <w:bottom w:val="single" w:color="99d0de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2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bottom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396" w:themeColor="accent6" w:themeTint="90" w:sz="4" w:space="0"/>
          <w:left w:val="none" w:color="000000" w:sz="4" w:space="0"/>
          <w:bottom w:val="single" w:color="fac396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  <w:bottom w:val="single" w:color="4f81bd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4" w:space="0"/>
          <w:right w:val="single" w:color="4f81bd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left w:val="single" w:color="d99695" w:themeColor="accent2" w:themeTint="97" w:sz="4" w:space="0"/>
        <w:bottom w:val="single" w:color="d99695" w:themeColor="accent2" w:themeTint="97" w:sz="4" w:space="0"/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  <w:bottom w:val="single" w:color="d99695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4" w:space="0"/>
          <w:right w:val="single" w:color="d99695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left w:val="single" w:color="c3d69b" w:themeColor="accent3" w:themeTint="98" w:sz="4" w:space="0"/>
        <w:bottom w:val="single" w:color="c3d69b" w:themeColor="accent3" w:themeTint="98" w:sz="4" w:space="0"/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  <w:bottom w:val="single" w:color="c3d69b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4" w:space="0"/>
          <w:right w:val="single" w:color="c3d69b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3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left w:val="single" w:color="b2a1c6" w:themeColor="accent4" w:themeTint="9A" w:sz="4" w:space="0"/>
        <w:bottom w:val="single" w:color="b2a1c6" w:themeColor="accent4" w:themeTint="9A" w:sz="4" w:space="0"/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  <w:bottom w:val="single" w:color="b2a1c6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4" w:space="0"/>
          <w:right w:val="single" w:color="b2a1c6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3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left w:val="single" w:color="92ccdc" w:themeColor="accent5" w:themeTint="9A" w:sz="4" w:space="0"/>
        <w:bottom w:val="single" w:color="92ccdc" w:themeColor="accent5" w:themeTint="9A" w:sz="4" w:space="0"/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  <w:bottom w:val="single" w:color="92ccdc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4" w:space="0"/>
          <w:right w:val="single" w:color="92ccdc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3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left w:val="single" w:color="fac090" w:themeColor="accent6" w:themeTint="98" w:sz="4" w:space="0"/>
        <w:bottom w:val="single" w:color="fac090" w:themeColor="accent6" w:themeTint="98" w:sz="4" w:space="0"/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  <w:bottom w:val="single" w:color="fac09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4" w:space="0"/>
          <w:right w:val="single" w:color="fac09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bb7d9" w:themeColor="accent1" w:themeTint="90" w:sz="4" w:space="0"/>
        <w:left w:val="single" w:color="9bb7d9" w:themeColor="accent1" w:themeTint="90" w:sz="4" w:space="0"/>
        <w:bottom w:val="single" w:color="9bb7d9" w:themeColor="accent1" w:themeTint="90" w:sz="4" w:space="0"/>
        <w:right w:val="single" w:color="9bb7d9" w:themeColor="accent1" w:themeTint="90" w:sz="4" w:space="0"/>
        <w:insideH w:val="single" w:color="9bb7d9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b9b9a" w:themeColor="accent2" w:themeTint="90" w:sz="4" w:space="0"/>
        <w:left w:val="single" w:color="db9b9a" w:themeColor="accent2" w:themeTint="90" w:sz="4" w:space="0"/>
        <w:bottom w:val="single" w:color="db9b9a" w:themeColor="accent2" w:themeTint="90" w:sz="4" w:space="0"/>
        <w:right w:val="single" w:color="db9b9a" w:themeColor="accent2" w:themeTint="90" w:sz="4" w:space="0"/>
        <w:insideH w:val="single" w:color="db9b9a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c0504d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6d8a1" w:themeColor="accent3" w:themeTint="90" w:sz="4" w:space="0"/>
        <w:left w:val="single" w:color="c6d8a1" w:themeColor="accent3" w:themeTint="90" w:sz="4" w:space="0"/>
        <w:bottom w:val="single" w:color="c6d8a1" w:themeColor="accent3" w:themeTint="90" w:sz="4" w:space="0"/>
        <w:right w:val="single" w:color="c6d8a1" w:themeColor="accent3" w:themeTint="90" w:sz="4" w:space="0"/>
        <w:insideH w:val="single" w:color="c6d8a1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9bbb59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a7ca" w:themeColor="accent4" w:themeTint="90" w:sz="4" w:space="0"/>
        <w:left w:val="single" w:color="b7a7ca" w:themeColor="accent4" w:themeTint="90" w:sz="4" w:space="0"/>
        <w:bottom w:val="single" w:color="b7a7ca" w:themeColor="accent4" w:themeTint="90" w:sz="4" w:space="0"/>
        <w:right w:val="single" w:color="b7a7ca" w:themeColor="accent4" w:themeTint="90" w:sz="4" w:space="0"/>
        <w:insideH w:val="single" w:color="b7a7ca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4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9d0de" w:themeColor="accent5" w:themeTint="90" w:sz="4" w:space="0"/>
        <w:left w:val="single" w:color="99d0de" w:themeColor="accent5" w:themeTint="90" w:sz="4" w:space="0"/>
        <w:bottom w:val="single" w:color="99d0de" w:themeColor="accent5" w:themeTint="90" w:sz="4" w:space="0"/>
        <w:right w:val="single" w:color="99d0de" w:themeColor="accent5" w:themeTint="90" w:sz="4" w:space="0"/>
        <w:insideH w:val="single" w:color="99d0de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4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396" w:themeColor="accent6" w:themeTint="90" w:sz="4" w:space="0"/>
        <w:left w:val="single" w:color="fac396" w:themeColor="accent6" w:themeTint="90" w:sz="4" w:space="0"/>
        <w:bottom w:val="single" w:color="fac396" w:themeColor="accent6" w:themeTint="90" w:sz="4" w:space="0"/>
        <w:right w:val="single" w:color="fac396" w:themeColor="accent6" w:themeTint="90" w:sz="4" w:space="0"/>
        <w:insideH w:val="single" w:color="fac396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32" w:space="0"/>
        <w:left w:val="single" w:color="4f81bd" w:themeColor="accent1" w:sz="32" w:space="0"/>
        <w:bottom w:val="single" w:color="4f81bd" w:themeColor="accent1" w:sz="32" w:space="0"/>
        <w:right w:val="single" w:color="4f81bd" w:themeColor="accent1" w:sz="32" w:space="0"/>
      </w:tblBorders>
      <w:shd w:val="clear" w:color="4f81bd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4f81bd" w:themeColor="accent1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4f81bd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32" w:space="0"/>
        <w:left w:val="single" w:color="d99695" w:themeColor="accent2" w:themeTint="97" w:sz="32" w:space="0"/>
        <w:bottom w:val="single" w:color="d99695" w:themeColor="accent2" w:themeTint="97" w:sz="32" w:space="0"/>
        <w:right w:val="single" w:color="d99695" w:themeColor="accent2" w:themeTint="97" w:sz="32" w:space="0"/>
      </w:tblBorders>
      <w:shd w:val="clear" w:color="d99695" w:themeColor="accent2" w:themeTint="97" w:fill="d9969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>
          <w:top w:val="single" w:color="d99695" w:themeColor="accent2" w:themeTint="97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d99695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32" w:space="0"/>
        <w:left w:val="single" w:color="c3d69b" w:themeColor="accent3" w:themeTint="98" w:sz="32" w:space="0"/>
        <w:bottom w:val="single" w:color="c3d69b" w:themeColor="accent3" w:themeTint="98" w:sz="32" w:space="0"/>
        <w:right w:val="single" w:color="c3d69b" w:themeColor="accent3" w:themeTint="98" w:sz="32" w:space="0"/>
      </w:tblBorders>
      <w:shd w:val="clear" w:color="c3d69b" w:themeColor="accent3" w:themeTint="98" w:fill="c3d69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c3d69b" w:themeColor="accent3" w:themeTint="98" w:fill="c3d69b" w:themeFill="accent3" w:themeFillTint="98"/>
        <w:tcBorders>
          <w:top w:val="single" w:color="c3d69b" w:themeColor="accent3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c3d69b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32" w:space="0"/>
        <w:left w:val="single" w:color="b2a1c6" w:themeColor="accent4" w:themeTint="9A" w:sz="32" w:space="0"/>
        <w:bottom w:val="single" w:color="b2a1c6" w:themeColor="accent4" w:themeTint="9A" w:sz="32" w:space="0"/>
        <w:right w:val="single" w:color="b2a1c6" w:themeColor="accent4" w:themeTint="9A" w:sz="32" w:space="0"/>
      </w:tblBorders>
      <w:shd w:val="clear" w:color="b2a1c6" w:themeColor="accent4" w:themeTint="9A" w:fill="b2a1c6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>
          <w:top w:val="single" w:color="b2a1c6" w:themeColor="accent4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b2a1c6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32" w:space="0"/>
        <w:left w:val="single" w:color="92ccdc" w:themeColor="accent5" w:themeTint="9A" w:sz="32" w:space="0"/>
        <w:bottom w:val="single" w:color="92ccdc" w:themeColor="accent5" w:themeTint="9A" w:sz="32" w:space="0"/>
        <w:right w:val="single" w:color="92ccdc" w:themeColor="accent5" w:themeTint="9A" w:sz="32" w:space="0"/>
      </w:tblBorders>
      <w:shd w:val="clear" w:color="92ccdc" w:themeColor="accent5" w:themeTint="9A" w:fill="92ccd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92ccdc" w:themeColor="accent5" w:themeTint="9A" w:fill="92ccdc" w:themeFill="accent5" w:themeFillTint="9A"/>
        <w:tcBorders>
          <w:top w:val="single" w:color="92ccdc" w:themeColor="accent5" w:themeTint="9A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92ccdc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5 Dark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32" w:space="0"/>
        <w:left w:val="single" w:color="fac090" w:themeColor="accent6" w:themeTint="98" w:sz="32" w:space="0"/>
        <w:bottom w:val="single" w:color="fac090" w:themeColor="accent6" w:themeTint="98" w:sz="32" w:space="0"/>
        <w:right w:val="single" w:color="fac090" w:themeColor="accent6" w:themeTint="98" w:sz="32" w:space="0"/>
      </w:tblBorders>
      <w:shd w:val="clear" w:color="fac090" w:themeColor="accent6" w:themeTint="98" w:fill="fac090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ac090" w:themeColor="accent6" w:themeTint="98" w:fill="fac090" w:themeFill="accent6" w:themeFillTint="98"/>
        <w:tcBorders>
          <w:top w:val="single" w:color="fac090" w:themeColor="accent6" w:themeTint="98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ac09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4f81bd" w:themeColor="accent1" w:sz="4" w:space="0"/>
        <w:bottom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4f81bd" w:themeColor="accent1" w:sz="4" w:space="0"/>
        </w:tcBorders>
      </w:tcPr>
    </w:tblStylePr>
    <w:tblStylePr w:type="lastCol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a4a71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4f81bd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9695" w:themeColor="accent2" w:themeTint="97" w:sz="4" w:space="0"/>
        <w:bottom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4" w:space="0"/>
        </w:tcBorders>
      </w:tcPr>
    </w:tblStylePr>
    <w:tblStylePr w:type="lastCol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9969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3d69b" w:themeColor="accent3" w:themeTint="98" w:sz="4" w:space="0"/>
        <w:bottom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4" w:space="0"/>
        </w:tcBorders>
      </w:tcPr>
    </w:tblStylePr>
    <w:tblStylePr w:type="lastCol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3d69b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2a1c6" w:themeColor="accent4" w:themeTint="9A" w:sz="4" w:space="0"/>
        <w:bottom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4" w:space="0"/>
        </w:tcBorders>
      </w:tcPr>
    </w:tblStylePr>
    <w:tblStylePr w:type="lastCol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b2a1c6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2ccdc" w:themeColor="accent5" w:themeTint="9A" w:sz="4" w:space="0"/>
        <w:bottom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4" w:space="0"/>
        </w:tcBorders>
      </w:tcPr>
    </w:tblStylePr>
    <w:tblStylePr w:type="lastCol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2ccdc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ac090" w:themeColor="accent6" w:themeTint="98" w:sz="4" w:space="0"/>
        <w:bottom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4" w:space="0"/>
        </w:tcBorders>
      </w:tcPr>
    </w:tblStylePr>
    <w:tblStylePr w:type="lastCol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fac090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4f81bd" w:themeColor="accent1" w:sz="4" w:space="0"/>
      </w:tblBorders>
    </w:tblPr>
    <w:tcPr>
      <w:tcBorders/>
    </w:tcPr>
    <w:tblStylePr w:type="band1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2dfee" w:themeColor="accent1" w:themeTint="40" w:fill="d2dfee" w:themeFill="accent1" w:themeFillTint="40"/>
        <w:tcBorders/>
      </w:tcPr>
    </w:tblStylePr>
    <w:tblStylePr w:type="band2Horz">
      <w:rPr>
        <w:rFonts w:ascii="Arial" w:hAnsi="Arial"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f81bd" w:themeColor="accent1" w:sz="4" w:space="0"/>
        </w:tcBorders>
      </w:tcPr>
    </w:tblStylePr>
    <w:tblStylePr w:type="fir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4f81bd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4f81bd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4f81bd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d99695" w:themeColor="accent2" w:themeTint="97" w:sz="4" w:space="0"/>
      </w:tblBorders>
    </w:tblPr>
    <w:tcPr>
      <w:tcBorders/>
    </w:tcPr>
    <w:tblStylePr w:type="band1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fd2d2" w:themeColor="accent2" w:themeTint="40" w:fill="efd2d2" w:themeFill="accent2" w:themeFillTint="40"/>
        <w:tcBorders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d99695" w:themeColor="accent2" w:themeTint="97" w:sz="4" w:space="0"/>
        </w:tcBorders>
      </w:tcPr>
    </w:tblStylePr>
    <w:tblStylePr w:type="fir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d99695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d99695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d99695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c3d69b" w:themeColor="accent3" w:themeTint="98" w:sz="4" w:space="0"/>
      </w:tblBorders>
    </w:tblPr>
    <w:tcPr>
      <w:tcBorders/>
    </w:tcPr>
    <w:tblStylePr w:type="band1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e5eed5" w:themeColor="accent3" w:themeTint="40" w:fill="e5eed5" w:themeFill="accent3" w:themeFillTint="40"/>
        <w:tcBorders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c3d69b" w:themeColor="accent3" w:themeTint="98" w:sz="4" w:space="0"/>
        </w:tcBorders>
      </w:tcPr>
    </w:tblStylePr>
    <w:tblStylePr w:type="fir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c3d69b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c3d69b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c3d69b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b2a1c6" w:themeColor="accent4" w:themeTint="9A" w:sz="4" w:space="0"/>
      </w:tblBorders>
    </w:tblPr>
    <w:tcPr>
      <w:tcBorders/>
    </w:tcPr>
    <w:tblStylePr w:type="band1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fd8e7" w:themeColor="accent4" w:themeTint="40" w:fill="dfd8e7" w:themeFill="accent4" w:themeFillTint="40"/>
        <w:tcBorders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b2a1c6" w:themeColor="accent4" w:themeTint="9A" w:sz="4" w:space="0"/>
        </w:tcBorders>
      </w:tcPr>
    </w:tblStylePr>
    <w:tblStylePr w:type="fir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b2a1c6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b2a1c6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b2a1c6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92ccdc" w:themeColor="accent5" w:themeTint="9A" w:sz="4" w:space="0"/>
      </w:tblBorders>
    </w:tblPr>
    <w:tcPr>
      <w:tcBorders/>
    </w:tcPr>
    <w:tblStylePr w:type="band1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d1eaf0" w:themeColor="accent5" w:themeTint="40" w:fill="d1eaf0" w:themeFill="accent5" w:themeFillTint="40"/>
        <w:tcBorders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92ccdc" w:themeColor="accent5" w:themeTint="9A" w:sz="4" w:space="0"/>
        </w:tcBorders>
      </w:tcPr>
    </w:tblStylePr>
    <w:tblStylePr w:type="fir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92ccdc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92ccdc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92ccdc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fac090" w:themeColor="accent6" w:themeTint="98" w:sz="4" w:space="0"/>
      </w:tblBorders>
    </w:tblPr>
    <w:tcPr>
      <w:tcBorders/>
    </w:tcPr>
    <w:tblStylePr w:type="band1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de4d0" w:themeColor="accent6" w:themeTint="40" w:fill="fde4d0" w:themeFill="accent6" w:themeFillTint="40"/>
        <w:tcBorders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fac090" w:themeColor="accent6" w:themeTint="98" w:sz="4" w:space="0"/>
        </w:tcBorders>
      </w:tcPr>
    </w:tblStylePr>
    <w:tblStylePr w:type="fir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fac09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fac09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fac09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0">
    <w:name w:val="Placeholder Text"/>
    <w:basedOn w:val="844"/>
    <w:uiPriority w:val="99"/>
    <w:semiHidden/>
    <w:pPr>
      <w:pBdr/>
      <w:spacing/>
      <w:ind/>
    </w:pPr>
    <w:rPr>
      <w:color w:val="666666"/>
    </w:rPr>
  </w:style>
  <w:style w:type="paragraph" w:styleId="931">
    <w:name w:val="toc 1"/>
    <w:basedOn w:val="834"/>
    <w:next w:val="834"/>
    <w:uiPriority w:val="39"/>
    <w:unhideWhenUsed/>
    <w:pPr>
      <w:pBdr/>
      <w:spacing w:after="100"/>
      <w:ind/>
    </w:pPr>
  </w:style>
  <w:style w:type="paragraph" w:styleId="932">
    <w:name w:val="toc 2"/>
    <w:basedOn w:val="834"/>
    <w:next w:val="834"/>
    <w:uiPriority w:val="39"/>
    <w:unhideWhenUsed/>
    <w:pPr>
      <w:pBdr/>
      <w:spacing w:after="100"/>
      <w:ind w:left="220"/>
    </w:pPr>
  </w:style>
  <w:style w:type="paragraph" w:styleId="933">
    <w:name w:val="toc 3"/>
    <w:basedOn w:val="834"/>
    <w:next w:val="834"/>
    <w:uiPriority w:val="39"/>
    <w:unhideWhenUsed/>
    <w:pPr>
      <w:pBdr/>
      <w:spacing w:after="100"/>
      <w:ind w:left="440"/>
    </w:pPr>
  </w:style>
  <w:style w:type="paragraph" w:styleId="934">
    <w:name w:val="toc 4"/>
    <w:basedOn w:val="834"/>
    <w:next w:val="834"/>
    <w:uiPriority w:val="39"/>
    <w:unhideWhenUsed/>
    <w:pPr>
      <w:pBdr/>
      <w:spacing w:after="100"/>
      <w:ind w:left="660"/>
    </w:pPr>
  </w:style>
  <w:style w:type="paragraph" w:styleId="935">
    <w:name w:val="toc 5"/>
    <w:basedOn w:val="834"/>
    <w:next w:val="834"/>
    <w:uiPriority w:val="39"/>
    <w:unhideWhenUsed/>
    <w:pPr>
      <w:pBdr/>
      <w:spacing w:after="100"/>
      <w:ind w:left="880"/>
    </w:pPr>
  </w:style>
  <w:style w:type="paragraph" w:styleId="936">
    <w:name w:val="toc 6"/>
    <w:basedOn w:val="834"/>
    <w:next w:val="834"/>
    <w:uiPriority w:val="39"/>
    <w:unhideWhenUsed/>
    <w:pPr>
      <w:pBdr/>
      <w:spacing w:after="100"/>
      <w:ind w:left="1100"/>
    </w:pPr>
  </w:style>
  <w:style w:type="paragraph" w:styleId="937">
    <w:name w:val="toc 7"/>
    <w:basedOn w:val="834"/>
    <w:next w:val="834"/>
    <w:uiPriority w:val="39"/>
    <w:unhideWhenUsed/>
    <w:pPr>
      <w:pBdr/>
      <w:spacing w:after="100"/>
      <w:ind w:left="1320"/>
    </w:pPr>
  </w:style>
  <w:style w:type="paragraph" w:styleId="938">
    <w:name w:val="toc 8"/>
    <w:basedOn w:val="834"/>
    <w:next w:val="834"/>
    <w:uiPriority w:val="39"/>
    <w:unhideWhenUsed/>
    <w:pPr>
      <w:pBdr/>
      <w:spacing w:after="100"/>
      <w:ind w:left="1540"/>
    </w:pPr>
  </w:style>
  <w:style w:type="paragraph" w:styleId="939">
    <w:name w:val="toc 9"/>
    <w:basedOn w:val="834"/>
    <w:next w:val="834"/>
    <w:uiPriority w:val="39"/>
    <w:unhideWhenUsed/>
    <w:pPr>
      <w:pBdr/>
      <w:spacing w:after="100"/>
      <w:ind w:left="1760"/>
    </w:pPr>
  </w:style>
  <w:style w:type="table" w:styleId="940">
    <w:name w:val="Plain Table 1"/>
    <w:basedOn w:val="845"/>
    <w:uiPriority w:val="59"/>
    <w:pPr>
      <w:pBdr/>
      <w:spacing w:after="0" w:line="240" w:lineRule="auto"/>
      <w:ind/>
    </w:pPr>
    <w:tblPr>
      <w:tblBorders>
        <w:top w:val="single" w:color="afafaf" w:themeColor="text1" w:themeTint="50" w:sz="4" w:space="0"/>
        <w:left w:val="single" w:color="afafaf" w:themeColor="text1" w:themeTint="50" w:sz="4" w:space="0"/>
        <w:bottom w:val="single" w:color="afafaf" w:themeColor="text1" w:themeTint="50" w:sz="4" w:space="0"/>
        <w:right w:val="single" w:color="afafaf" w:themeColor="text1" w:themeTint="50" w:sz="4" w:space="0"/>
        <w:insideH w:val="single" w:color="afafaf" w:themeColor="text1" w:themeTint="50" w:sz="4" w:space="0"/>
        <w:insideV w:val="single" w:color="afafaf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Plain Table 2"/>
    <w:basedOn w:val="845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Plain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Plain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Plain Table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Grid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989898" w:themeColor="text1" w:themeTint="67" w:sz="4" w:space="0"/>
        <w:left w:val="single" w:color="989898" w:themeColor="text1" w:themeTint="67" w:sz="4" w:space="0"/>
        <w:bottom w:val="single" w:color="989898" w:themeColor="text1" w:themeTint="67" w:sz="4" w:space="0"/>
        <w:right w:val="single" w:color="989898" w:themeColor="text1" w:themeTint="67" w:sz="4" w:space="0"/>
        <w:insideH w:val="single" w:color="989898" w:themeColor="text1" w:themeTint="67" w:sz="4" w:space="0"/>
        <w:insideV w:val="single" w:color="989898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89898" w:themeColor="text1" w:themeTint="67" w:sz="4" w:space="0"/>
          <w:left w:val="single" w:color="989898" w:themeColor="text1" w:themeTint="67" w:sz="4" w:space="0"/>
          <w:bottom w:val="single" w:color="989898" w:themeColor="text1" w:themeTint="67" w:sz="4" w:space="0"/>
          <w:right w:val="single" w:color="989898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6a6a6a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Grid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single" w:color="6a6a6a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single" w:color="6a6a6a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Grid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6a6a6a" w:themeColor="text1" w:themeTint="95" w:sz="4" w:space="0"/>
        <w:insideH w:val="single" w:color="6a6a6a" w:themeColor="text1" w:themeTint="95" w:sz="4" w:space="0"/>
        <w:insideV w:val="single" w:color="6a6a6a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Grid Table 4"/>
    <w:basedOn w:val="845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left w:val="single" w:color="6f6f6f" w:themeColor="text1" w:themeTint="90" w:sz="4" w:space="0"/>
        <w:bottom w:val="single" w:color="6f6f6f" w:themeColor="text1" w:themeTint="90" w:sz="4" w:space="0"/>
        <w:right w:val="single" w:color="6f6f6f" w:themeColor="text1" w:themeTint="90" w:sz="4" w:space="0"/>
        <w:insideH w:val="single" w:color="6f6f6f" w:themeColor="text1" w:themeTint="90" w:sz="4" w:space="0"/>
        <w:insideV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Grid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bfbfb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8a8a8a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 w:customStyle="1">
    <w:name w:val="Grid Table 5 Dark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dae5f1" w:themeColor="accent1" w:themeTint="34" w:fill="dae5f1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aec4e0" w:themeColor="accent1" w:themeTint="75" w:fill="aec4e0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4f81bd" w:themeColor="accent1" w:fill="4f81bd" w:themeFill="accent1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 w:customStyle="1">
    <w:name w:val="Grid Table 5 Dark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  <w:shd w:val="clear" w:color="e5dfec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4b7d4" w:themeColor="accent4" w:themeTint="75" w:fill="c4b7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8064a2" w:themeColor="accent4" w:fill="8064a2" w:themeFill="accent4"/>
        <w:tcBorders>
          <w:top w:val="single" w:color="ffffff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Grid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left w:val="single" w:color="7f7f7f" w:themeColor="text1" w:themeTint="80" w:sz="4" w:space="0"/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cbcbcb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f7f7f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Grid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7f7f7f" w:themeColor="text1" w:themeTint="80" w:sz="4" w:space="0"/>
        <w:right w:val="single" w:color="7f7f7f" w:themeColor="text1" w:themeTint="80" w:sz="4" w:space="0"/>
        <w:insideH w:val="single" w:color="7f7f7f" w:themeColor="text1" w:themeTint="80" w:sz="4" w:space="0"/>
        <w:insideV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List Table 1 Light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List Table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6f6f6f" w:themeColor="text1" w:themeTint="90" w:sz="4" w:space="0"/>
        <w:bottom w:val="single" w:color="6f6f6f" w:themeColor="text1" w:themeTint="90" w:sz="4" w:space="0"/>
        <w:insideH w:val="single" w:color="6f6f6f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6f6f6f" w:themeColor="text1" w:themeTint="90" w:sz="4" w:space="0"/>
          <w:left w:val="none" w:color="000000" w:sz="4" w:space="0"/>
          <w:bottom w:val="single" w:color="6f6f6f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List Table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List Table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000000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List Table 5 Dark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32" w:space="0"/>
        <w:left w:val="single" w:color="7f7f7f" w:themeColor="text1" w:themeTint="80" w:sz="32" w:space="0"/>
        <w:bottom w:val="single" w:color="7f7f7f" w:themeColor="text1" w:themeTint="80" w:sz="32" w:space="0"/>
        <w:right w:val="single" w:color="7f7f7f" w:themeColor="text1" w:themeTint="80" w:sz="32" w:space="0"/>
      </w:tblBorders>
      <w:shd w:val="clear" w:color="7f7f7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ffffff" w:themeColor="light1" w:sz="4" w:space="0"/>
          <w:bottom w:val="single" w:color="ffffff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32" w:space="0"/>
          <w:right w:val="single" w:color="ffffff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>
          <w:top w:val="single" w:color="7f7f7f" w:themeColor="text1" w:themeTint="80" w:sz="32" w:space="0"/>
          <w:bottom w:val="single" w:color="ffffff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ffffff" w:themeColor="light1" w:sz="4" w:space="0"/>
          <w:right w:val="single" w:color="7f7f7f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List Table 6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List Table 7 Colorful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7f7f7f" w:themeColor="text1" w:themeTint="80" w:sz="4" w:space="0"/>
      </w:tblBorders>
    </w:tblPr>
    <w:tcPr>
      <w:tcBorders/>
    </w:tcPr>
    <w:tblStylePr w:type="band1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bfbfb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 w:fill="auto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7f7f7f" w:themeColor="text1" w:themeTint="80" w:sz="4" w:space="0"/>
        </w:tcBorders>
      </w:tcPr>
    </w:tblStylePr>
    <w:tblStylePr w:type="fir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7f7f7f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auto"/>
        <w:tcBorders>
          <w:top w:val="none" w:color="000000" w:sz="4" w:space="0"/>
          <w:left w:val="single" w:color="7f7f7f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7f7f7f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 w:customStyle="1">
    <w:name w:val="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 w:customStyle="1">
    <w:name w:val="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 w:customStyle="1">
    <w:name w:val="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 w:customStyle="1">
    <w:name w:val="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 w:customStyle="1">
    <w:name w:val="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 w:customStyle="1">
    <w:name w:val="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 w:customStyle="1">
    <w:name w:val="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 w:customStyle="1">
    <w:name w:val="Bordered &amp; Lined - Accent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95959" w:themeColor="text1" w:themeTint="A6" w:sz="4" w:space="0"/>
        <w:left w:val="single" w:color="595959" w:themeColor="text1" w:themeTint="A6" w:sz="4" w:space="0"/>
        <w:bottom w:val="single" w:color="595959" w:themeColor="text1" w:themeTint="A6" w:sz="4" w:space="0"/>
        <w:right w:val="single" w:color="595959" w:themeColor="text1" w:themeTint="A6" w:sz="4" w:space="0"/>
        <w:insideH w:val="single" w:color="595959" w:themeColor="text1" w:themeTint="A6" w:sz="4" w:space="0"/>
        <w:insideV w:val="single" w:color="595959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f2f2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7f7f7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 w:customStyle="1">
    <w:name w:val="Bordered &amp; Lined - Accent 1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a4a71" w:themeColor="accent1" w:themeShade="95" w:sz="4" w:space="0"/>
        <w:left w:val="single" w:color="2a4a71" w:themeColor="accent1" w:themeShade="95" w:sz="4" w:space="0"/>
        <w:bottom w:val="single" w:color="2a4a71" w:themeColor="accent1" w:themeShade="95" w:sz="4" w:space="0"/>
        <w:right w:val="single" w:color="2a4a71" w:themeColor="accent1" w:themeShade="95" w:sz="4" w:space="0"/>
        <w:insideH w:val="single" w:color="2a4a71" w:themeColor="accent1" w:themeShade="95" w:sz="4" w:space="0"/>
        <w:insideV w:val="single" w:color="2a4a71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c7d7ea" w:themeColor="accent1" w:themeTint="50" w:fill="c7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5d8ac2" w:themeColor="accent1" w:themeTint="EA" w:fill="5d8a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 w:customStyle="1">
    <w:name w:val="Bordered &amp; Lined - Accent 2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732a29" w:themeColor="accent2" w:themeShade="95" w:sz="4" w:space="0"/>
        <w:left w:val="single" w:color="732a29" w:themeColor="accent2" w:themeShade="95" w:sz="4" w:space="0"/>
        <w:bottom w:val="single" w:color="732a29" w:themeColor="accent2" w:themeShade="95" w:sz="4" w:space="0"/>
        <w:right w:val="single" w:color="732a29" w:themeColor="accent2" w:themeShade="95" w:sz="4" w:space="0"/>
        <w:insideH w:val="single" w:color="732a29" w:themeColor="accent2" w:themeShade="95" w:sz="4" w:space="0"/>
        <w:insideV w:val="single" w:color="732a29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2dcdc" w:themeColor="accent2" w:themeTint="32" w:fill="f2dc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d99695" w:themeColor="accent2" w:themeTint="97" w:fill="d9969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 w:customStyle="1">
    <w:name w:val="Bordered &amp; Lined - Accent 3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5b722e" w:themeColor="accent3" w:themeShade="95" w:sz="4" w:space="0"/>
        <w:left w:val="single" w:color="5b722e" w:themeColor="accent3" w:themeShade="95" w:sz="4" w:space="0"/>
        <w:bottom w:val="single" w:color="5b722e" w:themeColor="accent3" w:themeShade="95" w:sz="4" w:space="0"/>
        <w:right w:val="single" w:color="5b722e" w:themeColor="accent3" w:themeShade="95" w:sz="4" w:space="0"/>
        <w:insideH w:val="single" w:color="5b722e" w:themeColor="accent3" w:themeShade="95" w:sz="4" w:space="0"/>
        <w:insideV w:val="single" w:color="5b722e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af1dc" w:themeColor="accent3" w:themeTint="34" w:fill="eaf1dc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9abb59" w:themeColor="accent3" w:themeTint="FE" w:fill="9abb59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 w:customStyle="1">
    <w:name w:val="Bordered &amp; Lined - Accent 4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4a395f" w:themeColor="accent4" w:themeShade="95" w:sz="4" w:space="0"/>
        <w:left w:val="single" w:color="4a395f" w:themeColor="accent4" w:themeShade="95" w:sz="4" w:space="0"/>
        <w:bottom w:val="single" w:color="4a395f" w:themeColor="accent4" w:themeShade="95" w:sz="4" w:space="0"/>
        <w:right w:val="single" w:color="4a395f" w:themeColor="accent4" w:themeShade="95" w:sz="4" w:space="0"/>
        <w:insideH w:val="single" w:color="4a395f" w:themeColor="accent4" w:themeShade="95" w:sz="4" w:space="0"/>
        <w:insideV w:val="single" w:color="4a395f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e5dfec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b2a1c6" w:themeColor="accent4" w:themeTint="9A" w:fill="b2a1c6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 w:customStyle="1">
    <w:name w:val="Bordered &amp; Lined - Accent 5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266779" w:themeColor="accent5" w:themeShade="95" w:sz="4" w:space="0"/>
        <w:left w:val="single" w:color="266779" w:themeColor="accent5" w:themeShade="95" w:sz="4" w:space="0"/>
        <w:bottom w:val="single" w:color="266779" w:themeColor="accent5" w:themeShade="95" w:sz="4" w:space="0"/>
        <w:right w:val="single" w:color="266779" w:themeColor="accent5" w:themeShade="95" w:sz="4" w:space="0"/>
        <w:insideH w:val="single" w:color="266779" w:themeColor="accent5" w:themeShade="95" w:sz="4" w:space="0"/>
        <w:insideV w:val="single" w:color="266779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daeef3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4bacc6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 w:customStyle="1">
    <w:name w:val="Bordered &amp; Lined - Accent 6"/>
    <w:basedOn w:val="845"/>
    <w:uiPriority w:val="99"/>
    <w:pPr>
      <w:pBdr/>
      <w:spacing w:after="0" w:line="240" w:lineRule="auto"/>
      <w:ind/>
    </w:pPr>
    <w:rPr>
      <w:color w:val="404040"/>
      <w:sz w:val="20"/>
      <w:szCs w:val="20"/>
      <w:lang w:val="en-GB" w:eastAsia="en-GB"/>
    </w:rPr>
    <w:tblPr>
      <w:tblStyleRowBandSize w:val="1"/>
      <w:tblStyleColBandSize w:val="1"/>
      <w:tblBorders>
        <w:top w:val="single" w:color="b15407" w:themeColor="accent6" w:themeShade="95" w:sz="4" w:space="0"/>
        <w:left w:val="single" w:color="b15407" w:themeColor="accent6" w:themeShade="95" w:sz="4" w:space="0"/>
        <w:bottom w:val="single" w:color="b15407" w:themeColor="accent6" w:themeShade="95" w:sz="4" w:space="0"/>
        <w:right w:val="single" w:color="b15407" w:themeColor="accent6" w:themeShade="95" w:sz="4" w:space="0"/>
        <w:insideH w:val="single" w:color="b15407" w:themeColor="accent6" w:themeShade="95" w:sz="4" w:space="0"/>
        <w:insideV w:val="single" w:color="b15407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de9d8" w:themeColor="accent6" w:themeTint="34" w:fill="fde9d8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79646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 w:customStyle="1">
    <w:name w:val="Bordered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9d9d9" w:themeColor="text1" w:themeTint="26" w:sz="4" w:space="0"/>
        <w:left w:val="single" w:color="d9d9d9" w:themeColor="text1" w:themeTint="26" w:sz="4" w:space="0"/>
        <w:bottom w:val="single" w:color="d9d9d9" w:themeColor="text1" w:themeTint="26" w:sz="4" w:space="0"/>
        <w:right w:val="single" w:color="d9d9d9" w:themeColor="text1" w:themeTint="26" w:sz="4" w:space="0"/>
        <w:insideH w:val="single" w:color="d9d9d9" w:themeColor="text1" w:themeTint="26" w:sz="4" w:space="0"/>
        <w:insideV w:val="single" w:color="d9d9d9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d9d9" w:themeColor="text1" w:themeTint="26" w:sz="4" w:space="0"/>
          <w:left w:val="single" w:color="d9d9d9" w:themeColor="text1" w:themeTint="26" w:sz="4" w:space="0"/>
          <w:bottom w:val="single" w:color="d9d9d9" w:themeColor="text1" w:themeTint="26" w:sz="4" w:space="0"/>
          <w:right w:val="single" w:color="d9d9d9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7f7f7f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7f7f7f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7f7f7f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 w:customStyle="1">
    <w:name w:val="Bordered - Accent 1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7cbe4" w:themeColor="accent1" w:themeTint="67" w:sz="4" w:space="0"/>
        <w:left w:val="single" w:color="b7cbe4" w:themeColor="accent1" w:themeTint="67" w:sz="4" w:space="0"/>
        <w:bottom w:val="single" w:color="b7cbe4" w:themeColor="accent1" w:themeTint="67" w:sz="4" w:space="0"/>
        <w:right w:val="single" w:color="b7cbe4" w:themeColor="accent1" w:themeTint="67" w:sz="4" w:space="0"/>
        <w:insideH w:val="single" w:color="b7cbe4" w:themeColor="accent1" w:themeTint="67" w:sz="4" w:space="0"/>
        <w:insideV w:val="single" w:color="b7cbe4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7cbe4" w:themeColor="accent1" w:themeTint="67" w:sz="4" w:space="0"/>
          <w:left w:val="single" w:color="b7cbe4" w:themeColor="accent1" w:themeTint="67" w:sz="4" w:space="0"/>
          <w:bottom w:val="single" w:color="b7cbe4" w:themeColor="accent1" w:themeTint="67" w:sz="4" w:space="0"/>
          <w:right w:val="single" w:color="b7cbe4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4f81bd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4f81bd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4f81bd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 w:customStyle="1">
    <w:name w:val="Bordered - Accent 2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e5b7b6" w:themeColor="accent2" w:themeTint="67" w:sz="4" w:space="0"/>
        <w:left w:val="single" w:color="e5b7b6" w:themeColor="accent2" w:themeTint="67" w:sz="4" w:space="0"/>
        <w:bottom w:val="single" w:color="e5b7b6" w:themeColor="accent2" w:themeTint="67" w:sz="4" w:space="0"/>
        <w:right w:val="single" w:color="e5b7b6" w:themeColor="accent2" w:themeTint="67" w:sz="4" w:space="0"/>
        <w:insideH w:val="single" w:color="e5b7b6" w:themeColor="accent2" w:themeTint="67" w:sz="4" w:space="0"/>
        <w:insideV w:val="single" w:color="e5b7b6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e5b7b6" w:themeColor="accent2" w:themeTint="67" w:sz="4" w:space="0"/>
          <w:left w:val="single" w:color="e5b7b6" w:themeColor="accent2" w:themeTint="67" w:sz="4" w:space="0"/>
          <w:bottom w:val="single" w:color="e5b7b6" w:themeColor="accent2" w:themeTint="67" w:sz="4" w:space="0"/>
          <w:right w:val="single" w:color="e5b7b6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d99695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d9969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99695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 w:customStyle="1">
    <w:name w:val="Bordered - Accent 3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d6e3bb" w:themeColor="accent3" w:themeTint="67" w:sz="4" w:space="0"/>
        <w:left w:val="single" w:color="d6e3bb" w:themeColor="accent3" w:themeTint="67" w:sz="4" w:space="0"/>
        <w:bottom w:val="single" w:color="d6e3bb" w:themeColor="accent3" w:themeTint="67" w:sz="4" w:space="0"/>
        <w:right w:val="single" w:color="d6e3bb" w:themeColor="accent3" w:themeTint="67" w:sz="4" w:space="0"/>
        <w:insideH w:val="single" w:color="d6e3bb" w:themeColor="accent3" w:themeTint="67" w:sz="4" w:space="0"/>
        <w:insideV w:val="single" w:color="d6e3bb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d6e3bb" w:themeColor="accent3" w:themeTint="67" w:sz="4" w:space="0"/>
          <w:left w:val="single" w:color="d6e3bb" w:themeColor="accent3" w:themeTint="67" w:sz="4" w:space="0"/>
          <w:bottom w:val="single" w:color="d6e3bb" w:themeColor="accent3" w:themeTint="67" w:sz="4" w:space="0"/>
          <w:right w:val="single" w:color="d6e3bb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c3d69b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c3d69b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3d69b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 w:customStyle="1">
    <w:name w:val="Bordered - Accent 4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cbc0d9" w:themeColor="accent4" w:themeTint="67" w:sz="4" w:space="0"/>
        <w:left w:val="single" w:color="cbc0d9" w:themeColor="accent4" w:themeTint="67" w:sz="4" w:space="0"/>
        <w:bottom w:val="single" w:color="cbc0d9" w:themeColor="accent4" w:themeTint="67" w:sz="4" w:space="0"/>
        <w:right w:val="single" w:color="cbc0d9" w:themeColor="accent4" w:themeTint="67" w:sz="4" w:space="0"/>
        <w:insideH w:val="single" w:color="cbc0d9" w:themeColor="accent4" w:themeTint="67" w:sz="4" w:space="0"/>
        <w:insideV w:val="single" w:color="cbc0d9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cbc0d9" w:themeColor="accent4" w:themeTint="67" w:sz="4" w:space="0"/>
          <w:left w:val="single" w:color="cbc0d9" w:themeColor="accent4" w:themeTint="67" w:sz="4" w:space="0"/>
          <w:bottom w:val="single" w:color="cbc0d9" w:themeColor="accent4" w:themeTint="67" w:sz="4" w:space="0"/>
          <w:right w:val="single" w:color="cbc0d9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b2a1c6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b2a1c6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2a1c6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 w:customStyle="1">
    <w:name w:val="Bordered - Accent 5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b6dde8" w:themeColor="accent5" w:themeTint="67" w:sz="4" w:space="0"/>
        <w:left w:val="single" w:color="b6dde8" w:themeColor="accent5" w:themeTint="67" w:sz="4" w:space="0"/>
        <w:bottom w:val="single" w:color="b6dde8" w:themeColor="accent5" w:themeTint="67" w:sz="4" w:space="0"/>
        <w:right w:val="single" w:color="b6dde8" w:themeColor="accent5" w:themeTint="67" w:sz="4" w:space="0"/>
        <w:insideH w:val="single" w:color="b6dde8" w:themeColor="accent5" w:themeTint="67" w:sz="4" w:space="0"/>
        <w:insideV w:val="single" w:color="b6dde8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b6dde8" w:themeColor="accent5" w:themeTint="67" w:sz="4" w:space="0"/>
          <w:left w:val="single" w:color="b6dde8" w:themeColor="accent5" w:themeTint="67" w:sz="4" w:space="0"/>
          <w:bottom w:val="single" w:color="b6dde8" w:themeColor="accent5" w:themeTint="67" w:sz="4" w:space="0"/>
          <w:right w:val="single" w:color="b6dde8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92ccdc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92ccdc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92ccdc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 w:customStyle="1">
    <w:name w:val="Bordered - Accent 6"/>
    <w:basedOn w:val="845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fbd4b4" w:themeColor="accent6" w:themeTint="67" w:sz="4" w:space="0"/>
        <w:left w:val="single" w:color="fbd4b4" w:themeColor="accent6" w:themeTint="67" w:sz="4" w:space="0"/>
        <w:bottom w:val="single" w:color="fbd4b4" w:themeColor="accent6" w:themeTint="67" w:sz="4" w:space="0"/>
        <w:right w:val="single" w:color="fbd4b4" w:themeColor="accent6" w:themeTint="67" w:sz="4" w:space="0"/>
        <w:insideH w:val="single" w:color="fbd4b4" w:themeColor="accent6" w:themeTint="67" w:sz="4" w:space="0"/>
        <w:insideV w:val="single" w:color="fbd4b4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bd4b4" w:themeColor="accent6" w:themeTint="67" w:sz="4" w:space="0"/>
          <w:left w:val="single" w:color="fbd4b4" w:themeColor="accent6" w:themeTint="67" w:sz="4" w:space="0"/>
          <w:bottom w:val="single" w:color="fbd4b4" w:themeColor="accent6" w:themeTint="67" w:sz="4" w:space="0"/>
          <w:right w:val="single" w:color="fbd4b4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fac09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fac09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fac09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82" w:customStyle="1">
    <w:name w:val="Heading 1 Char"/>
    <w:basedOn w:val="844"/>
    <w:link w:val="835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40"/>
      <w:szCs w:val="40"/>
    </w:rPr>
  </w:style>
  <w:style w:type="character" w:styleId="983" w:customStyle="1">
    <w:name w:val="Heading 2 Char"/>
    <w:basedOn w:val="844"/>
    <w:link w:val="836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32"/>
      <w:szCs w:val="32"/>
    </w:rPr>
  </w:style>
  <w:style w:type="character" w:styleId="984" w:customStyle="1">
    <w:name w:val="Heading 3 Char"/>
    <w:basedOn w:val="844"/>
    <w:link w:val="837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  <w:sz w:val="28"/>
      <w:szCs w:val="28"/>
    </w:rPr>
  </w:style>
  <w:style w:type="character" w:styleId="985" w:customStyle="1">
    <w:name w:val="Heading 4 Char"/>
    <w:basedOn w:val="844"/>
    <w:link w:val="838"/>
    <w:uiPriority w:val="9"/>
    <w:pPr>
      <w:pBdr/>
      <w:spacing/>
      <w:ind/>
    </w:pPr>
    <w:rPr>
      <w:rFonts w:ascii="Arial" w:hAnsi="Arial" w:eastAsia="Arial" w:cs="Arial"/>
      <w:i/>
      <w:iCs/>
      <w:color w:val="365f91" w:themeColor="accent1" w:themeShade="BF"/>
    </w:rPr>
  </w:style>
  <w:style w:type="character" w:styleId="986" w:customStyle="1">
    <w:name w:val="Heading 5 Char"/>
    <w:basedOn w:val="844"/>
    <w:link w:val="839"/>
    <w:uiPriority w:val="9"/>
    <w:pPr>
      <w:pBdr/>
      <w:spacing/>
      <w:ind/>
    </w:pPr>
    <w:rPr>
      <w:rFonts w:ascii="Arial" w:hAnsi="Arial" w:eastAsia="Arial" w:cs="Arial"/>
      <w:color w:val="365f91" w:themeColor="accent1" w:themeShade="BF"/>
    </w:rPr>
  </w:style>
  <w:style w:type="character" w:styleId="987" w:customStyle="1">
    <w:name w:val="Heading 6 Char"/>
    <w:basedOn w:val="844"/>
    <w:link w:val="840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8" w:customStyle="1">
    <w:name w:val="Heading 7 Char"/>
    <w:basedOn w:val="844"/>
    <w:link w:val="841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9" w:customStyle="1">
    <w:name w:val="Heading 8 Char"/>
    <w:basedOn w:val="844"/>
    <w:link w:val="842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90" w:customStyle="1">
    <w:name w:val="Heading 9 Char"/>
    <w:basedOn w:val="844"/>
    <w:link w:val="843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91">
    <w:name w:val="Title"/>
    <w:basedOn w:val="834"/>
    <w:next w:val="834"/>
    <w:link w:val="99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92" w:customStyle="1">
    <w:name w:val="Title Char"/>
    <w:basedOn w:val="844"/>
    <w:link w:val="99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93">
    <w:name w:val="Subtitle"/>
    <w:basedOn w:val="834"/>
    <w:next w:val="834"/>
    <w:link w:val="99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94" w:customStyle="1">
    <w:name w:val="Subtitle Char"/>
    <w:basedOn w:val="844"/>
    <w:link w:val="99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5">
    <w:name w:val="Quote"/>
    <w:basedOn w:val="834"/>
    <w:next w:val="834"/>
    <w:link w:val="99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6" w:customStyle="1">
    <w:name w:val="Quote Char"/>
    <w:basedOn w:val="844"/>
    <w:link w:val="99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Intense Emphasis"/>
    <w:basedOn w:val="844"/>
    <w:uiPriority w:val="21"/>
    <w:qFormat/>
    <w:pPr>
      <w:pBdr/>
      <w:spacing/>
      <w:ind/>
    </w:pPr>
    <w:rPr>
      <w:i/>
      <w:iCs/>
      <w:color w:val="365f91" w:themeColor="accent1" w:themeShade="BF"/>
    </w:rPr>
  </w:style>
  <w:style w:type="paragraph" w:styleId="998">
    <w:name w:val="Intense Quote"/>
    <w:basedOn w:val="834"/>
    <w:next w:val="834"/>
    <w:link w:val="999"/>
    <w:uiPriority w:val="30"/>
    <w:qFormat/>
    <w:pPr>
      <w:pBdr>
        <w:top w:val="single" w:color="365f91" w:themeColor="accent1" w:themeShade="BF" w:sz="4" w:space="10"/>
        <w:bottom w:val="single" w:color="365f91" w:themeColor="accent1" w:themeShade="BF" w:sz="4" w:space="10"/>
      </w:pBdr>
      <w:spacing w:after="360" w:before="360"/>
      <w:ind w:right="864" w:left="864"/>
      <w:jc w:val="center"/>
    </w:pPr>
    <w:rPr>
      <w:i/>
      <w:iCs/>
      <w:color w:val="365f91" w:themeColor="accent1" w:themeShade="BF"/>
    </w:rPr>
  </w:style>
  <w:style w:type="character" w:styleId="999" w:customStyle="1">
    <w:name w:val="Intense Quote Char"/>
    <w:basedOn w:val="844"/>
    <w:link w:val="998"/>
    <w:uiPriority w:val="30"/>
    <w:pPr>
      <w:pBdr/>
      <w:spacing/>
      <w:ind/>
    </w:pPr>
    <w:rPr>
      <w:i/>
      <w:iCs/>
      <w:color w:val="365f91" w:themeColor="accent1" w:themeShade="BF"/>
    </w:rPr>
  </w:style>
  <w:style w:type="character" w:styleId="1000">
    <w:name w:val="Intense Reference"/>
    <w:basedOn w:val="844"/>
    <w:uiPriority w:val="32"/>
    <w:qFormat/>
    <w:pPr>
      <w:pBdr/>
      <w:spacing/>
      <w:ind/>
    </w:pPr>
    <w:rPr>
      <w:b/>
      <w:bCs/>
      <w:smallCaps/>
      <w:color w:val="365f91" w:themeColor="accent1" w:themeShade="BF"/>
      <w:spacing w:val="5"/>
    </w:rPr>
  </w:style>
  <w:style w:type="character" w:styleId="1001">
    <w:name w:val="Subtle Emphasis"/>
    <w:basedOn w:val="844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002">
    <w:name w:val="Emphasis"/>
    <w:basedOn w:val="844"/>
    <w:uiPriority w:val="20"/>
    <w:qFormat/>
    <w:pPr>
      <w:pBdr/>
      <w:spacing/>
      <w:ind/>
    </w:pPr>
    <w:rPr>
      <w:i/>
      <w:iCs/>
    </w:rPr>
  </w:style>
  <w:style w:type="character" w:styleId="1003">
    <w:name w:val="Strong"/>
    <w:basedOn w:val="844"/>
    <w:uiPriority w:val="22"/>
    <w:qFormat/>
    <w:pPr>
      <w:pBdr/>
      <w:spacing/>
      <w:ind/>
    </w:pPr>
    <w:rPr>
      <w:b/>
      <w:bCs/>
    </w:rPr>
  </w:style>
  <w:style w:type="character" w:styleId="1004">
    <w:name w:val="Subtle Reference"/>
    <w:basedOn w:val="844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5">
    <w:name w:val="Book Title"/>
    <w:basedOn w:val="844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6">
    <w:name w:val="Header"/>
    <w:basedOn w:val="834"/>
    <w:link w:val="1007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7" w:customStyle="1">
    <w:name w:val="Header Char"/>
    <w:basedOn w:val="844"/>
    <w:link w:val="1006"/>
    <w:uiPriority w:val="99"/>
    <w:pPr>
      <w:pBdr/>
      <w:spacing/>
      <w:ind/>
    </w:pPr>
  </w:style>
  <w:style w:type="paragraph" w:styleId="1008">
    <w:name w:val="Footer"/>
    <w:basedOn w:val="834"/>
    <w:link w:val="1009"/>
    <w:uiPriority w:val="99"/>
    <w:unhideWhenUsed/>
    <w:pPr>
      <w:pBdr/>
      <w:tabs>
        <w:tab w:val="bar" w:leader="none" w:pos="4844"/>
        <w:tab w:val="bar" w:leader="none" w:pos="9689"/>
      </w:tabs>
      <w:spacing w:after="0" w:line="240" w:lineRule="auto"/>
      <w:ind/>
    </w:pPr>
  </w:style>
  <w:style w:type="character" w:styleId="1009" w:customStyle="1">
    <w:name w:val="Footer Char"/>
    <w:basedOn w:val="844"/>
    <w:link w:val="1008"/>
    <w:uiPriority w:val="99"/>
    <w:pPr>
      <w:pBdr/>
      <w:spacing/>
      <w:ind/>
    </w:pPr>
  </w:style>
  <w:style w:type="paragraph" w:styleId="1010">
    <w:name w:val="Caption"/>
    <w:basedOn w:val="834"/>
    <w:next w:val="834"/>
    <w:uiPriority w:val="35"/>
    <w:unhideWhenUsed/>
    <w:qFormat/>
    <w:pPr>
      <w:pBdr/>
      <w:spacing w:line="240" w:lineRule="auto"/>
      <w:ind/>
    </w:pPr>
    <w:rPr>
      <w:i/>
      <w:iCs/>
      <w:color w:val="1f497d" w:themeColor="text2"/>
      <w:sz w:val="18"/>
      <w:szCs w:val="18"/>
    </w:rPr>
  </w:style>
  <w:style w:type="paragraph" w:styleId="1011">
    <w:name w:val="footnote text"/>
    <w:basedOn w:val="834"/>
    <w:link w:val="10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2" w:customStyle="1">
    <w:name w:val="Footnote Text Char"/>
    <w:basedOn w:val="844"/>
    <w:link w:val="1011"/>
    <w:uiPriority w:val="99"/>
    <w:semiHidden/>
    <w:pPr>
      <w:pBdr/>
      <w:spacing/>
      <w:ind/>
    </w:pPr>
    <w:rPr>
      <w:sz w:val="20"/>
      <w:szCs w:val="20"/>
    </w:rPr>
  </w:style>
  <w:style w:type="character" w:styleId="1013">
    <w:name w:val="foot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paragraph" w:styleId="1014">
    <w:name w:val="endnote text"/>
    <w:basedOn w:val="834"/>
    <w:link w:val="101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5" w:customStyle="1">
    <w:name w:val="Endnote Text Char"/>
    <w:basedOn w:val="844"/>
    <w:link w:val="1014"/>
    <w:uiPriority w:val="99"/>
    <w:semiHidden/>
    <w:pPr>
      <w:pBdr/>
      <w:spacing/>
      <w:ind/>
    </w:pPr>
    <w:rPr>
      <w:sz w:val="20"/>
      <w:szCs w:val="20"/>
    </w:rPr>
  </w:style>
  <w:style w:type="character" w:styleId="1016">
    <w:name w:val="endnote reference"/>
    <w:basedOn w:val="844"/>
    <w:uiPriority w:val="99"/>
    <w:semiHidden/>
    <w:unhideWhenUsed/>
    <w:pPr>
      <w:pBdr/>
      <w:spacing/>
      <w:ind/>
    </w:pPr>
    <w:rPr>
      <w:vertAlign w:val="superscript"/>
    </w:rPr>
  </w:style>
  <w:style w:type="character" w:styleId="1017">
    <w:name w:val="FollowedHyperlink"/>
    <w:basedOn w:val="844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paragraph" w:styleId="1018">
    <w:name w:val="TOC Heading"/>
    <w:uiPriority w:val="39"/>
    <w:unhideWhenUsed/>
    <w:pPr>
      <w:pBdr/>
      <w:spacing/>
      <w:ind/>
    </w:pPr>
  </w:style>
  <w:style w:type="paragraph" w:styleId="1019">
    <w:name w:val="table of figures"/>
    <w:basedOn w:val="834"/>
    <w:next w:val="834"/>
    <w:uiPriority w:val="99"/>
    <w:unhideWhenUsed/>
    <w:pPr>
      <w:pBdr/>
      <w:spacing w:after="0"/>
      <w:ind/>
    </w:pPr>
  </w:style>
  <w:style w:type="table" w:styleId="1020">
    <w:name w:val="Table Grid"/>
    <w:basedOn w:val="845"/>
    <w:uiPriority w:val="59"/>
    <w:pPr>
      <w:pBdr/>
      <w:spacing w:after="0" w:line="240" w:lineRule="auto"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 w:customStyle="1">
    <w:name w:val="Table Grid1"/>
    <w:basedOn w:val="845"/>
    <w:next w:val="1020"/>
    <w:uiPriority w:val="59"/>
    <w:pPr>
      <w:pBdr/>
      <w:spacing w:after="0" w:line="240" w:lineRule="auto"/>
      <w:ind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22">
    <w:name w:val="No Spacing"/>
    <w:uiPriority w:val="1"/>
    <w:qFormat/>
    <w:pPr>
      <w:pBdr/>
      <w:spacing w:after="0" w:line="240" w:lineRule="auto"/>
      <w:ind/>
    </w:pPr>
  </w:style>
  <w:style w:type="paragraph" w:styleId="1023">
    <w:name w:val="List Paragraph"/>
    <w:basedOn w:val="834"/>
    <w:link w:val="1024"/>
    <w:uiPriority w:val="34"/>
    <w:qFormat/>
    <w:pPr>
      <w:pBdr/>
      <w:spacing/>
      <w:ind w:left="720"/>
      <w:contextualSpacing w:val="true"/>
    </w:pPr>
    <w:rPr>
      <w:rFonts w:ascii="Calibri" w:hAnsi="Calibri" w:eastAsia="Times New Roman" w:cs="Times New Roman"/>
      <w:lang w:val="en-GB"/>
    </w:rPr>
  </w:style>
  <w:style w:type="character" w:styleId="1024" w:customStyle="1">
    <w:name w:val="List Paragraph Char"/>
    <w:link w:val="1023"/>
    <w:uiPriority w:val="34"/>
    <w:qFormat/>
    <w:pPr>
      <w:pBdr/>
      <w:spacing/>
      <w:ind/>
    </w:pPr>
    <w:rPr>
      <w:rFonts w:ascii="Calibri" w:hAnsi="Calibri" w:eastAsia="Times New Roman" w:cs="Times New Roman"/>
      <w:lang w:val="en-GB"/>
    </w:rPr>
  </w:style>
  <w:style w:type="paragraph" w:styleId="1025">
    <w:name w:val="Body Text"/>
    <w:basedOn w:val="834"/>
    <w:link w:val="1026"/>
    <w:uiPriority w:val="1"/>
    <w:qFormat/>
    <w:pPr>
      <w:widowControl w:val="false"/>
      <w:pBdr/>
      <w:spacing w:after="0" w:line="240" w:lineRule="auto"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6" w:customStyle="1">
    <w:name w:val="Body Text Char"/>
    <w:basedOn w:val="844"/>
    <w:link w:val="1025"/>
    <w:uiPriority w:val="1"/>
    <w:pPr>
      <w:pBdr/>
      <w:spacing/>
      <w:ind/>
    </w:pPr>
    <w:rPr>
      <w:rFonts w:ascii="Sylfaen" w:hAnsi="Sylfaen" w:eastAsia="Sylfaen" w:cs="Sylfaen"/>
      <w:sz w:val="20"/>
      <w:szCs w:val="20"/>
      <w:lang w:bidi="en-US"/>
    </w:rPr>
  </w:style>
  <w:style w:type="character" w:styleId="1027">
    <w:name w:val="Hyperlink"/>
    <w:basedOn w:val="844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1028">
    <w:name w:val="annotation reference"/>
    <w:basedOn w:val="844"/>
    <w:uiPriority w:val="99"/>
    <w:semiHidden/>
    <w:unhideWhenUsed/>
    <w:pPr>
      <w:pBdr/>
      <w:spacing/>
      <w:ind/>
    </w:pPr>
    <w:rPr>
      <w:sz w:val="16"/>
      <w:szCs w:val="16"/>
    </w:rPr>
  </w:style>
  <w:style w:type="paragraph" w:styleId="1029">
    <w:name w:val="annotation text"/>
    <w:basedOn w:val="834"/>
    <w:link w:val="1030"/>
    <w:uiPriority w:val="99"/>
    <w:semiHidden/>
    <w:unhideWhenUsed/>
    <w:pPr>
      <w:pBdr/>
      <w:spacing w:line="240" w:lineRule="auto"/>
      <w:ind/>
    </w:pPr>
    <w:rPr>
      <w:sz w:val="20"/>
      <w:szCs w:val="20"/>
    </w:rPr>
  </w:style>
  <w:style w:type="character" w:styleId="1030" w:customStyle="1">
    <w:name w:val="Comment Text Char"/>
    <w:basedOn w:val="844"/>
    <w:link w:val="1029"/>
    <w:uiPriority w:val="99"/>
    <w:semiHidden/>
    <w:pPr>
      <w:pBdr/>
      <w:spacing/>
      <w:ind/>
    </w:pPr>
    <w:rPr>
      <w:sz w:val="20"/>
      <w:szCs w:val="20"/>
    </w:rPr>
  </w:style>
  <w:style w:type="paragraph" w:styleId="1031">
    <w:name w:val="annotation subject"/>
    <w:basedOn w:val="1029"/>
    <w:next w:val="1029"/>
    <w:link w:val="1032"/>
    <w:uiPriority w:val="99"/>
    <w:semiHidden/>
    <w:unhideWhenUsed/>
    <w:pPr>
      <w:pBdr/>
      <w:spacing/>
      <w:ind/>
    </w:pPr>
    <w:rPr>
      <w:b/>
      <w:bCs/>
    </w:rPr>
  </w:style>
  <w:style w:type="character" w:styleId="1032" w:customStyle="1">
    <w:name w:val="Comment Subject Char"/>
    <w:basedOn w:val="1030"/>
    <w:link w:val="1031"/>
    <w:uiPriority w:val="99"/>
    <w:semiHidden/>
    <w:pPr>
      <w:pBdr/>
      <w:spacing/>
      <w:ind/>
    </w:pPr>
    <w:rPr>
      <w:b/>
      <w:bCs/>
      <w:sz w:val="20"/>
      <w:szCs w:val="20"/>
    </w:rPr>
  </w:style>
  <w:style w:type="paragraph" w:styleId="1033">
    <w:name w:val="Balloon Text"/>
    <w:basedOn w:val="834"/>
    <w:link w:val="1034"/>
    <w:uiPriority w:val="99"/>
    <w:semiHidden/>
    <w:unhideWhenUsed/>
    <w:pPr>
      <w:pBdr/>
      <w:spacing w:after="0" w:line="240" w:lineRule="auto"/>
      <w:ind/>
    </w:pPr>
    <w:rPr>
      <w:rFonts w:ascii="Segoe UI" w:hAnsi="Segoe UI" w:cs="Segoe UI"/>
      <w:sz w:val="18"/>
      <w:szCs w:val="18"/>
    </w:rPr>
  </w:style>
  <w:style w:type="character" w:styleId="1034" w:customStyle="1">
    <w:name w:val="Balloon Text Char"/>
    <w:basedOn w:val="844"/>
    <w:link w:val="1033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035">
    <w:name w:val="Unresolved Mention"/>
    <w:basedOn w:val="844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hyperlink" Target="https://gldanifront.netlify.app/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0000000-0000-0000-0000-00000000000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revision>193</cp:revision>
  <dcterms:created xsi:type="dcterms:W3CDTF">2018-12-18T13:52:00Z</dcterms:created>
  <dcterms:modified xsi:type="dcterms:W3CDTF">2026-10-20T08:35:27Z</dcterms:modified>
</cp:coreProperties>
</file>