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5408" w:type="dxa"/>
        <w:tblBorders/>
        <w:tblLayout w:type="fixed"/>
        <w:tblpPr w:horzAnchor="page" w:tblpX="250" w:vertAnchor="page" w:tblpY="256" w:leftFromText="180" w:topFromText="0" w:rightFromText="180" w:bottomFromText="0"/>
        <w:tblLook w:val="04A0" w:firstRow="1" w:lastRow="0" w:firstColumn="1" w:lastColumn="0" w:noHBand="0" w:noVBand="1"/>
      </w:tblPr>
      <w:tblGrid>
        <w:gridCol w:w="15408"/>
      </w:tblGrid>
      <w:tr>
        <w:trPr>
          <w:trHeight w:val="324"/>
        </w:trPr>
        <w:tc>
          <w:tcPr>
            <w:tcBorders/>
            <w:tcW w:w="15408" w:type="dxa"/>
            <w:vAlign w:val="bottom"/>
            <w:noWrap/>
          </w:tcPr>
          <w:p w14:paraId="08D4C6F8" w14:textId="77777777">
            <w:pPr>
              <w:pBdr/>
              <w:spacing w:after="0"/>
              <w:ind w:firstLine="78"/>
              <w:jc w:val="center"/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  <w:t xml:space="preserve">კალენდარული გეგმა</w:t>
            </w: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</w:r>
          </w:p>
          <w:p w14:paraId="65E1D41C" w14:textId="77777777">
            <w:pPr>
              <w:pBdr/>
              <w:spacing w:after="0"/>
              <w:ind w:firstLine="78"/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pP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 xml:space="preserve">სსიპ </w:t>
            </w: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 xml:space="preserve"> კოლეჯი „მერმისი“</w:t>
            </w: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r>
          </w:p>
          <w:p w14:paraId="239322F8" w14:textId="23BF6A8E">
            <w:pPr>
              <w:pBdr/>
              <w:spacing w:after="0"/>
              <w:ind/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  <w:t xml:space="preserve">პროგრამა: </w:t>
            </w:r>
            <w:r>
              <w:rPr>
                <w:rFonts w:ascii="Sylfaen" w:hAnsi="Sylfaen" w:eastAsia="Times New Roman" w:cs="Calibri"/>
                <w:bCs/>
                <w:color w:val="000000"/>
                <w:sz w:val="24"/>
                <w:szCs w:val="24"/>
                <w:lang w:val="ka-GE"/>
              </w:rPr>
              <w:t xml:space="preserve">ვებტექნოლოგიები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>, კრედიტ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>ების რაოდენობა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>: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>96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</w:r>
          </w:p>
        </w:tc>
      </w:tr>
      <w:tr>
        <w:trPr>
          <w:trHeight w:val="648"/>
        </w:trPr>
        <w:tc>
          <w:tcPr>
            <w:tcBorders>
              <w:bottom w:val="none" w:color="000000" w:sz="4" w:space="0"/>
            </w:tcBorders>
            <w:tcW w:w="15408" w:type="dxa"/>
            <w:noWrap/>
          </w:tcPr>
          <w:p w14:paraId="53F1FC91" w14:textId="29396A39">
            <w:pPr>
              <w:pBdr/>
              <w:spacing w:after="0"/>
              <w:ind/>
              <w:jc w:val="both"/>
              <w:rPr>
                <w:rFonts w:ascii="Sylfaen" w:hAnsi="Sylfaen" w:cs="Arial"/>
                <w:sz w:val="24"/>
                <w:szCs w:val="24"/>
              </w:rPr>
            </w:pP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მოდული: სარეგისტრაციო №0611408, ვებგვერდის ინტერაქტივისა და ეფექტების შემუშავება Angular-ის საშუალებით, კრედიტების რაოდენობა: 3, საკონტაქტო და დამოუკიდებელი საათების რაოდენობა: 75</w:t>
            </w: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  <w:lang w:val="ru-RU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  <w:lang w:val="ru-RU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  <w:lang w:val="ru-RU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</w:rPr>
            </w:r>
            <w:r>
              <w:rPr>
                <w:rFonts w:ascii="Sylfaen" w:hAnsi="Sylfaen" w:cs="Arial"/>
                <w:sz w:val="24"/>
                <w:szCs w:val="24"/>
              </w:rPr>
            </w:r>
          </w:p>
          <w:p w14:paraId="057326F6" w14:textId="089779BE">
            <w:pPr>
              <w:pBdr/>
              <w:spacing w:after="0"/>
              <w:ind/>
              <w:jc w:val="both"/>
              <w:rPr>
                <w:rFonts w:ascii="Sylfaen" w:hAnsi="Sylfaen" w:cs="Arial"/>
                <w:sz w:val="24"/>
                <w:szCs w:val="24"/>
              </w:rPr>
            </w:pP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მოდულის სასწავლო გარემო</w:t>
            </w:r>
            <w:r>
              <w:rPr>
                <w:rStyle w:val="1077"/>
                <w:rFonts w:ascii="Sylfaen" w:hAnsi="Sylfaen" w:cs="Arial"/>
                <w:sz w:val="24"/>
                <w:szCs w:val="24"/>
                <w:lang w:val="ka-GE"/>
              </w:rPr>
              <w:footnoteReference w:id="2"/>
            </w: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:</w:t>
            </w: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4"/>
                <w:szCs w:val="24"/>
              </w:rPr>
              <w:t xml:space="preserve">AB</w:t>
            </w:r>
            <w:bookmarkStart w:id="0" w:name="_GoBack"/>
            <w:r/>
            <w:bookmarkEnd w:id="0"/>
            <w:r>
              <w:rPr>
                <w:rFonts w:ascii="Sylfaen" w:hAnsi="Sylfaen" w:cs="Arial"/>
                <w:sz w:val="24"/>
                <w:szCs w:val="24"/>
              </w:rPr>
            </w:r>
            <w:r>
              <w:rPr>
                <w:rFonts w:ascii="Sylfaen" w:hAnsi="Sylfaen" w:cs="Arial"/>
                <w:sz w:val="24"/>
                <w:szCs w:val="24"/>
              </w:rPr>
            </w:r>
          </w:p>
        </w:tc>
      </w:tr>
    </w:tbl>
    <w:p w14:paraId="1C9D6C21" w14:textId="77777777">
      <w:pPr>
        <w:pBdr/>
        <w:spacing w:after="0"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tbl>
      <w:tblPr>
        <w:tblStyle w:val="1065"/>
        <w:tblInd w:w="-1157" w:type="dxa"/>
        <w:tblW w:w="15362" w:type="dxa"/>
        <w:tblBorders/>
        <w:tblLayout w:type="fixed"/>
        <w:tblLook w:val="04A0" w:firstRow="1" w:lastRow="0" w:firstColumn="1" w:lastColumn="0" w:noHBand="0" w:noVBand="1"/>
      </w:tblPr>
      <w:tblGrid>
        <w:gridCol w:w="1135"/>
        <w:gridCol w:w="567"/>
        <w:gridCol w:w="5528"/>
        <w:gridCol w:w="567"/>
        <w:gridCol w:w="557"/>
        <w:gridCol w:w="2448"/>
        <w:gridCol w:w="1442"/>
        <w:gridCol w:w="1701"/>
        <w:gridCol w:w="1417"/>
      </w:tblGrid>
      <w:tr>
        <w:trPr>
          <w:cantSplit/>
          <w:trHeight w:val="221"/>
        </w:trPr>
        <w:tc>
          <w:tcPr>
            <w:tcBorders/>
            <w:tcW w:w="1135" w:type="dxa"/>
            <w:vMerge w:val="restart"/>
            <w:textDirection w:val="btLr"/>
          </w:tcPr>
          <w:p w14:paraId="7B42EF9D" w14:textId="77777777">
            <w:pPr>
              <w:pBdr/>
              <w:spacing/>
              <w:ind w:right="113" w:left="113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სასწავლო კვირის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ru-RU"/>
              </w:rPr>
              <w:t xml:space="preserve">№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, საკონტაქტო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  <w:p w14:paraId="51EF5059" w14:textId="77777777">
            <w:pPr>
              <w:pBdr/>
              <w:spacing/>
              <w:ind w:right="113" w:left="113"/>
              <w:rPr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საათი</w:t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567" w:type="dxa"/>
            <w:vAlign w:val="center"/>
            <w:vMerge w:val="restart"/>
            <w:textDirection w:val="btLr"/>
          </w:tcPr>
          <w:p w14:paraId="64EA38FA" w14:textId="77777777"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ჩატარების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თარიღი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/>
            <w:tcW w:w="5528" w:type="dxa"/>
            <w:vAlign w:val="center"/>
            <w:vMerge w:val="restart"/>
          </w:tcPr>
          <w:p w14:paraId="0898B613" w14:textId="77777777">
            <w:pPr>
              <w:pBdr/>
              <w:tabs>
                <w:tab w:val="left" w:leader="none" w:pos="2206"/>
              </w:tabs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თემატიკა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განსახორციელებელი აქტივობა</w:t>
            </w:r>
            <w:r>
              <w:rPr>
                <w:rStyle w:val="1077"/>
                <w:rFonts w:ascii="Sylfaen" w:hAnsi="Sylfaen"/>
                <w:b/>
                <w:sz w:val="20"/>
                <w:szCs w:val="20"/>
                <w:lang w:val="ka-GE"/>
              </w:rPr>
              <w:footnoteReference w:id="3"/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658DB5EA" w14:textId="77777777">
            <w:pPr>
              <w:pBdr/>
              <w:tabs>
                <w:tab w:val="left" w:leader="none" w:pos="2206"/>
              </w:tabs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2"/>
            <w:tcBorders>
              <w:bottom w:val="single" w:color="auto" w:sz="4" w:space="0"/>
            </w:tcBorders>
            <w:tcW w:w="1124" w:type="dxa"/>
            <w:vAlign w:val="center"/>
          </w:tcPr>
          <w:p w14:paraId="0888C8FF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საათი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</w:p>
        </w:tc>
        <w:tc>
          <w:tcPr>
            <w:tcBorders/>
            <w:tcW w:w="2448" w:type="dxa"/>
            <w:vAlign w:val="center"/>
            <w:vMerge w:val="restart"/>
            <w:textDirection w:val="btLr"/>
          </w:tcPr>
          <w:p w14:paraId="0293A333" w14:textId="77777777">
            <w:pPr>
              <w:pBdr/>
              <w:spacing/>
              <w:ind w:right="113" w:left="113"/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ს</w:t>
            </w: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წავლების და შეფასების მეთოდები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                                                                  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Borders/>
            <w:tcW w:w="1442" w:type="dxa"/>
            <w:vAlign w:val="center"/>
            <w:vMerge w:val="restart"/>
          </w:tcPr>
          <w:p w14:paraId="74E896B8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გამოყენებული ლიტერატურა</w:t>
            </w:r>
            <w:r>
              <w:rPr>
                <w:rStyle w:val="1077"/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footnoteReference w:id="4"/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19EAFDB8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მეცადინეობის/შეფასების ჩასატარებლად საჭირო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რესურსი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, მასალები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  <w:p w14:paraId="67144366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17" w:type="dxa"/>
            <w:vAlign w:val="center"/>
            <w:vMerge w:val="restart"/>
          </w:tcPr>
          <w:p w14:paraId="0F6A8BCE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მასწავ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-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</w:p>
          <w:p w14:paraId="058218F5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ლებლის ჩანაწერები განხორცი-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</w:p>
          <w:p w14:paraId="6B042E8A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ელების 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შესახებ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156"/>
        </w:trPr>
        <w:tc>
          <w:tcPr>
            <w:tcBorders/>
            <w:tcW w:w="1135" w:type="dxa"/>
            <w:vMerge w:val="continue"/>
            <w:textDirection w:val="btLr"/>
          </w:tcPr>
          <w:p w14:paraId="649606EB" w14:textId="77777777">
            <w:pPr>
              <w:pBdr/>
              <w:spacing/>
              <w:ind w:right="113" w:left="113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/>
            <w:tcW w:w="567" w:type="dxa"/>
            <w:vMerge w:val="continue"/>
          </w:tcPr>
          <w:p w14:paraId="6A945084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/>
            <w:tcW w:w="5528" w:type="dxa"/>
            <w:vMerge w:val="continue"/>
          </w:tcPr>
          <w:p w14:paraId="56E1CE6A" w14:textId="77777777">
            <w:pPr>
              <w:pBdr/>
              <w:spacing/>
              <w:ind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567" w:type="dxa"/>
            <w:textDirection w:val="btLr"/>
          </w:tcPr>
          <w:p w14:paraId="2FB89904" w14:textId="77777777">
            <w:pPr>
              <w:pBdr/>
              <w:spacing/>
              <w:ind w:right="-108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i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საკონტაქტო</w:t>
            </w:r>
            <w:r>
              <w:rPr>
                <w:rStyle w:val="1077"/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footnoteReference w:id="5"/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557" w:type="dxa"/>
            <w:textDirection w:val="btLr"/>
          </w:tcPr>
          <w:p w14:paraId="57D3067E" w14:textId="77777777">
            <w:pPr>
              <w:pBdr/>
              <w:spacing/>
              <w:ind w:right="-108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დამოუკიდებელი</w:t>
            </w:r>
            <w:r>
              <w:rPr>
                <w:rStyle w:val="1077"/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footnoteReference w:id="6"/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2448" w:type="dxa"/>
            <w:vMerge w:val="continue"/>
          </w:tcPr>
          <w:p w14:paraId="55ACFA05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1442" w:type="dxa"/>
            <w:vMerge w:val="continue"/>
          </w:tcPr>
          <w:p w14:paraId="68008162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1701" w:type="dxa"/>
            <w:vMerge w:val="continue"/>
          </w:tcPr>
          <w:p w14:paraId="76707832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1417" w:type="dxa"/>
            <w:vMerge w:val="continue"/>
          </w:tcPr>
          <w:p w14:paraId="53C01012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6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1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20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3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89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Angular-ის ბიბლიოთეკების მოძიება და ინსტალირება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ტექნიკური უნარების დემონსტრირების, ინსტრუქტაჟის, პრაქტიკული სავარჯიშოს გამოყენებით.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გელა ღვინეფაძე - AngularJS. თბილისი 2017. (http://gtu.ge/book/AngularJS_g_gvinepadze.pdf, ელ. ვერსია)</w:t>
            </w:r>
          </w:p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https://docs.angularjs.org/tutorial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3A11E72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BDCBA9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3D62AFF9" w14:textId="3DEE6E39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90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მოძიებული ბიბლიოთეკის არსებულ ვებგვერდთან დაკავშირება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ტექნიკური უნარების დემონსტრირების, ინსტრუქტაჟის, პრაქტიკული სავარჯიშოს გამოყენებით.</w:t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91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მოძიებული ბიბლიოთეკის არსებულ ვებგვერდთან დაკავშირება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ტექნიკური უნარების დემონსტრირების, ინსტრუქტაჟის, პრაქტიკული სავარჯიშოს გამოყენებით.</w:t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92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MVC არქიტექტურა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ტექნიკური უნარების დემონსტრირების, ინსტრუქტაჟის, პრაქტიკული სავარჯიშოს გამოყენებით.</w:t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93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MVC არქიტექტურა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ტექნიკური უნარების დემონსტრირების, ინსტრუქტაჟის, პრაქტიკული სავარჯიშოს გამოყენებით.</w:t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2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Angular ბიბლიოთეკის ინტეგრაცია ვებგვერდთან</w:t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6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2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20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94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დირექტივების ტიპები და გამოყენების მეთოდი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2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ტექნიკური უნარების დემონსტრირების, ინსტრუქტაჟის, პრაქტიკული სავარჯიშოს გამოყენებით.</w:t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95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დირექტივების ტიპები და გამოყენების მეთოდი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ტექნიკური უნარების დემონსტრირების, ინსტრუქტაჟის, პრაქტიკული სავარჯიშოს გამოყენებით.</w:t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96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ჩაშენებული დირექტივები და მათი გამოყენება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ტექნიკური უნარების დემონსტრირების, ინსტრუქტაჟის, პრაქტიკული სავარჯიშოს გამოყენებით.</w:t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97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დირექტივის შექმნა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ტექნიკური უნარების დემონსტრირების, ინსტრუქტაჟის, პრაქტიკული სავარჯიშოს გამოყენებით.</w:t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98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გაწყობადი დირექტივები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ტექნიკური უნარების დემონსტრირების, ინსტრუქტაჟის, პრაქტიკული სავარჯიშოს გამოყენებით.</w:t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99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გაწყობადი დირექტივები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2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ტექნიკური უნარების დემონსტრირების, ინსტრუქტაჟის, პრაქტიკული სავარჯიშოს გამოყენებით.</w:t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2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დასმული ამოცანის გადაწყვეტა დირექტივების საშუალებით</w:t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6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3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20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99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ფილტრების დანიშნულება და გამოყენების მეთოდები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ტექნიკური უნარების დემონსტრირების, ინსტრუქტაჟის, პრაქტიკული სავარჯიშოს გამოყენებით.</w:t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100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ფილტრების დანიშნულება და გამოყენების მეთოდები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ტექნიკური უნარების დემონსტრირების, ინსტრუქტაჟის, პრაქტიკული სავარჯიშოს გამოყენებით.</w:t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101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ინფორმაციის დამუშავება ფილტრების საშუალებით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ტექნიკური უნარების დემონსტრირების, ინსტრუქტაჟის, პრაქტიკული სავარჯიშოს გამოყენებით.</w:t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102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ფილტრის საშუალებით დამუშავებული ინფორმაციის ფორმის მიცემა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ტექნიკური უნარების დემონსტრირების, ინსტრუქტაჟის, პრაქტიკული სავარჯიშოს გამოყენებით.</w:t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103 კვირა</w:t>
            </w:r>
          </w:p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საკუთარი ფილტრების შექმნა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ტექნიკური უნარების დემონსტრირების, ინსტრუქტაჟის, პრაქტიკული სავარჯიშოს გამოყენებით.</w:t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3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დავალებით განსაზღვრული მონაცემების დამუშავება ფილტრების საშუალებით</w:t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</w:tbl>
    <w:p w14:paraId="6A43E11A" w14:textId="77777777">
      <w:pPr>
        <w:pBdr/>
        <w:tabs>
          <w:tab w:val="left" w:leader="none" w:pos="9435"/>
        </w:tabs>
        <w:spacing/>
        <w:ind/>
        <w:jc w:val="both"/>
        <w:rPr>
          <w:rFonts w:ascii="Sylfaen" w:hAnsi="Sylfaen" w:cs="Sylfaen"/>
          <w:b/>
          <w:lang w:val="ka-GE"/>
        </w:rPr>
      </w:pPr>
      <w:r>
        <w:rPr>
          <w:rFonts w:ascii="Sylfaen" w:hAnsi="Sylfaen" w:cs="Sylfaen"/>
          <w:b/>
          <w:lang w:val="ka-GE"/>
        </w:rPr>
      </w:r>
      <w:r>
        <w:rPr>
          <w:rFonts w:ascii="Sylfaen" w:hAnsi="Sylfaen" w:cs="Sylfaen"/>
          <w:b/>
          <w:lang w:val="ka-GE"/>
        </w:rPr>
      </w:r>
      <w:r>
        <w:rPr>
          <w:rFonts w:ascii="Sylfaen" w:hAnsi="Sylfaen" w:cs="Sylfaen"/>
          <w:b/>
          <w:lang w:val="ka-GE"/>
        </w:rPr>
      </w:r>
    </w:p>
    <w:p w14:paraId="6CD6E228" w14:textId="0D149925">
      <w:pPr>
        <w:pBdr/>
        <w:tabs>
          <w:tab w:val="left" w:leader="none" w:pos="9435"/>
        </w:tabs>
        <w:spacing/>
        <w:ind/>
        <w:jc w:val="both"/>
        <w:rPr>
          <w:rFonts w:ascii="Sylfaen" w:hAnsi="Sylfaen" w:cs="Sylfaen"/>
          <w:b/>
          <w:lang w:val="ka-GE"/>
        </w:rPr>
      </w:pPr>
      <w:r>
        <w:rPr>
          <w:rFonts w:ascii="Sylfaen" w:hAnsi="Sylfaen" w:cs="Sylfaen"/>
          <w:b/>
          <w:lang w:val="ka-GE"/>
        </w:rPr>
        <w:t xml:space="preserve">შე</w:t>
      </w:r>
      <w:r>
        <w:rPr>
          <w:rFonts w:ascii="Sylfaen" w:hAnsi="Sylfaen" w:cs="Sylfaen"/>
          <w:b/>
          <w:lang w:val="ka-GE"/>
        </w:rPr>
        <w:t xml:space="preserve">ადგინ</w:t>
      </w:r>
      <w:r>
        <w:rPr>
          <w:rFonts w:ascii="Sylfaen" w:hAnsi="Sylfaen" w:cs="Sylfaen"/>
          <w:b/>
          <w:lang w:val="ka-GE"/>
        </w:rPr>
        <w:t xml:space="preserve">ა</w:t>
      </w:r>
      <w:r>
        <w:rPr>
          <w:b/>
          <w:lang w:val="ka-GE"/>
        </w:rPr>
        <w:t xml:space="preserve"> :   </w:t>
      </w:r>
      <w:r>
        <w:rPr>
          <w:rFonts w:ascii="Sylfaen" w:hAnsi="Sylfaen" w:cs="Sylfaen"/>
          <w:b/>
          <w:lang w:val="ka-GE"/>
        </w:rPr>
        <w:t xml:space="preserve">ლევან ჭუმბურიძემ                                                    </w:t>
      </w:r>
      <w:r>
        <w:rPr>
          <w:rFonts w:ascii="Sylfaen" w:hAnsi="Sylfaen" w:cs="Sylfaen"/>
          <w:b/>
          <w:lang w:val="ka-GE"/>
        </w:rPr>
        <w:t xml:space="preserve">მასწავლებელი</w:t>
      </w:r>
      <w:r>
        <w:rPr>
          <w:rFonts w:ascii="Sylfaen" w:hAnsi="Sylfaen" w:cs="Sylfaen"/>
          <w:b/>
          <w:lang w:val="ka-GE"/>
        </w:rPr>
        <w:t xml:space="preserve">: ლევან ჭუმბურიძე</w:t>
      </w:r>
      <w:r>
        <w:rPr>
          <w:rFonts w:ascii="Sylfaen" w:hAnsi="Sylfaen" w:cs="Sylfaen"/>
          <w:b/>
          <w:lang w:val="ka-GE"/>
        </w:rPr>
      </w:r>
      <w:r>
        <w:rPr>
          <w:rFonts w:ascii="Sylfaen" w:hAnsi="Sylfaen" w:cs="Sylfaen"/>
          <w:b/>
          <w:lang w:val="ka-GE"/>
        </w:rPr>
      </w:r>
    </w:p>
    <w:p w14:paraId="0AAF1058" w14:textId="77777777">
      <w:pPr>
        <w:pBdr/>
        <w:tabs>
          <w:tab w:val="left" w:leader="none" w:pos="9435"/>
        </w:tabs>
        <w:spacing/>
        <w:ind/>
        <w:jc w:val="both"/>
        <w:rPr>
          <w:b/>
          <w:lang w:val="ru-RU"/>
        </w:rPr>
      </w:pPr>
      <w:r>
        <w:rPr>
          <w:rFonts w:ascii="Sylfaen" w:hAnsi="Sylfaen" w:cs="Sylfaen"/>
          <w:b/>
          <w:lang w:val="ka-GE"/>
        </w:rPr>
        <w:t xml:space="preserve">შეთანხმებულია</w:t>
      </w:r>
      <w:r>
        <w:rPr>
          <w:b/>
          <w:lang w:val="ka-GE"/>
        </w:rPr>
        <w:t xml:space="preserve">: </w:t>
      </w:r>
      <w:r>
        <w:rPr>
          <w:b/>
          <w:lang w:val="ru-RU"/>
        </w:rPr>
      </w:r>
      <w:r>
        <w:rPr>
          <w:b/>
          <w:lang w:val="ru-RU"/>
        </w:rPr>
      </w:r>
    </w:p>
    <w:p w14:paraId="7912C486" w14:textId="77777777">
      <w:pPr>
        <w:pBdr/>
        <w:tabs>
          <w:tab w:val="left" w:leader="none" w:pos="9435"/>
        </w:tabs>
        <w:spacing w:line="360" w:lineRule="auto"/>
        <w:ind/>
        <w:jc w:val="both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მასწავლებლის ჩანაწერები, მოსაზრებები და შენიშვნები მოდულის განხორციელებასთან დაკავშირებით</w:t>
      </w:r>
      <w:r>
        <w:rPr>
          <w:rFonts w:ascii="Sylfaen" w:hAnsi="Sylfaen"/>
          <w:b/>
          <w:lang w:val="ka-GE"/>
        </w:rPr>
      </w:r>
      <w:r>
        <w:rPr>
          <w:rFonts w:ascii="Sylfaen" w:hAnsi="Sylfaen"/>
          <w:b/>
          <w:lang w:val="ka-GE"/>
        </w:rPr>
      </w:r>
    </w:p>
    <w:p w14:paraId="600A5099" w14:textId="77777777">
      <w:pPr>
        <w:pBdr/>
        <w:tabs>
          <w:tab w:val="left" w:leader="none" w:pos="9435"/>
        </w:tabs>
        <w:spacing w:line="360" w:lineRule="auto"/>
        <w:ind/>
        <w:jc w:val="both"/>
        <w:rPr>
          <w:b/>
          <w:lang w:val="ru-RU"/>
        </w:rPr>
      </w:pPr>
      <w:r>
        <w:rPr>
          <w:b/>
          <w:lang w:val="ru-RU"/>
        </w:rPr>
        <w:t xml:space="preserve">-----------------------------------------------------------------------------------------------------------------------------------------------------------------------------------------------------------</w:t>
      </w:r>
      <w:r>
        <w:rPr>
          <w:b/>
          <w:lang w:val="ru-RU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b/>
          <w:lang w:val="ru-RU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b/>
          <w:lang w:val="ru-RU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rFonts w:ascii="Sylfaen" w:hAnsi="Sylfaen"/>
          <w:b/>
          <w:lang w:val="ka-GE"/>
        </w:rPr>
        <w:t xml:space="preserve">------------------------------------------------------------------------------------------------------------------------------------------------------------------------------------------------------------------</w:t>
      </w:r>
      <w:r>
        <w:rPr>
          <w:rFonts w:ascii="Sylfaen" w:hAnsi="Sylfaen"/>
          <w:b/>
          <w:lang w:val="ka-GE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b/>
          <w:lang w:val="ru-RU"/>
        </w:rPr>
        <w:t xml:space="preserve">------------------------------------------------------------------------------------------------------------------------------------------------------------</w:t>
      </w:r>
      <w:r>
        <w:rPr>
          <w:rFonts w:ascii="Sylfaen" w:hAnsi="Sylfaen"/>
          <w:b/>
          <w:lang w:val="ka-GE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b/>
          <w:lang w:val="ru-RU"/>
        </w:rPr>
        <w:t xml:space="preserve">------------------------</w:t>
      </w:r>
      <w:r>
        <w:rPr>
          <w:b/>
          <w:lang w:val="ru-RU"/>
        </w:rPr>
      </w:r>
      <w:r>
        <w:rPr>
          <w:b/>
          <w:lang w:val="ru-RU"/>
        </w:rPr>
      </w:r>
    </w:p>
    <w:p w14:paraId="06C2EA9B" w14:textId="77777777">
      <w:pPr>
        <w:pBdr/>
        <w:tabs>
          <w:tab w:val="left" w:leader="none" w:pos="2160"/>
        </w:tabs>
        <w:spacing/>
        <w:ind/>
        <w:rPr>
          <w:rFonts w:ascii="Sylfaen" w:hAnsi="Sylfaen"/>
          <w:lang w:val="ka-GE"/>
        </w:rPr>
      </w:pPr>
      <w:r>
        <w:rPr>
          <w:lang w:val="ru-RU"/>
        </w:rPr>
        <w:tab/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p w14:paraId="7EAEFACC" w14:textId="77777777">
      <w:pPr>
        <w:pBdr/>
        <w:tabs>
          <w:tab w:val="left" w:leader="none" w:pos="2160"/>
        </w:tabs>
        <w:spacing/>
        <w:ind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მასწავლებელი:</w:t>
      </w:r>
      <w:r>
        <w:rPr>
          <w:rFonts w:ascii="Sylfaen" w:hAnsi="Sylfaen"/>
          <w:b/>
          <w:lang w:val="ka-GE"/>
        </w:rPr>
      </w:r>
      <w:r>
        <w:rPr>
          <w:rFonts w:ascii="Sylfaen" w:hAnsi="Sylfaen"/>
          <w:b/>
          <w:lang w:val="ka-GE"/>
        </w:rPr>
      </w:r>
    </w:p>
    <w:sectPr>
      <w:footnotePr/>
      <w:endnotePr/>
      <w:type w:val="nextPage"/>
      <w:pgSz w:h="12240" w:orient="landscape" w:w="15840"/>
      <w:pgMar w:top="1021" w:right="672" w:bottom="284" w:left="144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7D3CFEA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8676516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lfaen">
    <w:panose1 w:val="010A0502050306030303"/>
  </w:font>
  <w:font w:name="Calibri">
    <w:panose1 w:val="020F0502020204030204"/>
  </w:font>
  <w:font w:name="Merriweather">
    <w:panose1 w:val="00000500000000000000"/>
  </w:font>
  <w:font w:name="Courier New">
    <w:panose1 w:val="02070309020205020404"/>
  </w:font>
  <w:font w:name="Wingdings">
    <w:panose1 w:val="05000000000000000000"/>
  </w:font>
  <w:font w:name="Symbol">
    <w:panose1 w:val="05050102010706020507"/>
  </w:font>
  <w:font w:name="Tahoma">
    <w:panose1 w:val="020B060403050404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4BC590D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B8743D6" w14:textId="77777777">
      <w:pPr>
        <w:pBdr/>
        <w:spacing w:after="0" w:line="240" w:lineRule="auto"/>
        <w:ind/>
        <w:rPr/>
      </w:pPr>
      <w:r>
        <w:continuationSeparator/>
      </w:r>
      <w:r/>
    </w:p>
  </w:footnote>
  <w:footnote w:id="2">
    <w:p w14:paraId="5196B3E2" w14:textId="77777777">
      <w:pPr>
        <w:pStyle w:val="1075"/>
        <w:pBdr/>
        <w:spacing/>
        <w:ind/>
        <w:rPr>
          <w:rFonts w:ascii="Sylfaen" w:hAnsi="Sylfaen"/>
          <w:lang w:val="ka-GE"/>
        </w:rPr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მიეთითება შესაბამისი გარემო (</w:t>
      </w:r>
      <w:r>
        <w:rPr>
          <w:rFonts w:ascii="Sylfaen" w:hAnsi="Sylfaen"/>
        </w:rPr>
        <w:t xml:space="preserve">A, B, C, AB </w:t>
      </w:r>
      <w:r>
        <w:rPr>
          <w:rFonts w:ascii="Sylfaen" w:hAnsi="Sylfaen"/>
          <w:lang w:val="ka-GE"/>
        </w:rPr>
        <w:t xml:space="preserve">ინტეგრირებული</w:t>
      </w:r>
      <w:r>
        <w:rPr>
          <w:rFonts w:ascii="Sylfaen" w:hAnsi="Sylfaen"/>
        </w:rPr>
        <w:t xml:space="preserve">, AC</w:t>
      </w:r>
      <w:r>
        <w:rPr>
          <w:rFonts w:ascii="Sylfaen" w:hAnsi="Sylfaen"/>
          <w:lang w:val="ka-GE"/>
        </w:rPr>
        <w:t xml:space="preserve"> ინტეგრირებული)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  <w:footnote w:id="3">
    <w:p w14:paraId="1D7FD4AC" w14:textId="77777777">
      <w:pPr>
        <w:pStyle w:val="1075"/>
        <w:pBdr/>
        <w:spacing/>
        <w:ind/>
        <w:rPr/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ამ გრაფაში თემატიკასთან ერთად უნდა ჩაიწეროს ის აქტივობები, რომლითაც მასწავლებელი სტუდენტს შედეგზე გაიყვანს</w:t>
      </w:r>
      <w:r/>
    </w:p>
  </w:footnote>
  <w:footnote w:id="4">
    <w:p w14:paraId="4C0E8FB8" w14:textId="77777777">
      <w:pPr>
        <w:pStyle w:val="1075"/>
        <w:pBdr/>
        <w:spacing/>
        <w:ind/>
        <w:rPr>
          <w:rFonts w:ascii="Sylfaen" w:hAnsi="Sylfaen"/>
          <w:lang w:val="ka-GE"/>
        </w:rPr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ამ გრაფაში ჩაიწერება ადაპტირებულ მოდულში მითითებული </w:t>
      </w:r>
      <w:r>
        <w:rPr>
          <w:rFonts w:ascii="Sylfaen" w:hAnsi="Sylfaen"/>
          <w:lang w:val="ka-GE"/>
        </w:rPr>
        <w:t xml:space="preserve">ლიტერატურა</w:t>
      </w:r>
      <w:r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 xml:space="preserve">თემატიკის შესაბამისი გვერდების მითითებით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  <w:footnote w:id="5">
    <w:p w14:paraId="65AC5963" w14:textId="77777777">
      <w:pPr>
        <w:pStyle w:val="1075"/>
        <w:pBdr/>
        <w:spacing/>
        <w:ind/>
        <w:rPr>
          <w:rFonts w:ascii="Sylfaen" w:hAnsi="Sylfaen"/>
          <w:lang w:val="ka-GE"/>
        </w:rPr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საკ</w:t>
      </w:r>
      <w:r>
        <w:rPr>
          <w:rFonts w:ascii="Sylfaen" w:hAnsi="Sylfaen"/>
          <w:lang w:val="ka-GE"/>
        </w:rPr>
        <w:t xml:space="preserve">ო</w:t>
      </w:r>
      <w:r>
        <w:rPr>
          <w:rFonts w:ascii="Sylfaen" w:hAnsi="Sylfaen"/>
          <w:lang w:val="ka-GE"/>
        </w:rPr>
        <w:t xml:space="preserve">ნტაქტო საათების აღნიშვნისას გამოიყენება შემოკლებული აღნიშვნები: </w:t>
      </w:r>
      <w:r>
        <w:rPr>
          <w:rFonts w:ascii="Sylfaen" w:hAnsi="Sylfaen"/>
          <w:b/>
          <w:lang w:val="ka-GE"/>
        </w:rPr>
        <w:t xml:space="preserve">თ. - თეორია, პ. - პრაქტიკული, შ. - შეფასება</w:t>
      </w:r>
      <w:r>
        <w:rPr>
          <w:rFonts w:ascii="Sylfaen" w:hAnsi="Sylfaen"/>
          <w:b/>
        </w:rPr>
        <w:t xml:space="preserve">,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  <w:footnote w:id="6">
    <w:p w14:paraId="1FEE191D" w14:textId="77777777">
      <w:pPr>
        <w:pStyle w:val="1075"/>
        <w:pBdr/>
        <w:spacing/>
        <w:ind/>
        <w:rPr>
          <w:rFonts w:ascii="Sylfaen" w:hAnsi="Sylfaen"/>
          <w:lang w:val="ka-GE"/>
        </w:rPr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დამოუკიდებელი</w:t>
      </w:r>
      <w:r>
        <w:rPr>
          <w:rFonts w:ascii="Sylfaen" w:hAnsi="Sylfaen"/>
          <w:lang w:val="ka-GE"/>
        </w:rPr>
        <w:t xml:space="preserve"> საათების აღნიშვნისას გამოიყენება შემოკლებული </w:t>
      </w:r>
      <w:r>
        <w:rPr>
          <w:rFonts w:ascii="Sylfaen" w:hAnsi="Sylfaen"/>
          <w:lang w:val="ka-GE"/>
        </w:rPr>
        <w:t xml:space="preserve">აღნიშვნა</w:t>
      </w:r>
      <w:r>
        <w:rPr>
          <w:rFonts w:ascii="Sylfaen" w:hAnsi="Sylfaen"/>
          <w:lang w:val="ka-GE"/>
        </w:rPr>
        <w:t xml:space="preserve">:</w:t>
      </w:r>
      <w:r>
        <w:rPr>
          <w:rFonts w:ascii="Sylfaen" w:hAnsi="Sylfaen"/>
          <w:b/>
        </w:rPr>
        <w:t xml:space="preserve"> </w:t>
      </w:r>
      <w:r>
        <w:rPr>
          <w:rFonts w:ascii="Sylfaen" w:hAnsi="Sylfaen"/>
          <w:b/>
          <w:lang w:val="ka-GE"/>
        </w:rPr>
        <w:t xml:space="preserve">დ. - დამოუკიდებელი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9744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2BF0EFD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i w:val="0"/>
        <w:color w:val="00000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360" w:left="78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720" w:left="144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1080" w:left="180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firstLine="1440" w:left="252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firstLine="1800" w:left="32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firstLine="2160" w:left="36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firstLine="2520" w:left="432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firstLine="2880" w:left="4680"/>
      </w:pPr>
      <w:rPr/>
      <w:start w:val="1"/>
      <w:suff w:val="tab"/>
    </w:lvl>
  </w:abstractNum>
  <w:abstractNum w:abstractNumId="2">
    <w:nsid w:val="083E73A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82F799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9FC609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FD4044E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>
        <w:rFonts w:ascii="Merriweather" w:hAnsi="Merriweather" w:eastAsia="Merriweather" w:cs="Merriweather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6">
    <w:nsid w:val="34747BB6"/>
    <w:lvl w:ilvl="0">
      <w:isLgl w:val="false"/>
      <w:lvlJc w:val="left"/>
      <w:lvlText w:val="%1."/>
      <w:numFmt w:val="decimal"/>
      <w:pPr>
        <w:pBdr/>
        <w:spacing/>
        <w:ind w:hanging="73" w:left="28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646" w:left="100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546" w:left="172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086" w:left="244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06" w:left="316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06" w:left="388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246" w:left="460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4966" w:left="532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866" w:left="6046"/>
      </w:pPr>
      <w:rPr/>
      <w:start w:val="1"/>
      <w:suff w:val="tab"/>
    </w:lvl>
  </w:abstractNum>
  <w:abstractNum w:abstractNumId="7">
    <w:nsid w:val="36B4526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36E24A2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380C6A1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3BD93390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72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62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1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8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32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04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940" w:left="6120"/>
      </w:pPr>
      <w:rPr/>
      <w:start w:val="1"/>
      <w:suff w:val="tab"/>
    </w:lvl>
  </w:abstractNum>
  <w:abstractNum w:abstractNumId="11">
    <w:nsid w:val="48AA559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493404C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4AD343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4BF775F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4CE06CB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4FB3413C"/>
    <w:lvl w:ilvl="0">
      <w:isLgl w:val="false"/>
      <w:lvlJc w:val="left"/>
      <w:lvlText w:val=""/>
      <w:numFmt w:val="bullet"/>
      <w:pPr>
        <w:pBdr/>
        <w:spacing/>
        <w:ind w:hanging="360" w:left="97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9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41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13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5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7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9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1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735"/>
      </w:pPr>
      <w:rPr>
        <w:rFonts w:hint="default" w:ascii="Wingdings" w:hAnsi="Wingdings"/>
      </w:rPr>
      <w:start w:val="1"/>
      <w:suff w:val="tab"/>
    </w:lvl>
  </w:abstractNum>
  <w:abstractNum w:abstractNumId="17">
    <w:nsid w:val="50C424A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585B621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58700658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20">
    <w:nsid w:val="588F339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5B1579A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664D684D"/>
    <w:lvl w:ilvl="0">
      <w:isLgl w:val="false"/>
      <w:lvlJc w:val="left"/>
      <w:lvlText w:val="%1."/>
      <w:numFmt w:val="decimal"/>
      <w:pPr>
        <w:pBdr/>
        <w:spacing/>
        <w:ind w:firstLine="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72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62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1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8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32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04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940" w:left="6120"/>
      </w:pPr>
      <w:rPr/>
      <w:start w:val="1"/>
      <w:suff w:val="tab"/>
    </w:lvl>
  </w:abstractNum>
  <w:abstractNum w:abstractNumId="23">
    <w:nsid w:val="6C4E2C4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6E3C424B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i w:val="0"/>
        <w:color w:val="00000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360" w:left="78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720" w:left="144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1080" w:left="180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firstLine="1440" w:left="252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firstLine="1800" w:left="32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firstLine="2160" w:left="36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firstLine="2520" w:left="432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firstLine="2880" w:left="4680"/>
      </w:pPr>
      <w:rPr/>
      <w:start w:val="1"/>
      <w:suff w:val="tab"/>
    </w:lvl>
  </w:abstractNum>
  <w:abstractNum w:abstractNumId="25">
    <w:nsid w:val="71BA4A9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731545A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7322219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73BF445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74D6056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76C068E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7ADD5551"/>
    <w:lvl w:ilvl="0">
      <w:isLgl w:val="false"/>
      <w:lvlJc w:val="left"/>
      <w:lvlText w:val=""/>
      <w:numFmt w:val="bullet"/>
      <w:pPr>
        <w:pBdr/>
        <w:spacing/>
        <w:ind w:hanging="360" w:left="171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3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15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87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9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1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3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5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470"/>
      </w:pPr>
      <w:rPr>
        <w:rFonts w:hint="default" w:ascii="Wingdings" w:hAnsi="Wingdings"/>
      </w:rPr>
      <w:start w:val="1"/>
      <w:suff w:val="tab"/>
    </w:lvl>
  </w:abstractNum>
  <w:abstractNum w:abstractNumId="32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3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4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5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6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7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8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9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0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1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2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3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4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5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6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7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8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9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0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1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2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3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4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5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6">
    <w:nsid w:val="3D7501F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8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num w:numId="1">
    <w:abstractNumId w:val="4"/>
  </w:num>
  <w:num w:numId="2">
    <w:abstractNumId w:val="18"/>
  </w:num>
  <w:num w:numId="3">
    <w:abstractNumId w:val="31"/>
  </w:num>
  <w:num w:numId="4">
    <w:abstractNumId w:val="13"/>
  </w:num>
  <w:num w:numId="5">
    <w:abstractNumId w:val="26"/>
  </w:num>
  <w:num w:numId="6">
    <w:abstractNumId w:val="3"/>
  </w:num>
  <w:num w:numId="7">
    <w:abstractNumId w:val="27"/>
  </w:num>
  <w:num w:numId="8">
    <w:abstractNumId w:val="17"/>
  </w:num>
  <w:num w:numId="9">
    <w:abstractNumId w:val="11"/>
  </w:num>
  <w:num w:numId="10">
    <w:abstractNumId w:val="28"/>
  </w:num>
  <w:num w:numId="11">
    <w:abstractNumId w:val="15"/>
  </w:num>
  <w:num w:numId="12">
    <w:abstractNumId w:val="2"/>
  </w:num>
  <w:num w:numId="13">
    <w:abstractNumId w:val="0"/>
  </w:num>
  <w:num w:numId="14">
    <w:abstractNumId w:val="25"/>
  </w:num>
  <w:num w:numId="15">
    <w:abstractNumId w:val="23"/>
  </w:num>
  <w:num w:numId="16">
    <w:abstractNumId w:val="30"/>
  </w:num>
  <w:num w:numId="17">
    <w:abstractNumId w:val="29"/>
  </w:num>
  <w:num w:numId="18">
    <w:abstractNumId w:val="14"/>
  </w:num>
  <w:num w:numId="19">
    <w:abstractNumId w:val="8"/>
  </w:num>
  <w:num w:numId="20">
    <w:abstractNumId w:val="20"/>
  </w:num>
  <w:num w:numId="21">
    <w:abstractNumId w:val="21"/>
  </w:num>
  <w:num w:numId="22">
    <w:abstractNumId w:val="7"/>
  </w:num>
  <w:num w:numId="23">
    <w:abstractNumId w:val="12"/>
  </w:num>
  <w:num w:numId="24">
    <w:abstractNumId w:val="16"/>
  </w:num>
  <w:num w:numId="25">
    <w:abstractNumId w:val="19"/>
  </w:num>
  <w:num w:numId="26">
    <w:abstractNumId w:val="6"/>
  </w:num>
  <w:num w:numId="27">
    <w:abstractNumId w:val="5"/>
  </w:num>
  <w:num w:numId="28">
    <w:abstractNumId w:val="24"/>
  </w:num>
  <w:num w:numId="29">
    <w:abstractNumId w:val="1"/>
  </w:num>
  <w:num w:numId="30">
    <w:abstractNumId w:val="10"/>
  </w:num>
  <w:num w:numId="31">
    <w:abstractNumId w:val="22"/>
  </w:num>
  <w:num w:numId="32">
    <w:abstractNumId w:val="9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88">
    <w:name w:val="Table Grid Light"/>
    <w:basedOn w:val="10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Plain Table 1"/>
    <w:basedOn w:val="10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Plain Table 2"/>
    <w:basedOn w:val="10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Plain Table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Plain Table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Plain Table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1 Light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1 Light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1 Light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1 Light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1 Light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1 Light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1 Light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2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2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2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2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2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2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3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3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3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3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3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3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4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4 - Accent 1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4 - Accent 2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4 - Accent 3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4 - Accent 4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4 - Accent 5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4 - Accent 6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5 Dark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5 Dark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5 Dark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5 Dark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5 Dark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5 Dark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5 Dark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6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6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6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6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6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6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6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7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7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7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7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7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7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7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1 Light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1 Light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1 Light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1 Light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1 Light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1 Light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1 Light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2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2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2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2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2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2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3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3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3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3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3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3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4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4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4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4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4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4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5 Dark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5 Dark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5 Dark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5 Dark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5 Dark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5 Dark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5 Dark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6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6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6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6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6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6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6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7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7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7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7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7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7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7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ned - Accent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ned - Accent 1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ned - Accent 2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ned - Accent 3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ned - Accent 4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ned - Accent 5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ned - Accent 6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Bordered &amp; Lined - Accent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Bordered &amp; Lined - Accent 1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Bordered &amp; Lined - Accent 2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Bordered &amp; Lined - Accent 3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Bordered &amp; Lined - Accent 4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Bordered &amp; Lined - Accent 5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Bordered &amp; Lined - Accent 6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Bordered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Bordered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Bordered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Bordered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Bordered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Bordered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Bordered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3">
    <w:name w:val="Heading 1"/>
    <w:basedOn w:val="1061"/>
    <w:next w:val="1061"/>
    <w:link w:val="10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14">
    <w:name w:val="Heading 2"/>
    <w:basedOn w:val="1061"/>
    <w:next w:val="1061"/>
    <w:link w:val="10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15">
    <w:name w:val="Heading 3"/>
    <w:basedOn w:val="1061"/>
    <w:next w:val="1061"/>
    <w:link w:val="10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16">
    <w:name w:val="Heading 4"/>
    <w:basedOn w:val="1061"/>
    <w:next w:val="1061"/>
    <w:link w:val="10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17">
    <w:name w:val="Heading 5"/>
    <w:basedOn w:val="1061"/>
    <w:next w:val="1061"/>
    <w:link w:val="10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18">
    <w:name w:val="Heading 6"/>
    <w:basedOn w:val="1061"/>
    <w:next w:val="1061"/>
    <w:link w:val="10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19">
    <w:name w:val="Heading 7"/>
    <w:basedOn w:val="1061"/>
    <w:next w:val="1061"/>
    <w:link w:val="10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20">
    <w:name w:val="Heading 8"/>
    <w:basedOn w:val="1061"/>
    <w:next w:val="1061"/>
    <w:link w:val="10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21">
    <w:name w:val="Heading 9"/>
    <w:basedOn w:val="1061"/>
    <w:next w:val="1061"/>
    <w:link w:val="10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22">
    <w:name w:val="Heading 1 Char"/>
    <w:basedOn w:val="1062"/>
    <w:link w:val="10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23">
    <w:name w:val="Heading 2 Char"/>
    <w:basedOn w:val="1062"/>
    <w:link w:val="10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24">
    <w:name w:val="Heading 3 Char"/>
    <w:basedOn w:val="1062"/>
    <w:link w:val="10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25">
    <w:name w:val="Heading 4 Char"/>
    <w:basedOn w:val="1062"/>
    <w:link w:val="10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26">
    <w:name w:val="Heading 5 Char"/>
    <w:basedOn w:val="1062"/>
    <w:link w:val="10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27">
    <w:name w:val="Heading 6 Char"/>
    <w:basedOn w:val="1062"/>
    <w:link w:val="10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28">
    <w:name w:val="Heading 7 Char"/>
    <w:basedOn w:val="1062"/>
    <w:link w:val="10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29">
    <w:name w:val="Heading 8 Char"/>
    <w:basedOn w:val="1062"/>
    <w:link w:val="10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30">
    <w:name w:val="Heading 9 Char"/>
    <w:basedOn w:val="1062"/>
    <w:link w:val="10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31">
    <w:name w:val="Title"/>
    <w:basedOn w:val="1061"/>
    <w:next w:val="1061"/>
    <w:link w:val="10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32">
    <w:name w:val="Title Char"/>
    <w:basedOn w:val="1062"/>
    <w:link w:val="10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33">
    <w:name w:val="Subtitle"/>
    <w:basedOn w:val="1061"/>
    <w:next w:val="1061"/>
    <w:link w:val="10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34">
    <w:name w:val="Subtitle Char"/>
    <w:basedOn w:val="1062"/>
    <w:link w:val="10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35">
    <w:name w:val="Quote"/>
    <w:basedOn w:val="1061"/>
    <w:next w:val="1061"/>
    <w:link w:val="10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36">
    <w:name w:val="Quote Char"/>
    <w:basedOn w:val="1062"/>
    <w:link w:val="10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37">
    <w:name w:val="Intense Emphasis"/>
    <w:basedOn w:val="10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38">
    <w:name w:val="Intense Quote"/>
    <w:basedOn w:val="1061"/>
    <w:next w:val="1061"/>
    <w:link w:val="10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39">
    <w:name w:val="Intense Quote Char"/>
    <w:basedOn w:val="1062"/>
    <w:link w:val="10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40">
    <w:name w:val="Intense Reference"/>
    <w:basedOn w:val="10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41">
    <w:name w:val="No Spacing"/>
    <w:basedOn w:val="1061"/>
    <w:uiPriority w:val="1"/>
    <w:qFormat/>
    <w:pPr>
      <w:pBdr/>
      <w:spacing w:after="0" w:line="240" w:lineRule="auto"/>
      <w:ind/>
    </w:pPr>
  </w:style>
  <w:style w:type="character" w:styleId="1042">
    <w:name w:val="Subtle Emphasis"/>
    <w:basedOn w:val="10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43">
    <w:name w:val="Strong"/>
    <w:basedOn w:val="1062"/>
    <w:uiPriority w:val="22"/>
    <w:qFormat/>
    <w:pPr>
      <w:pBdr/>
      <w:spacing/>
      <w:ind/>
    </w:pPr>
    <w:rPr>
      <w:b/>
      <w:bCs/>
    </w:rPr>
  </w:style>
  <w:style w:type="character" w:styleId="1044">
    <w:name w:val="Subtle Reference"/>
    <w:basedOn w:val="10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45">
    <w:name w:val="Book Title"/>
    <w:basedOn w:val="10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46">
    <w:name w:val="Caption"/>
    <w:basedOn w:val="1061"/>
    <w:next w:val="106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047">
    <w:name w:val="Hyperlink"/>
    <w:basedOn w:val="10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48">
    <w:name w:val="FollowedHyperlink"/>
    <w:basedOn w:val="10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49">
    <w:name w:val="toc 1"/>
    <w:basedOn w:val="1061"/>
    <w:next w:val="1061"/>
    <w:uiPriority w:val="39"/>
    <w:unhideWhenUsed/>
    <w:pPr>
      <w:pBdr/>
      <w:spacing w:after="100"/>
      <w:ind/>
    </w:pPr>
  </w:style>
  <w:style w:type="paragraph" w:styleId="1050">
    <w:name w:val="toc 2"/>
    <w:basedOn w:val="1061"/>
    <w:next w:val="1061"/>
    <w:uiPriority w:val="39"/>
    <w:unhideWhenUsed/>
    <w:pPr>
      <w:pBdr/>
      <w:spacing w:after="100"/>
      <w:ind w:left="220"/>
    </w:pPr>
  </w:style>
  <w:style w:type="paragraph" w:styleId="1051">
    <w:name w:val="toc 3"/>
    <w:basedOn w:val="1061"/>
    <w:next w:val="1061"/>
    <w:uiPriority w:val="39"/>
    <w:unhideWhenUsed/>
    <w:pPr>
      <w:pBdr/>
      <w:spacing w:after="100"/>
      <w:ind w:left="440"/>
    </w:pPr>
  </w:style>
  <w:style w:type="paragraph" w:styleId="1052">
    <w:name w:val="toc 4"/>
    <w:basedOn w:val="1061"/>
    <w:next w:val="1061"/>
    <w:uiPriority w:val="39"/>
    <w:unhideWhenUsed/>
    <w:pPr>
      <w:pBdr/>
      <w:spacing w:after="100"/>
      <w:ind w:left="660"/>
    </w:pPr>
  </w:style>
  <w:style w:type="paragraph" w:styleId="1053">
    <w:name w:val="toc 5"/>
    <w:basedOn w:val="1061"/>
    <w:next w:val="1061"/>
    <w:uiPriority w:val="39"/>
    <w:unhideWhenUsed/>
    <w:pPr>
      <w:pBdr/>
      <w:spacing w:after="100"/>
      <w:ind w:left="880"/>
    </w:pPr>
  </w:style>
  <w:style w:type="paragraph" w:styleId="1054">
    <w:name w:val="toc 6"/>
    <w:basedOn w:val="1061"/>
    <w:next w:val="1061"/>
    <w:uiPriority w:val="39"/>
    <w:unhideWhenUsed/>
    <w:pPr>
      <w:pBdr/>
      <w:spacing w:after="100"/>
      <w:ind w:left="1100"/>
    </w:pPr>
  </w:style>
  <w:style w:type="paragraph" w:styleId="1055">
    <w:name w:val="toc 7"/>
    <w:basedOn w:val="1061"/>
    <w:next w:val="1061"/>
    <w:uiPriority w:val="39"/>
    <w:unhideWhenUsed/>
    <w:pPr>
      <w:pBdr/>
      <w:spacing w:after="100"/>
      <w:ind w:left="1320"/>
    </w:pPr>
  </w:style>
  <w:style w:type="paragraph" w:styleId="1056">
    <w:name w:val="toc 8"/>
    <w:basedOn w:val="1061"/>
    <w:next w:val="1061"/>
    <w:uiPriority w:val="39"/>
    <w:unhideWhenUsed/>
    <w:pPr>
      <w:pBdr/>
      <w:spacing w:after="100"/>
      <w:ind w:left="1540"/>
    </w:pPr>
  </w:style>
  <w:style w:type="paragraph" w:styleId="1057">
    <w:name w:val="toc 9"/>
    <w:basedOn w:val="1061"/>
    <w:next w:val="1061"/>
    <w:uiPriority w:val="39"/>
    <w:unhideWhenUsed/>
    <w:pPr>
      <w:pBdr/>
      <w:spacing w:after="100"/>
      <w:ind w:left="1760"/>
    </w:pPr>
  </w:style>
  <w:style w:type="character" w:styleId="1058">
    <w:name w:val="Placeholder Text"/>
    <w:basedOn w:val="1062"/>
    <w:uiPriority w:val="99"/>
    <w:semiHidden/>
    <w:pPr>
      <w:pBdr/>
      <w:spacing/>
      <w:ind/>
    </w:pPr>
    <w:rPr>
      <w:color w:val="666666"/>
    </w:rPr>
  </w:style>
  <w:style w:type="paragraph" w:styleId="1059">
    <w:name w:val="TOC Heading"/>
    <w:uiPriority w:val="39"/>
    <w:unhideWhenUsed/>
    <w:pPr>
      <w:pBdr/>
      <w:spacing/>
      <w:ind/>
    </w:pPr>
  </w:style>
  <w:style w:type="paragraph" w:styleId="1060">
    <w:name w:val="table of figures"/>
    <w:basedOn w:val="1061"/>
    <w:next w:val="1061"/>
    <w:uiPriority w:val="99"/>
    <w:unhideWhenUsed/>
    <w:pPr>
      <w:pBdr/>
      <w:spacing w:after="0" w:afterAutospacing="0"/>
      <w:ind/>
    </w:pPr>
  </w:style>
  <w:style w:type="paragraph" w:styleId="1061" w:default="1">
    <w:name w:val="Normal"/>
    <w:qFormat/>
    <w:pPr>
      <w:pBdr/>
      <w:spacing/>
      <w:ind/>
    </w:pPr>
  </w:style>
  <w:style w:type="character" w:styleId="1062" w:default="1">
    <w:name w:val="Default Paragraph Font"/>
    <w:uiPriority w:val="1"/>
    <w:semiHidden/>
    <w:unhideWhenUsed/>
    <w:pPr>
      <w:pBdr/>
      <w:spacing/>
      <w:ind/>
    </w:pPr>
  </w:style>
  <w:style w:type="table" w:styleId="106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64" w:default="1">
    <w:name w:val="No List"/>
    <w:uiPriority w:val="99"/>
    <w:semiHidden/>
    <w:unhideWhenUsed/>
    <w:pPr>
      <w:pBdr/>
      <w:spacing/>
      <w:ind/>
    </w:pPr>
  </w:style>
  <w:style w:type="table" w:styleId="1065">
    <w:name w:val="Table Grid"/>
    <w:basedOn w:val="1063"/>
    <w:uiPriority w:val="59"/>
    <w:pPr>
      <w:pBdr/>
      <w:spacing w:after="0" w:line="240" w:lineRule="auto"/>
      <w:ind/>
    </w:pPr>
    <w:rPr>
      <w:rFonts w:eastAsiaTheme="minorHAnsi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6">
    <w:name w:val="List Paragraph"/>
    <w:basedOn w:val="1061"/>
    <w:link w:val="1072"/>
    <w:uiPriority w:val="34"/>
    <w:qFormat/>
    <w:pPr>
      <w:pBdr/>
      <w:spacing/>
      <w:ind w:left="720"/>
      <w:contextualSpacing w:val="true"/>
    </w:pPr>
  </w:style>
  <w:style w:type="paragraph" w:styleId="1067">
    <w:name w:val="Header"/>
    <w:basedOn w:val="1061"/>
    <w:link w:val="10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68" w:customStyle="1">
    <w:name w:val="Header Char"/>
    <w:basedOn w:val="1062"/>
    <w:link w:val="1067"/>
    <w:uiPriority w:val="99"/>
    <w:pPr>
      <w:pBdr/>
      <w:spacing/>
      <w:ind/>
    </w:pPr>
  </w:style>
  <w:style w:type="paragraph" w:styleId="1069">
    <w:name w:val="Footer"/>
    <w:basedOn w:val="1061"/>
    <w:link w:val="10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70" w:customStyle="1">
    <w:name w:val="Footer Char"/>
    <w:basedOn w:val="1062"/>
    <w:link w:val="1069"/>
    <w:uiPriority w:val="99"/>
    <w:pPr>
      <w:pBdr/>
      <w:spacing/>
      <w:ind/>
    </w:pPr>
  </w:style>
  <w:style w:type="character" w:styleId="1071">
    <w:name w:val="Emphasis"/>
    <w:basedOn w:val="1062"/>
    <w:uiPriority w:val="20"/>
    <w:qFormat/>
    <w:pPr>
      <w:pBdr/>
      <w:spacing/>
      <w:ind/>
    </w:pPr>
    <w:rPr>
      <w:i/>
      <w:iCs/>
    </w:rPr>
  </w:style>
  <w:style w:type="character" w:styleId="1072" w:customStyle="1">
    <w:name w:val="List Paragraph Char"/>
    <w:link w:val="1066"/>
    <w:uiPriority w:val="34"/>
    <w:qFormat/>
    <w:pPr>
      <w:pBdr/>
      <w:spacing/>
      <w:ind/>
    </w:pPr>
  </w:style>
  <w:style w:type="paragraph" w:styleId="1073">
    <w:name w:val="Balloon Text"/>
    <w:basedOn w:val="1061"/>
    <w:link w:val="1074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74" w:customStyle="1">
    <w:name w:val="Balloon Text Char"/>
    <w:basedOn w:val="1062"/>
    <w:link w:val="1073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75">
    <w:name w:val="footnote text"/>
    <w:basedOn w:val="1061"/>
    <w:link w:val="10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6" w:customStyle="1">
    <w:name w:val="Footnote Text Char"/>
    <w:basedOn w:val="1062"/>
    <w:link w:val="1075"/>
    <w:uiPriority w:val="99"/>
    <w:semiHidden/>
    <w:pPr>
      <w:pBdr/>
      <w:spacing/>
      <w:ind/>
    </w:pPr>
    <w:rPr>
      <w:sz w:val="20"/>
      <w:szCs w:val="20"/>
    </w:rPr>
  </w:style>
  <w:style w:type="character" w:styleId="1077">
    <w:name w:val="footnote reference"/>
    <w:basedOn w:val="1062"/>
    <w:uiPriority w:val="99"/>
    <w:semiHidden/>
    <w:unhideWhenUsed/>
    <w:pPr>
      <w:pBdr/>
      <w:spacing/>
      <w:ind/>
    </w:pPr>
    <w:rPr>
      <w:vertAlign w:val="superscript"/>
    </w:rPr>
  </w:style>
  <w:style w:type="paragraph" w:styleId="1078">
    <w:name w:val="endnote text"/>
    <w:basedOn w:val="1061"/>
    <w:link w:val="10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9" w:customStyle="1">
    <w:name w:val="Endnote Text Char"/>
    <w:basedOn w:val="1062"/>
    <w:link w:val="1078"/>
    <w:uiPriority w:val="99"/>
    <w:semiHidden/>
    <w:pPr>
      <w:pBdr/>
      <w:spacing/>
      <w:ind/>
    </w:pPr>
    <w:rPr>
      <w:sz w:val="20"/>
      <w:szCs w:val="20"/>
    </w:rPr>
  </w:style>
  <w:style w:type="character" w:styleId="1080">
    <w:name w:val="endnote reference"/>
    <w:basedOn w:val="1062"/>
    <w:uiPriority w:val="99"/>
    <w:semiHidden/>
    <w:unhideWhenUsed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Relationship Id="rId10" Type="http://schemas.openxmlformats.org/officeDocument/2006/relationships/hyperlink" Target="http://vet.ge/wp-content/uploads/2015/08/studentis-saxelmzgvanelo-web-interfeisis-developeri.pdf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C9A90DC7-1420-49CC-B875-03062FA442D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Home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ZG Company</dc:creator>
  <cp:keywords/>
  <dc:description/>
  <cp:revision>46</cp:revision>
  <dcterms:created xsi:type="dcterms:W3CDTF">2018-11-21T09:37:00Z</dcterms:created>
  <dcterms:modified xsi:type="dcterms:W3CDTF">2026-04-18T14:04:15Z</dcterms:modified>
</cp:coreProperties>
</file>