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5408" w:type="dxa"/>
        <w:tblBorders/>
        <w:tblLayout w:type="fixed"/>
        <w:tblpPr w:horzAnchor="page" w:tblpX="250" w:vertAnchor="page" w:tblpY="256" w:leftFromText="180" w:topFromText="0" w:rightFromText="180" w:bottomFromText="0"/>
        <w:tblLook w:val="04A0" w:firstRow="1" w:lastRow="0" w:firstColumn="1" w:lastColumn="0" w:noHBand="0" w:noVBand="1"/>
      </w:tblPr>
      <w:tblGrid>
        <w:gridCol w:w="15408"/>
      </w:tblGrid>
      <w:tr>
        <w:trPr>
          <w:trHeight w:val="324"/>
        </w:trPr>
        <w:tc>
          <w:tcPr>
            <w:tcBorders/>
            <w:tcW w:w="15408" w:type="dxa"/>
            <w:vAlign w:val="bottom"/>
            <w:noWrap/>
          </w:tcPr>
          <w:p w14:paraId="08D4C6F8" w14:textId="77777777">
            <w:pPr>
              <w:pBdr/>
              <w:spacing w:after="0"/>
              <w:ind w:firstLine="78"/>
              <w:jc w:val="center"/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  <w:t xml:space="preserve">კალენდარული გეგმა</w:t>
            </w: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r>
          </w:p>
          <w:p w14:paraId="65E1D41C" w14:textId="77777777">
            <w:pPr>
              <w:pBdr/>
              <w:spacing w:after="0"/>
              <w:ind w:firstLine="78"/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სსიპ </w:t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 კოლეჯი „მერმისი“</w:t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r>
          </w:p>
          <w:p w14:paraId="239322F8" w14:textId="23BF6A8E">
            <w:pPr>
              <w:pBdr/>
              <w:spacing w:after="0"/>
              <w:ind/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  <w:t xml:space="preserve">პროგრამა: Front-end დეველოპმენტი, მეოთხე დონე (არაინტეგრირებული), კრედიტების რაოდენობა: 60</w:t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r>
          </w:p>
        </w:tc>
      </w:tr>
      <w:tr>
        <w:trPr>
          <w:trHeight w:val="648"/>
        </w:trPr>
        <w:tc>
          <w:tcPr>
            <w:tcBorders>
              <w:bottom w:val="none" w:color="000000" w:sz="4" w:space="0"/>
            </w:tcBorders>
            <w:tcW w:w="15408" w:type="dxa"/>
            <w:noWrap/>
          </w:tcPr>
          <w:p w14:paraId="53F1FC91" w14:textId="29396A39">
            <w:pPr>
              <w:pBdr/>
              <w:spacing w:after="0"/>
              <w:ind/>
              <w:jc w:val="both"/>
              <w:rPr>
                <w:rFonts w:ascii="Sylfaen" w:hAnsi="Sylfaen" w:cs="Arial"/>
                <w:sz w:val="24"/>
                <w:szCs w:val="24"/>
              </w:rPr>
            </w:pP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მოდული: სარეგისტრაციო №06.1.1.1, ვებ გვერდის მარკირება და სტილებით გაფორმება, კრედიტების რაოდენობა: 7, საკონტაქტო და დამოუკიდებელი საათების რაოდენობა: 175</w:t>
            </w:r>
            <w:r>
              <w:rPr>
                <w:rFonts w:ascii="Sylfaen" w:hAnsi="Sylfaen" w:cs="Arial"/>
                <w:sz w:val="24"/>
                <w:szCs w:val="24"/>
              </w:rPr>
            </w:r>
            <w:r>
              <w:rPr>
                <w:rFonts w:ascii="Sylfaen" w:hAnsi="Sylfaen" w:cs="Arial"/>
                <w:sz w:val="24"/>
                <w:szCs w:val="24"/>
              </w:rPr>
            </w:r>
          </w:p>
          <w:p w14:paraId="057326F6" w14:textId="089779BE">
            <w:pPr>
              <w:pBdr/>
              <w:spacing w:after="0"/>
              <w:ind/>
              <w:jc w:val="both"/>
              <w:rPr>
                <w:rFonts w:ascii="Sylfaen" w:hAnsi="Sylfaen" w:cs="Arial"/>
                <w:sz w:val="24"/>
                <w:szCs w:val="24"/>
              </w:rPr>
            </w:pP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მოდულის სასწავლო გარემო</w:t>
            </w:r>
            <w:r>
              <w:rPr>
                <w:rStyle w:val="1087"/>
                <w:rFonts w:ascii="Sylfaen" w:hAnsi="Sylfaen" w:cs="Arial"/>
                <w:sz w:val="24"/>
                <w:szCs w:val="24"/>
                <w:lang w:val="ka-GE"/>
              </w:rPr>
              <w:footnoteReference w:id="2"/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:</w:t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4"/>
                <w:szCs w:val="24"/>
              </w:rPr>
              <w:t xml:space="preserve">AB</w:t>
            </w:r>
            <w:bookmarkStart w:id="0" w:name="_GoBack"/>
            <w:r/>
            <w:bookmarkEnd w:id="0"/>
            <w:r>
              <w:rPr>
                <w:rFonts w:ascii="Sylfaen" w:hAnsi="Sylfaen" w:cs="Arial"/>
                <w:sz w:val="24"/>
                <w:szCs w:val="24"/>
              </w:rPr>
            </w:r>
            <w:r>
              <w:rPr>
                <w:rFonts w:ascii="Sylfaen" w:hAnsi="Sylfaen" w:cs="Arial"/>
                <w:sz w:val="24"/>
                <w:szCs w:val="24"/>
              </w:rPr>
            </w:r>
          </w:p>
        </w:tc>
      </w:tr>
    </w:tbl>
    <w:p w14:paraId="1C9D6C21" w14:textId="77777777">
      <w:pPr>
        <w:pBdr/>
        <w:spacing w:after="0"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Style w:val="1075"/>
        <w:tblInd w:w="-1157" w:type="dxa"/>
        <w:tblW w:w="15362" w:type="dxa"/>
        <w:tblBorders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567"/>
        <w:gridCol w:w="557"/>
        <w:gridCol w:w="2448"/>
        <w:gridCol w:w="1442"/>
        <w:gridCol w:w="1701"/>
        <w:gridCol w:w="1417"/>
      </w:tblGrid>
      <w:tr>
        <w:trPr>
          <w:cantSplit/>
          <w:trHeight w:val="221"/>
        </w:trPr>
        <w:tc>
          <w:tcPr>
            <w:tcBorders/>
            <w:tcW w:w="1135" w:type="dxa"/>
            <w:vMerge w:val="restart"/>
            <w:textDirection w:val="btLr"/>
          </w:tcPr>
          <w:p w14:paraId="7B42EF9D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სასწავლო კვირის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ru-RU"/>
              </w:rPr>
              <w:t xml:space="preserve">№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, საკონტაქტო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  <w:p w14:paraId="51EF5059" w14:textId="77777777">
            <w:pPr>
              <w:pBdr/>
              <w:spacing/>
              <w:ind w:right="113" w:left="113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საათი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567" w:type="dxa"/>
            <w:vAlign w:val="center"/>
            <w:vMerge w:val="restart"/>
            <w:textDirection w:val="btLr"/>
          </w:tcPr>
          <w:p w14:paraId="64EA38FA" w14:textId="77777777"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ჩატარების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თარიღი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5528" w:type="dxa"/>
            <w:vAlign w:val="center"/>
            <w:vMerge w:val="restart"/>
          </w:tcPr>
          <w:p w14:paraId="0898B613" w14:textId="77777777">
            <w:pPr>
              <w:pBdr/>
              <w:tabs>
                <w:tab w:val="left" w:leader="none" w:pos="2206"/>
              </w:tabs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თემატიკა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განსახორციელებელი აქტივობა</w:t>
            </w:r>
            <w:r>
              <w:rPr>
                <w:rStyle w:val="1087"/>
                <w:rFonts w:ascii="Sylfaen" w:hAnsi="Sylfaen"/>
                <w:b/>
                <w:sz w:val="20"/>
                <w:szCs w:val="20"/>
                <w:lang w:val="ka-GE"/>
              </w:rPr>
              <w:footnoteReference w:id="3"/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58DB5EA" w14:textId="77777777">
            <w:pPr>
              <w:pBdr/>
              <w:tabs>
                <w:tab w:val="left" w:leader="none" w:pos="2206"/>
              </w:tabs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1124" w:type="dxa"/>
            <w:vAlign w:val="center"/>
          </w:tcPr>
          <w:p w14:paraId="0888C8FF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საათი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</w:p>
        </w:tc>
        <w:tc>
          <w:tcPr>
            <w:tcBorders/>
            <w:tcW w:w="2448" w:type="dxa"/>
            <w:vAlign w:val="center"/>
            <w:vMerge w:val="restart"/>
            <w:textDirection w:val="btLr"/>
          </w:tcPr>
          <w:p w14:paraId="0293A333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ს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წავლების და შეფასების მეთოდები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                                                                 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  <w:vAlign w:val="center"/>
            <w:vMerge w:val="restart"/>
          </w:tcPr>
          <w:p w14:paraId="74E896B8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გამოყენებული ლიტერატურა</w:t>
            </w:r>
            <w:r>
              <w:rPr>
                <w:rStyle w:val="108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4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19EAFDB8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მეცადინეობის/შეფასების ჩასატარებლად საჭირო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რესურსი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, მასალები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  <w:p w14:paraId="67144366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17" w:type="dxa"/>
            <w:vAlign w:val="center"/>
            <w:vMerge w:val="restart"/>
          </w:tcPr>
          <w:p w14:paraId="0F6A8BCE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მასწავ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-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  <w:p w14:paraId="058218F5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ლებლის ჩანაწერები განხორცი-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  <w:p w14:paraId="6B042E8A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ელების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შესახებ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156"/>
        </w:trPr>
        <w:tc>
          <w:tcPr>
            <w:tcBorders/>
            <w:tcW w:w="1135" w:type="dxa"/>
            <w:vMerge w:val="continue"/>
            <w:textDirection w:val="btLr"/>
          </w:tcPr>
          <w:p w14:paraId="649606EB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567" w:type="dxa"/>
            <w:vMerge w:val="continue"/>
          </w:tcPr>
          <w:p w14:paraId="6A945084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5528" w:type="dxa"/>
            <w:vMerge w:val="continue"/>
          </w:tcPr>
          <w:p w14:paraId="56E1CE6A" w14:textId="77777777">
            <w:pPr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567" w:type="dxa"/>
            <w:textDirection w:val="btLr"/>
          </w:tcPr>
          <w:p w14:paraId="2FB89904" w14:textId="77777777">
            <w:pPr>
              <w:pBdr/>
              <w:spacing/>
              <w:ind w:right="-108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საკონტაქტო</w:t>
            </w:r>
            <w:r>
              <w:rPr>
                <w:rStyle w:val="108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5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557" w:type="dxa"/>
            <w:textDirection w:val="btLr"/>
          </w:tcPr>
          <w:p w14:paraId="57D3067E" w14:textId="77777777">
            <w:pPr>
              <w:pBdr/>
              <w:spacing/>
              <w:ind w:right="-108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დამოუკიდებელი</w:t>
            </w:r>
            <w:r>
              <w:rPr>
                <w:rStyle w:val="108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6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2448" w:type="dxa"/>
            <w:vMerge w:val="continue"/>
          </w:tcPr>
          <w:p w14:paraId="55ACFA05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442" w:type="dxa"/>
            <w:vMerge w:val="continue"/>
          </w:tcPr>
          <w:p w14:paraId="6800816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701" w:type="dxa"/>
            <w:vMerge w:val="continue"/>
          </w:tcPr>
          <w:p w14:paraId="7670783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417" w:type="dxa"/>
            <w:vMerge w:val="continue"/>
          </w:tcPr>
          <w:p w14:paraId="53C0101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7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1</w:t>
            </w:r>
            <w:r>
              <w:rPr>
                <w:rFonts w:ascii="Sylfaen" w:hAnsi="Sylfaen" w:cs="Arial"/>
                <w:b/>
                <w:color w:val="ff0000"/>
                <w:sz w:val="24"/>
                <w:szCs w:val="24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თანამედროვე ვებტექნოლოგიები; ვებმარკირების დანიშნულება და გამოყენების სფერო; კოდის წერის სინტაქსი და ეთიკა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ე. ჩიკაშუა, ნ. ელიზბარაშვილი, ზ. დოლიძე, გ. კევლიშვილი - ვებინტერფეისის დეველოპერი. განათლების ხარისხის განვითარების ეროვნული ცენტრი. თბილისი 2015.</w:t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ს. კარაკოზოვი, გ. კევლიშვილი, ე. ჩიკაშუა, ნ. ელიზბარაშვილი - ვებინტერფეისის დიზაინერი. თბილისი 2015.</w:t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www.w3schools.com/html</w:t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www.w3schools.com/css</w:t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developer.mozilla.org</w:t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მაკეტის შექმნის ტეგები; ვებგვერდის შენახვის ფორმატი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სათაურების, აბზაცისა და სიების ფორმატირების ტეგები; სიმბოლოების ფორმატირების ლოგიკური ტეგები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ხაზოვანი და ბლოკური ტეგები; ინფორმაციის დახარისხება შესაბამისი ბრძანებების მეშვეობით; W3C სტანდარტი და ვალიდაციის ინსტრუმენტი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1</w:t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 გვერდის სტრუქტურის აგება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7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2</w:t>
            </w:r>
            <w:r>
              <w:rPr>
                <w:rFonts w:ascii="Sylfaen" w:hAnsi="Sylfaen" w:cs="Arial"/>
                <w:b/>
                <w:color w:val="ff0000"/>
                <w:sz w:val="24"/>
                <w:szCs w:val="24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გრაფიკული ობიექტის ფორმატები; ვებგვერდზე გრაფიკული ობიექტის ასახვის საშუალებები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გრაფიკული ობიექტის პარამეტრები; ბმულის ტიპები და პარამეტრები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ცხრილის ტეგები და მისი პარამეტრები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მულტიმედია ობიექტების ფორმატები, ასახვის საშუალებები და პარამეტრები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2</w:t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 გვერდზე ობიექტების და ბმულების ასახვა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7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3</w:t>
            </w:r>
            <w:r>
              <w:rPr>
                <w:rFonts w:ascii="Sylfaen" w:hAnsi="Sylfaen" w:cs="Arial"/>
                <w:b/>
                <w:color w:val="ff0000"/>
                <w:sz w:val="24"/>
                <w:szCs w:val="24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ფორმის ელემენტები და მათი ტიპები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ვებგვერდზე ფორმის ველების ასახვის ტეგები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ფორმის ველების შესაბამისი პარამეტრები და ატრიბუტები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ფორმების მოსახერხებელი დიზაინი, რომელიც უზრუნველყოფს მკაფიო ნავიგაციას და მარტივად გამოყენებას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3</w:t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 გვერდზე ფორმების ასახვა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7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4</w:t>
            </w:r>
            <w:r>
              <w:rPr>
                <w:rFonts w:ascii="Sylfaen" w:hAnsi="Sylfaen" w:cs="Arial"/>
                <w:b/>
                <w:color w:val="ff0000"/>
                <w:sz w:val="24"/>
                <w:szCs w:val="24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30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4.5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სტილების მნიშვნელობა და გამოყენების სფერო; დოკუმენტის სტილებით გაფორმების მეთოდები; css-ის კოდის წერის სინტაქსი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ძირითადი სელექტორები; სელექტორების თვისებისა და მნიშვნელობის არსი; Class და ID სელექტორები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ზომის ერთეულები და მათი გამოყენების ასპექტები; ვებგვერდის ფონის პარამეტრები და მნიშვნელობები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შრიფტის თვისებები და მათი მნიშვნელობები; ვებფონტები; ტექსტის თვისებები და მნიშვნელობები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ბმულების თვისებები; ხაზოვანი და ბლოკური ელემენტების თვისებები; სიის თვისებები და მნიშვნელობები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გრაფიკული გამოსახულებებისა და ცხრილის თვისებები; ფონის გაფართოებული შესაძლებლობები; ბლოკის 2D ტრანსფორმაცია და ანიმაციის პარამეტრები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1.5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4</w:t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3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ვებგვერდის ელემენტების გაფორმება სტილების საშუალებით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7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5</w:t>
            </w:r>
            <w:r>
              <w:rPr>
                <w:rFonts w:ascii="Sylfaen" w:hAnsi="Sylfaen" w:cs="Arial"/>
                <w:b/>
                <w:color w:val="ff0000"/>
                <w:sz w:val="24"/>
                <w:szCs w:val="24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40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7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სტილის ტიპები და მათი გამოყენების ასპექტები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სტილის ტიპები და მათი გამოყენების ასპექტები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2.5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თავსებადობა სხვადასხვა მოწყობილობასთან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2.5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6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თავსებადობა სხვადასხვა მოწყობილობასთან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5</w:t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3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ვებგვერდის ინტერფეისის მორგება სხვადასხვა მოწყობილობებზე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7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6</w:t>
            </w:r>
            <w:r>
              <w:rPr>
                <w:rFonts w:ascii="Sylfaen" w:hAnsi="Sylfaen" w:cs="Arial"/>
                <w:b/>
                <w:color w:val="ff0000"/>
                <w:sz w:val="24"/>
                <w:szCs w:val="24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10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1.5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6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გრაფიკული ხელსაწყოს დაინსტალირება; გრაფიკული ობიექტის დაექსპორტება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6 კვირა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კოდის გაფორმება გრაფიკული ობიექტების შესაბამისად; გრაფიკული ობიექტის თავსებადობა სხვადასხვა მოწყობილობასთან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0.5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  <w:r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  <w:r>
              <w:rPr>
                <w:rFonts w:ascii="Sylfaen" w:hAnsi="Sylfaen"/>
                <w:sz w:val="20"/>
                <w:szCs w:val="20"/>
              </w:rPr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6</w:t>
            </w: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ვებგვერდის ინტერფეისის გაფორმება დიზაინის ხელსაწყოს საშუალებით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 w14:paraId="6A43E11A" w14:textId="77777777">
      <w:pPr>
        <w:pBdr/>
        <w:tabs>
          <w:tab w:val="left" w:leader="none" w:pos="9435"/>
        </w:tabs>
        <w:spacing/>
        <w:ind/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</w:p>
    <w:p w14:paraId="6CD6E228" w14:textId="0D149925">
      <w:pPr>
        <w:pBdr/>
        <w:tabs>
          <w:tab w:val="left" w:leader="none" w:pos="9435"/>
        </w:tabs>
        <w:spacing/>
        <w:ind/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  <w:t xml:space="preserve">მასწავლებელი</w:t>
      </w:r>
      <w:r>
        <w:rPr>
          <w:rFonts w:ascii="Sylfaen" w:hAnsi="Sylfaen" w:cs="Sylfaen"/>
          <w:b/>
          <w:lang w:val="ka-GE"/>
        </w:rPr>
        <w:t xml:space="preserve">: ლევან ჭუმბურიძე</w:t>
      </w: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</w:p>
    <w:p w14:paraId="0AAF1058" w14:textId="77777777">
      <w:pPr>
        <w:pBdr/>
        <w:tabs>
          <w:tab w:val="left" w:leader="none" w:pos="9435"/>
        </w:tabs>
        <w:spacing/>
        <w:ind/>
        <w:jc w:val="both"/>
        <w:rPr>
          <w:b/>
          <w:lang w:val="ru-RU"/>
        </w:rPr>
      </w:pPr>
      <w:r>
        <w:rPr>
          <w:rFonts w:ascii="Sylfaen" w:hAnsi="Sylfaen" w:cs="Sylfaen"/>
          <w:b/>
          <w:lang w:val="ka-GE"/>
        </w:rPr>
        <w:t xml:space="preserve">შეთანხმებულია</w:t>
      </w:r>
      <w:r>
        <w:rPr>
          <w:b/>
          <w:lang w:val="ka-GE"/>
        </w:rPr>
        <w:t xml:space="preserve">: </w:t>
      </w:r>
      <w:r>
        <w:rPr>
          <w:b/>
          <w:lang w:val="ru-RU"/>
        </w:rPr>
      </w:r>
      <w:r>
        <w:rPr>
          <w:b/>
          <w:lang w:val="ru-RU"/>
        </w:rPr>
      </w:r>
    </w:p>
    <w:p w14:paraId="06C2EA9B" w14:textId="77777777">
      <w:pPr>
        <w:pBdr/>
        <w:tabs>
          <w:tab w:val="left" w:leader="none" w:pos="2160"/>
        </w:tabs>
        <w:spacing/>
        <w:ind/>
        <w:rPr>
          <w:rFonts w:ascii="Sylfaen" w:hAnsi="Sylfaen"/>
          <w:lang w:val="ka-GE"/>
        </w:rPr>
      </w:pPr>
      <w:r>
        <w:rPr>
          <w:lang w:val="ru-RU"/>
        </w:rPr>
        <w:tab/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p w14:paraId="7EAEFACC" w14:textId="77777777">
      <w:pPr>
        <w:pBdr/>
        <w:tabs>
          <w:tab w:val="left" w:leader="none" w:pos="2160"/>
        </w:tabs>
        <w:spacing/>
        <w:ind/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მასწავლებელი:</w:t>
      </w:r>
      <w:r>
        <w:rPr>
          <w:rFonts w:ascii="Sylfaen" w:hAnsi="Sylfaen"/>
          <w:b/>
          <w:lang w:val="ka-GE"/>
        </w:rPr>
      </w:r>
      <w:r>
        <w:rPr>
          <w:rFonts w:ascii="Sylfaen" w:hAnsi="Sylfaen"/>
          <w:b/>
          <w:lang w:val="ka-GE"/>
        </w:rPr>
      </w:r>
    </w:p>
    <w:sectPr>
      <w:footnotePr/>
      <w:endnotePr/>
      <w:type w:val="nextPage"/>
      <w:pgSz w:h="12240" w:orient="landscape" w:w="15840"/>
      <w:pgMar w:top="1021" w:right="672" w:bottom="284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7D3CF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867651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lfaen">
    <w:panose1 w:val="010A0502050306030303"/>
  </w:font>
  <w:font w:name="Calibri">
    <w:panose1 w:val="020F0502020204030204"/>
  </w:font>
  <w:font w:name="Merriweather">
    <w:panose1 w:val="00000500000000000000"/>
  </w:font>
  <w:font w:name="Courier New">
    <w:panose1 w:val="02070309020205020404"/>
  </w:font>
  <w:font w:name="Wingdings">
    <w:panose1 w:val="05000000000000000000"/>
  </w:font>
  <w:font w:name="Symbol">
    <w:panose1 w:val="05050102010706020507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4BC590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B8743D6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5196B3E2" w14:textId="77777777">
      <w:pPr>
        <w:pStyle w:val="1085"/>
        <w:pBdr/>
        <w:spacing/>
        <w:ind/>
        <w:rPr>
          <w:rFonts w:ascii="Sylfaen" w:hAnsi="Sylfaen"/>
          <w:lang w:val="ka-GE"/>
        </w:rPr>
      </w:pPr>
      <w:r>
        <w:rPr>
          <w:rStyle w:val="108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მიეთითება შესაბამისი გარემო (</w:t>
      </w:r>
      <w:r>
        <w:rPr>
          <w:rFonts w:ascii="Sylfaen" w:hAnsi="Sylfaen"/>
        </w:rPr>
        <w:t xml:space="preserve">A, B, C, AB </w:t>
      </w:r>
      <w:r>
        <w:rPr>
          <w:rFonts w:ascii="Sylfaen" w:hAnsi="Sylfaen"/>
          <w:lang w:val="ka-GE"/>
        </w:rPr>
        <w:t xml:space="preserve">ინტეგრირებული</w:t>
      </w:r>
      <w:r>
        <w:rPr>
          <w:rFonts w:ascii="Sylfaen" w:hAnsi="Sylfaen"/>
        </w:rPr>
        <w:t xml:space="preserve">, AC</w:t>
      </w:r>
      <w:r>
        <w:rPr>
          <w:rFonts w:ascii="Sylfaen" w:hAnsi="Sylfaen"/>
          <w:lang w:val="ka-GE"/>
        </w:rPr>
        <w:t xml:space="preserve"> ინტეგრირებული)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3">
    <w:p w14:paraId="1D7FD4AC" w14:textId="77777777">
      <w:pPr>
        <w:pStyle w:val="1085"/>
        <w:pBdr/>
        <w:spacing/>
        <w:ind/>
        <w:rPr/>
      </w:pPr>
      <w:r>
        <w:rPr>
          <w:rStyle w:val="108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ამ გრაფაში თემატიკასთან ერთად უნდა ჩაიწეროს ის აქტივობები, რომლითაც მასწავლებელი სტუდენტს შედეგზე გაიყვანს</w:t>
      </w:r>
      <w:r/>
    </w:p>
  </w:footnote>
  <w:footnote w:id="4">
    <w:p w14:paraId="4C0E8FB8" w14:textId="77777777">
      <w:pPr>
        <w:pStyle w:val="1085"/>
        <w:pBdr/>
        <w:spacing/>
        <w:ind/>
        <w:rPr>
          <w:rFonts w:ascii="Sylfaen" w:hAnsi="Sylfaen"/>
          <w:lang w:val="ka-GE"/>
        </w:rPr>
      </w:pPr>
      <w:r>
        <w:rPr>
          <w:rStyle w:val="108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ამ გრაფაში ჩაიწერება ადაპტირებულ მოდულში მითითებული </w:t>
      </w:r>
      <w:r>
        <w:rPr>
          <w:rFonts w:ascii="Sylfaen" w:hAnsi="Sylfaen"/>
          <w:lang w:val="ka-GE"/>
        </w:rPr>
        <w:t xml:space="preserve">ლიტერატურა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თემატიკის შესაბამისი გვერდების მითითებით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5">
    <w:p w14:paraId="65AC5963" w14:textId="77777777">
      <w:pPr>
        <w:pStyle w:val="1085"/>
        <w:pBdr/>
        <w:spacing/>
        <w:ind/>
        <w:rPr>
          <w:rFonts w:ascii="Sylfaen" w:hAnsi="Sylfaen"/>
          <w:lang w:val="ka-GE"/>
        </w:rPr>
      </w:pPr>
      <w:r>
        <w:rPr>
          <w:rStyle w:val="108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საკ</w:t>
      </w:r>
      <w:r>
        <w:rPr>
          <w:rFonts w:ascii="Sylfaen" w:hAnsi="Sylfaen"/>
          <w:lang w:val="ka-GE"/>
        </w:rPr>
        <w:t xml:space="preserve">ო</w:t>
      </w:r>
      <w:r>
        <w:rPr>
          <w:rFonts w:ascii="Sylfaen" w:hAnsi="Sylfaen"/>
          <w:lang w:val="ka-GE"/>
        </w:rPr>
        <w:t xml:space="preserve">ნტაქტო საათების აღნიშვნისას გამოიყენება შემოკლებული აღნიშვნები: </w:t>
      </w:r>
      <w:r>
        <w:rPr>
          <w:rFonts w:ascii="Sylfaen" w:hAnsi="Sylfaen"/>
          <w:b/>
          <w:lang w:val="ka-GE"/>
        </w:rPr>
        <w:t xml:space="preserve">თ. - თეორია, პ. - პრაქტიკული, შ. - შეფასება</w:t>
      </w:r>
      <w:r>
        <w:rPr>
          <w:rFonts w:ascii="Sylfaen" w:hAnsi="Sylfaen"/>
          <w:b/>
        </w:rPr>
        <w:t xml:space="preserve">,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6">
    <w:p w14:paraId="1FEE191D" w14:textId="77777777">
      <w:pPr>
        <w:pStyle w:val="1085"/>
        <w:pBdr/>
        <w:spacing/>
        <w:ind/>
        <w:rPr>
          <w:rFonts w:ascii="Sylfaen" w:hAnsi="Sylfaen"/>
          <w:lang w:val="ka-GE"/>
        </w:rPr>
      </w:pPr>
      <w:r>
        <w:rPr>
          <w:rStyle w:val="108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დამოუკიდებელი</w:t>
      </w:r>
      <w:r>
        <w:rPr>
          <w:rFonts w:ascii="Sylfaen" w:hAnsi="Sylfaen"/>
          <w:lang w:val="ka-GE"/>
        </w:rPr>
        <w:t xml:space="preserve"> საათების აღნიშვნისას გამოიყენება შემოკლებული </w:t>
      </w:r>
      <w:r>
        <w:rPr>
          <w:rFonts w:ascii="Sylfaen" w:hAnsi="Sylfaen"/>
          <w:lang w:val="ka-GE"/>
        </w:rPr>
        <w:t xml:space="preserve">აღნიშვნა</w:t>
      </w:r>
      <w:r>
        <w:rPr>
          <w:rFonts w:ascii="Sylfaen" w:hAnsi="Sylfaen"/>
          <w:lang w:val="ka-GE"/>
        </w:rPr>
        <w:t xml:space="preserve">: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დ. - დამოუკიდებელი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9744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2BF0EFD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36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108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144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1800" w:left="32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216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2520" w:left="432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2880" w:left="4680"/>
      </w:pPr>
      <w:rPr/>
      <w:start w:val="1"/>
      <w:suff w:val="tab"/>
    </w:lvl>
  </w:abstractNum>
  <w:abstractNum w:abstractNumId="2">
    <w:nsid w:val="083E73A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82F799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9FC609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FD4044E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>
        <w:rFonts w:ascii="Merriweather" w:hAnsi="Merriweather" w:eastAsia="Merriweather" w:cs="Merriweather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6">
    <w:nsid w:val="34747BB6"/>
    <w:lvl w:ilvl="0">
      <w:isLgl w:val="false"/>
      <w:lvlJc w:val="left"/>
      <w:lvlText w:val="%1."/>
      <w:numFmt w:val="decimal"/>
      <w:pPr>
        <w:pBdr/>
        <w:spacing/>
        <w:ind w:hanging="73" w:left="28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646" w:left="10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546" w:left="17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086" w:left="24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06" w:left="31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06" w:left="38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246" w:left="46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4966" w:left="53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866" w:left="6046"/>
      </w:pPr>
      <w:rPr/>
      <w:start w:val="1"/>
      <w:suff w:val="tab"/>
    </w:lvl>
  </w:abstractNum>
  <w:abstractNum w:abstractNumId="7">
    <w:nsid w:val="36B4526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6E24A2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380C6A1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BD93390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11">
    <w:nsid w:val="48AA559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93404C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AD343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4BF775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4CE06CB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FB3413C"/>
    <w:lvl w:ilvl="0">
      <w:isLgl w:val="false"/>
      <w:lvlJc w:val="left"/>
      <w:lvlText w:val=""/>
      <w:numFmt w:val="bullet"/>
      <w:pPr>
        <w:pBdr/>
        <w:spacing/>
        <w:ind w:hanging="360" w:left="97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9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1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3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5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7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9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1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35"/>
      </w:pPr>
      <w:rPr>
        <w:rFonts w:hint="default" w:ascii="Wingdings" w:hAnsi="Wingdings"/>
      </w:rPr>
      <w:start w:val="1"/>
      <w:suff w:val="tab"/>
    </w:lvl>
  </w:abstractNum>
  <w:abstractNum w:abstractNumId="17">
    <w:nsid w:val="50C424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585B621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58700658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20">
    <w:nsid w:val="588F339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B1579A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664D684D"/>
    <w:lvl w:ilvl="0">
      <w:isLgl w:val="false"/>
      <w:lvlJc w:val="left"/>
      <w:lvlText w:val="%1."/>
      <w:numFmt w:val="decimal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23">
    <w:nsid w:val="6C4E2C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E3C424B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36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108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144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1800" w:left="32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216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2520" w:left="432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2880" w:left="4680"/>
      </w:pPr>
      <w:rPr/>
      <w:start w:val="1"/>
      <w:suff w:val="tab"/>
    </w:lvl>
  </w:abstractNum>
  <w:abstractNum w:abstractNumId="25">
    <w:nsid w:val="71BA4A9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731545A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7322219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73BF44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4D6056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6C068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ADD5551"/>
    <w:lvl w:ilvl="0">
      <w:isLgl w:val="false"/>
      <w:lvlJc w:val="left"/>
      <w:lvlText w:val=""/>
      <w:numFmt w:val="bullet"/>
      <w:pPr>
        <w:pBdr/>
        <w:spacing/>
        <w:ind w:hanging="360" w:left="171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3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5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7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9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1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5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70"/>
      </w:pPr>
      <w:rPr>
        <w:rFonts w:hint="default" w:ascii="Wingdings" w:hAnsi="Wingdings"/>
      </w:rPr>
      <w:start w:val="1"/>
      <w:suff w:val="tab"/>
    </w:lvl>
  </w:abstractNum>
  <w:abstractNum w:abstractNumId="3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6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9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0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1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6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9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0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1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6">
    <w:nsid w:val="3D7501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18"/>
  </w:num>
  <w:num w:numId="3">
    <w:abstractNumId w:val="31"/>
  </w:num>
  <w:num w:numId="4">
    <w:abstractNumId w:val="13"/>
  </w:num>
  <w:num w:numId="5">
    <w:abstractNumId w:val="26"/>
  </w:num>
  <w:num w:numId="6">
    <w:abstractNumId w:val="3"/>
  </w:num>
  <w:num w:numId="7">
    <w:abstractNumId w:val="27"/>
  </w:num>
  <w:num w:numId="8">
    <w:abstractNumId w:val="17"/>
  </w:num>
  <w:num w:numId="9">
    <w:abstractNumId w:val="11"/>
  </w:num>
  <w:num w:numId="10">
    <w:abstractNumId w:val="28"/>
  </w:num>
  <w:num w:numId="11">
    <w:abstractNumId w:val="15"/>
  </w:num>
  <w:num w:numId="12">
    <w:abstractNumId w:val="2"/>
  </w:num>
  <w:num w:numId="13">
    <w:abstractNumId w:val="0"/>
  </w:num>
  <w:num w:numId="14">
    <w:abstractNumId w:val="25"/>
  </w:num>
  <w:num w:numId="15">
    <w:abstractNumId w:val="23"/>
  </w:num>
  <w:num w:numId="16">
    <w:abstractNumId w:val="30"/>
  </w:num>
  <w:num w:numId="17">
    <w:abstractNumId w:val="29"/>
  </w:num>
  <w:num w:numId="18">
    <w:abstractNumId w:val="14"/>
  </w:num>
  <w:num w:numId="19">
    <w:abstractNumId w:val="8"/>
  </w:num>
  <w:num w:numId="20">
    <w:abstractNumId w:val="20"/>
  </w:num>
  <w:num w:numId="21">
    <w:abstractNumId w:val="21"/>
  </w:num>
  <w:num w:numId="22">
    <w:abstractNumId w:val="7"/>
  </w:num>
  <w:num w:numId="23">
    <w:abstractNumId w:val="12"/>
  </w:num>
  <w:num w:numId="24">
    <w:abstractNumId w:val="16"/>
  </w:num>
  <w:num w:numId="25">
    <w:abstractNumId w:val="19"/>
  </w:num>
  <w:num w:numId="26">
    <w:abstractNumId w:val="6"/>
  </w:num>
  <w:num w:numId="27">
    <w:abstractNumId w:val="5"/>
  </w:num>
  <w:num w:numId="28">
    <w:abstractNumId w:val="24"/>
  </w:num>
  <w:num w:numId="29">
    <w:abstractNumId w:val="1"/>
  </w:num>
  <w:num w:numId="30">
    <w:abstractNumId w:val="10"/>
  </w:num>
  <w:num w:numId="31">
    <w:abstractNumId w:val="22"/>
  </w:num>
  <w:num w:numId="32">
    <w:abstractNumId w:val="9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8">
    <w:name w:val="Table Grid Light"/>
    <w:basedOn w:val="10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Plain Table 1"/>
    <w:basedOn w:val="10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Plain Table 2"/>
    <w:basedOn w:val="10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Plain Table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Plain Table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Plain Table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1 Light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1 Light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1 Light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1 Light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1 Light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1 Light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1 Light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2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2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2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2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2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2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3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3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3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3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3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3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4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4 - Accent 1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4 - Accent 2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4 - Accent 3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4 - Accent 4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4 - Accent 5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4 - Accent 6"/>
    <w:basedOn w:val="10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5 Dark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5 Dark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5 Dark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5 Dark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5 Dark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5 Dark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5 Dark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6 Colorful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6 Colorful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6 Colorful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6 Colorful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6 Colorful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6 Colorful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6 Colorful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7 Colorful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7 Colorful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7 Colorful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7 Colorful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7 Colorful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7 Colorful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1 Light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1 Light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1 Light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1 Light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1 Light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1 Light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2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2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2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2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2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2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3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3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3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3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3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3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4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4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4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4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4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4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5 Dark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5 Dark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5 Dark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5 Dark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5 Dark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5 Dark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5 Dark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6 Colorful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6 Colorful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6 Colorful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6 Colorful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6 Colorful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6 Colorful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6 Colorful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7 Colorful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7 Colorful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7 Colorful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7 Colorful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7 Colorful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7 Colorful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7 Colorful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ned - Accent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ned - Accent 1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ned - Accent 2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ned - Accent 3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ned - Accent 4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ned - Accent 5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ned - Accent 6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&amp; Lined - Accent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&amp; Lined - Accent 1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&amp; Lined - Accent 2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&amp; Lined - Accent 3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&amp; Lined - Accent 4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&amp; Lined - Accent 5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&amp; Lined - Accent 6"/>
    <w:basedOn w:val="10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- Accent 1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- Accent 2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 - Accent 3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 - Accent 4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Bordered - Accent 5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Bordered - Accent 6"/>
    <w:basedOn w:val="10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3">
    <w:name w:val="Heading 1"/>
    <w:basedOn w:val="1071"/>
    <w:next w:val="1071"/>
    <w:link w:val="10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24">
    <w:name w:val="Heading 2"/>
    <w:basedOn w:val="1071"/>
    <w:next w:val="1071"/>
    <w:link w:val="10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25">
    <w:name w:val="Heading 3"/>
    <w:basedOn w:val="1071"/>
    <w:next w:val="1071"/>
    <w:link w:val="10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26">
    <w:name w:val="Heading 4"/>
    <w:basedOn w:val="1071"/>
    <w:next w:val="1071"/>
    <w:link w:val="10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27">
    <w:name w:val="Heading 5"/>
    <w:basedOn w:val="1071"/>
    <w:next w:val="1071"/>
    <w:link w:val="10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28">
    <w:name w:val="Heading 6"/>
    <w:basedOn w:val="1071"/>
    <w:next w:val="1071"/>
    <w:link w:val="10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29">
    <w:name w:val="Heading 7"/>
    <w:basedOn w:val="1071"/>
    <w:next w:val="1071"/>
    <w:link w:val="10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30">
    <w:name w:val="Heading 8"/>
    <w:basedOn w:val="1071"/>
    <w:next w:val="1071"/>
    <w:link w:val="10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31">
    <w:name w:val="Heading 9"/>
    <w:basedOn w:val="1071"/>
    <w:next w:val="1071"/>
    <w:link w:val="10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32">
    <w:name w:val="Heading 1 Char"/>
    <w:basedOn w:val="1072"/>
    <w:link w:val="10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33">
    <w:name w:val="Heading 2 Char"/>
    <w:basedOn w:val="1072"/>
    <w:link w:val="10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34">
    <w:name w:val="Heading 3 Char"/>
    <w:basedOn w:val="1072"/>
    <w:link w:val="10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35">
    <w:name w:val="Heading 4 Char"/>
    <w:basedOn w:val="1072"/>
    <w:link w:val="10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36">
    <w:name w:val="Heading 5 Char"/>
    <w:basedOn w:val="1072"/>
    <w:link w:val="10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37">
    <w:name w:val="Heading 6 Char"/>
    <w:basedOn w:val="1072"/>
    <w:link w:val="10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38">
    <w:name w:val="Heading 7 Char"/>
    <w:basedOn w:val="1072"/>
    <w:link w:val="10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39">
    <w:name w:val="Heading 8 Char"/>
    <w:basedOn w:val="1072"/>
    <w:link w:val="10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40">
    <w:name w:val="Heading 9 Char"/>
    <w:basedOn w:val="1072"/>
    <w:link w:val="10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41">
    <w:name w:val="Title"/>
    <w:basedOn w:val="1071"/>
    <w:next w:val="1071"/>
    <w:link w:val="10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42">
    <w:name w:val="Title Char"/>
    <w:basedOn w:val="1072"/>
    <w:link w:val="10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43">
    <w:name w:val="Subtitle"/>
    <w:basedOn w:val="1071"/>
    <w:next w:val="1071"/>
    <w:link w:val="10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44">
    <w:name w:val="Subtitle Char"/>
    <w:basedOn w:val="1072"/>
    <w:link w:val="10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45">
    <w:name w:val="Quote"/>
    <w:basedOn w:val="1071"/>
    <w:next w:val="1071"/>
    <w:link w:val="10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46">
    <w:name w:val="Quote Char"/>
    <w:basedOn w:val="1072"/>
    <w:link w:val="104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47">
    <w:name w:val="Intense Emphasis"/>
    <w:basedOn w:val="10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48">
    <w:name w:val="Intense Quote"/>
    <w:basedOn w:val="1071"/>
    <w:next w:val="1071"/>
    <w:link w:val="10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49">
    <w:name w:val="Intense Quote Char"/>
    <w:basedOn w:val="1072"/>
    <w:link w:val="10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50">
    <w:name w:val="Intense Reference"/>
    <w:basedOn w:val="10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51">
    <w:name w:val="No Spacing"/>
    <w:basedOn w:val="1071"/>
    <w:uiPriority w:val="1"/>
    <w:qFormat/>
    <w:pPr>
      <w:pBdr/>
      <w:spacing w:after="0" w:line="240" w:lineRule="auto"/>
      <w:ind/>
    </w:pPr>
  </w:style>
  <w:style w:type="character" w:styleId="1052">
    <w:name w:val="Subtle Emphasis"/>
    <w:basedOn w:val="10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53">
    <w:name w:val="Strong"/>
    <w:basedOn w:val="1072"/>
    <w:uiPriority w:val="22"/>
    <w:qFormat/>
    <w:pPr>
      <w:pBdr/>
      <w:spacing/>
      <w:ind/>
    </w:pPr>
    <w:rPr>
      <w:b/>
      <w:bCs/>
    </w:rPr>
  </w:style>
  <w:style w:type="character" w:styleId="1054">
    <w:name w:val="Subtle Reference"/>
    <w:basedOn w:val="10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55">
    <w:name w:val="Book Title"/>
    <w:basedOn w:val="10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56">
    <w:name w:val="Caption"/>
    <w:basedOn w:val="1071"/>
    <w:next w:val="10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057">
    <w:name w:val="Hyperlink"/>
    <w:basedOn w:val="10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58">
    <w:name w:val="FollowedHyperlink"/>
    <w:basedOn w:val="10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59">
    <w:name w:val="toc 1"/>
    <w:basedOn w:val="1071"/>
    <w:next w:val="1071"/>
    <w:uiPriority w:val="39"/>
    <w:unhideWhenUsed/>
    <w:pPr>
      <w:pBdr/>
      <w:spacing w:after="100"/>
      <w:ind/>
    </w:pPr>
  </w:style>
  <w:style w:type="paragraph" w:styleId="1060">
    <w:name w:val="toc 2"/>
    <w:basedOn w:val="1071"/>
    <w:next w:val="1071"/>
    <w:uiPriority w:val="39"/>
    <w:unhideWhenUsed/>
    <w:pPr>
      <w:pBdr/>
      <w:spacing w:after="100"/>
      <w:ind w:left="220"/>
    </w:pPr>
  </w:style>
  <w:style w:type="paragraph" w:styleId="1061">
    <w:name w:val="toc 3"/>
    <w:basedOn w:val="1071"/>
    <w:next w:val="1071"/>
    <w:uiPriority w:val="39"/>
    <w:unhideWhenUsed/>
    <w:pPr>
      <w:pBdr/>
      <w:spacing w:after="100"/>
      <w:ind w:left="440"/>
    </w:pPr>
  </w:style>
  <w:style w:type="paragraph" w:styleId="1062">
    <w:name w:val="toc 4"/>
    <w:basedOn w:val="1071"/>
    <w:next w:val="1071"/>
    <w:uiPriority w:val="39"/>
    <w:unhideWhenUsed/>
    <w:pPr>
      <w:pBdr/>
      <w:spacing w:after="100"/>
      <w:ind w:left="660"/>
    </w:pPr>
  </w:style>
  <w:style w:type="paragraph" w:styleId="1063">
    <w:name w:val="toc 5"/>
    <w:basedOn w:val="1071"/>
    <w:next w:val="1071"/>
    <w:uiPriority w:val="39"/>
    <w:unhideWhenUsed/>
    <w:pPr>
      <w:pBdr/>
      <w:spacing w:after="100"/>
      <w:ind w:left="880"/>
    </w:pPr>
  </w:style>
  <w:style w:type="paragraph" w:styleId="1064">
    <w:name w:val="toc 6"/>
    <w:basedOn w:val="1071"/>
    <w:next w:val="1071"/>
    <w:uiPriority w:val="39"/>
    <w:unhideWhenUsed/>
    <w:pPr>
      <w:pBdr/>
      <w:spacing w:after="100"/>
      <w:ind w:left="1100"/>
    </w:pPr>
  </w:style>
  <w:style w:type="paragraph" w:styleId="1065">
    <w:name w:val="toc 7"/>
    <w:basedOn w:val="1071"/>
    <w:next w:val="1071"/>
    <w:uiPriority w:val="39"/>
    <w:unhideWhenUsed/>
    <w:pPr>
      <w:pBdr/>
      <w:spacing w:after="100"/>
      <w:ind w:left="1320"/>
    </w:pPr>
  </w:style>
  <w:style w:type="paragraph" w:styleId="1066">
    <w:name w:val="toc 8"/>
    <w:basedOn w:val="1071"/>
    <w:next w:val="1071"/>
    <w:uiPriority w:val="39"/>
    <w:unhideWhenUsed/>
    <w:pPr>
      <w:pBdr/>
      <w:spacing w:after="100"/>
      <w:ind w:left="1540"/>
    </w:pPr>
  </w:style>
  <w:style w:type="paragraph" w:styleId="1067">
    <w:name w:val="toc 9"/>
    <w:basedOn w:val="1071"/>
    <w:next w:val="1071"/>
    <w:uiPriority w:val="39"/>
    <w:unhideWhenUsed/>
    <w:pPr>
      <w:pBdr/>
      <w:spacing w:after="100"/>
      <w:ind w:left="1760"/>
    </w:pPr>
  </w:style>
  <w:style w:type="character" w:styleId="1068">
    <w:name w:val="Placeholder Text"/>
    <w:basedOn w:val="1072"/>
    <w:uiPriority w:val="99"/>
    <w:semiHidden/>
    <w:pPr>
      <w:pBdr/>
      <w:spacing/>
      <w:ind/>
    </w:pPr>
    <w:rPr>
      <w:color w:val="666666"/>
    </w:rPr>
  </w:style>
  <w:style w:type="paragraph" w:styleId="1069">
    <w:name w:val="TOC Heading"/>
    <w:uiPriority w:val="39"/>
    <w:unhideWhenUsed/>
    <w:pPr>
      <w:pBdr/>
      <w:spacing/>
      <w:ind/>
    </w:pPr>
  </w:style>
  <w:style w:type="paragraph" w:styleId="1070">
    <w:name w:val="table of figures"/>
    <w:basedOn w:val="1071"/>
    <w:next w:val="1071"/>
    <w:uiPriority w:val="99"/>
    <w:unhideWhenUsed/>
    <w:pPr>
      <w:pBdr/>
      <w:spacing w:after="0" w:afterAutospacing="0"/>
      <w:ind/>
    </w:pPr>
  </w:style>
  <w:style w:type="paragraph" w:styleId="1071" w:default="1">
    <w:name w:val="Normal"/>
    <w:qFormat/>
    <w:pPr>
      <w:pBdr/>
      <w:spacing/>
      <w:ind/>
    </w:pPr>
  </w:style>
  <w:style w:type="character" w:styleId="1072" w:default="1">
    <w:name w:val="Default Paragraph Font"/>
    <w:uiPriority w:val="1"/>
    <w:semiHidden/>
    <w:unhideWhenUsed/>
    <w:pPr>
      <w:pBdr/>
      <w:spacing/>
      <w:ind/>
    </w:pPr>
  </w:style>
  <w:style w:type="table" w:styleId="107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74" w:default="1">
    <w:name w:val="No List"/>
    <w:uiPriority w:val="99"/>
    <w:semiHidden/>
    <w:unhideWhenUsed/>
    <w:pPr>
      <w:pBdr/>
      <w:spacing/>
      <w:ind/>
    </w:pPr>
  </w:style>
  <w:style w:type="table" w:styleId="1075">
    <w:name w:val="Table Grid"/>
    <w:basedOn w:val="1073"/>
    <w:uiPriority w:val="59"/>
    <w:pPr>
      <w:pBdr/>
      <w:spacing w:after="0" w:line="240" w:lineRule="auto"/>
      <w:ind/>
    </w:pPr>
    <w:rPr>
      <w:rFonts w:eastAsiaTheme="minorHAnsi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6">
    <w:name w:val="List Paragraph"/>
    <w:basedOn w:val="1071"/>
    <w:link w:val="1082"/>
    <w:uiPriority w:val="34"/>
    <w:qFormat/>
    <w:pPr>
      <w:pBdr/>
      <w:spacing/>
      <w:ind w:left="720"/>
      <w:contextualSpacing w:val="true"/>
    </w:pPr>
  </w:style>
  <w:style w:type="paragraph" w:styleId="1077">
    <w:name w:val="Header"/>
    <w:basedOn w:val="1071"/>
    <w:link w:val="10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78" w:customStyle="1">
    <w:name w:val="Header Char"/>
    <w:basedOn w:val="1072"/>
    <w:link w:val="1077"/>
    <w:uiPriority w:val="99"/>
    <w:pPr>
      <w:pBdr/>
      <w:spacing/>
      <w:ind/>
    </w:pPr>
  </w:style>
  <w:style w:type="paragraph" w:styleId="1079">
    <w:name w:val="Footer"/>
    <w:basedOn w:val="1071"/>
    <w:link w:val="10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80" w:customStyle="1">
    <w:name w:val="Footer Char"/>
    <w:basedOn w:val="1072"/>
    <w:link w:val="1079"/>
    <w:uiPriority w:val="99"/>
    <w:pPr>
      <w:pBdr/>
      <w:spacing/>
      <w:ind/>
    </w:pPr>
  </w:style>
  <w:style w:type="character" w:styleId="1081">
    <w:name w:val="Emphasis"/>
    <w:basedOn w:val="1072"/>
    <w:uiPriority w:val="20"/>
    <w:qFormat/>
    <w:pPr>
      <w:pBdr/>
      <w:spacing/>
      <w:ind/>
    </w:pPr>
    <w:rPr>
      <w:i/>
      <w:iCs/>
    </w:rPr>
  </w:style>
  <w:style w:type="character" w:styleId="1082" w:customStyle="1">
    <w:name w:val="List Paragraph Char"/>
    <w:link w:val="1076"/>
    <w:uiPriority w:val="34"/>
    <w:qFormat/>
    <w:pPr>
      <w:pBdr/>
      <w:spacing/>
      <w:ind/>
    </w:pPr>
  </w:style>
  <w:style w:type="paragraph" w:styleId="1083">
    <w:name w:val="Balloon Text"/>
    <w:basedOn w:val="1071"/>
    <w:link w:val="108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84" w:customStyle="1">
    <w:name w:val="Balloon Text Char"/>
    <w:basedOn w:val="1072"/>
    <w:link w:val="108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85">
    <w:name w:val="footnote text"/>
    <w:basedOn w:val="1071"/>
    <w:link w:val="10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6" w:customStyle="1">
    <w:name w:val="Footnote Text Char"/>
    <w:basedOn w:val="1072"/>
    <w:link w:val="1085"/>
    <w:uiPriority w:val="99"/>
    <w:semiHidden/>
    <w:pPr>
      <w:pBdr/>
      <w:spacing/>
      <w:ind/>
    </w:pPr>
    <w:rPr>
      <w:sz w:val="20"/>
      <w:szCs w:val="20"/>
    </w:rPr>
  </w:style>
  <w:style w:type="character" w:styleId="1087">
    <w:name w:val="footnote reference"/>
    <w:basedOn w:val="1072"/>
    <w:uiPriority w:val="99"/>
    <w:semiHidden/>
    <w:unhideWhenUsed/>
    <w:pPr>
      <w:pBdr/>
      <w:spacing/>
      <w:ind/>
    </w:pPr>
    <w:rPr>
      <w:vertAlign w:val="superscript"/>
    </w:rPr>
  </w:style>
  <w:style w:type="paragraph" w:styleId="1088">
    <w:name w:val="endnote text"/>
    <w:basedOn w:val="1071"/>
    <w:link w:val="10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9" w:customStyle="1">
    <w:name w:val="Endnote Text Char"/>
    <w:basedOn w:val="1072"/>
    <w:link w:val="1088"/>
    <w:uiPriority w:val="99"/>
    <w:semiHidden/>
    <w:pPr>
      <w:pBdr/>
      <w:spacing/>
      <w:ind/>
    </w:pPr>
    <w:rPr>
      <w:sz w:val="20"/>
      <w:szCs w:val="20"/>
    </w:rPr>
  </w:style>
  <w:style w:type="character" w:styleId="1090">
    <w:name w:val="endnote reference"/>
    <w:basedOn w:val="1072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C9A90DC7-1420-49CC-B875-03062FA442D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Home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revision>47</cp:revision>
  <dcterms:created xsi:type="dcterms:W3CDTF">2018-11-21T09:37:00Z</dcterms:created>
  <dcterms:modified xsi:type="dcterms:W3CDTF">2026-10-15T19:24:04Z</dcterms:modified>
</cp:coreProperties>
</file>