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1511FC"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1511FC"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1511FC"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1511FC"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1511FC"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1511FC"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1511FC"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1511FC"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1511FC"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1511FC"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r>
        <w:t>Creately</w:t>
      </w:r>
      <w:bookmarkEnd w:id="29"/>
    </w:p>
    <w:p w:rsidR="000A08F1" w:rsidRDefault="000A08F1" w:rsidP="0091542B"/>
    <w:p w:rsidR="003304E7" w:rsidRDefault="003304E7" w:rsidP="0091542B">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Esta es una compañía dedicada a la consultoría y el desarrollo de tecnologías de información utilizando metodologías de desarrollo ágil, orientación a objetos y Cloud computing, brindando sop</w:t>
      </w:r>
      <w:r w:rsidR="0021072F">
        <w:t>orte a proyectos open source.</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r>
        <w:t>JoinJS</w:t>
      </w:r>
      <w:bookmarkEnd w:id="31"/>
    </w:p>
    <w:p w:rsidR="00A07EA4" w:rsidRDefault="00B4309D" w:rsidP="0091542B">
      <w:pPr>
        <w:jc w:val="both"/>
      </w:pPr>
      <w:r>
        <w:br/>
        <w:t>JoinJS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Elementos pre construidos para diagramas comúnmente usados (Entidad relación, UML, Org Chart, entre otros).</w:t>
      </w:r>
    </w:p>
    <w:p w:rsidR="00B06BBB" w:rsidRDefault="00B06BBB" w:rsidP="0091542B">
      <w:pPr>
        <w:pStyle w:val="Prrafodelista"/>
        <w:numPr>
          <w:ilvl w:val="0"/>
          <w:numId w:val="9"/>
        </w:numPr>
        <w:jc w:val="both"/>
      </w:pPr>
      <w:r>
        <w:t>Serialización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104081">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104081">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Servlet.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Framework de aplicación open source,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Extreme Programming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io y se acuerda el alcance del R</w:t>
      </w:r>
      <w:r w:rsidRPr="00C02A3F">
        <w:t>elease</w:t>
      </w:r>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ción del cronograma del primer R</w:t>
      </w:r>
      <w:r w:rsidRPr="00C02A3F">
        <w:t>elease no excede normalmente dos meses. La fase de planeamiento toma un par de días. Se deben incluir varias iteraciones para lograr un</w:t>
      </w:r>
      <w:r w:rsidR="00BA6577">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104081">
          <w:rPr>
            <w:noProof/>
          </w:rPr>
          <w:t>3</w:t>
        </w:r>
      </w:fldSimple>
      <w:r>
        <w:t>. Ciclo de vida de Extreme Programming</w:t>
      </w:r>
      <w:bookmarkEnd w:id="45"/>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r w:rsidR="00F4277E">
        <w:t>Public Licence</w:t>
      </w:r>
      <w:bookmarkEnd w:id="79"/>
      <w:bookmarkEnd w:id="80"/>
      <w:bookmarkEnd w:id="81"/>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1511FC"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Libros enfocados en temas como: Cloud computing,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r w:rsidRPr="00F5283B">
        <w:rPr>
          <w:rFonts w:cs="Arial"/>
          <w:szCs w:val="24"/>
        </w:rPr>
        <w:t>Ultimate</w:t>
      </w:r>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Características principales de Enterprise Architect</w:t>
      </w:r>
      <w:bookmarkEnd w:id="103"/>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104081">
          <w:rPr>
            <w:noProof/>
          </w:rPr>
          <w:t>4</w:t>
        </w:r>
      </w:fldSimple>
      <w:r>
        <w:t>. Ejemplo de diagrama de clase Enterprise Architect</w:t>
      </w:r>
      <w:bookmarkEnd w:id="105"/>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615694" w:rsidRDefault="00615694" w:rsidP="0091542B">
      <w:pPr>
        <w:jc w:val="both"/>
      </w:pPr>
    </w:p>
    <w:p w:rsidR="00D11973" w:rsidRDefault="00D11973" w:rsidP="0091542B">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104081">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La ventana del Explorador del proyecto permite navegar a través del espacio de proyectos de Enterprise Architect.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104081">
          <w:rPr>
            <w:noProof/>
          </w:rPr>
          <w:t>6</w:t>
        </w:r>
      </w:fldSimple>
      <w:r>
        <w:t>. Explorador de proyecto Enterprise Architect</w:t>
      </w:r>
      <w:bookmarkEnd w:id="107"/>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104081">
          <w:rPr>
            <w:noProof/>
          </w:rPr>
          <w:t>7</w:t>
        </w:r>
      </w:fldSimple>
      <w:r>
        <w:t>. Panel de propiedades de Enterprise Architect</w:t>
      </w:r>
      <w:bookmarkEnd w:id="108"/>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104081">
          <w:rPr>
            <w:noProof/>
          </w:rPr>
          <w:t>8</w:t>
        </w:r>
      </w:fldSimple>
      <w:r>
        <w:t>. Elementos de diagramas de clase Enterprise Architect</w:t>
      </w:r>
      <w:bookmarkEnd w:id="109"/>
    </w:p>
    <w:p w:rsidR="00277A62" w:rsidRDefault="00277A62" w:rsidP="0091542B">
      <w:r>
        <w:lastRenderedPageBreak/>
        <w:t>La anterior imagen contiene los diferentes elementos que Enterprise Architect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Ayuda UML - abre el tema de ayuda de Enterprise Architect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104081">
          <w:rPr>
            <w:noProof/>
          </w:rPr>
          <w:t>9</w:t>
        </w:r>
      </w:fldSimple>
      <w:r>
        <w:t>. Menú contextual de una Clase en Enterprise Architect</w:t>
      </w:r>
      <w:bookmarkEnd w:id="110"/>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104081">
          <w:rPr>
            <w:noProof/>
          </w:rPr>
          <w:t>10</w:t>
        </w:r>
      </w:fldSimple>
      <w:r>
        <w:t xml:space="preserve">. Representación de una </w:t>
      </w:r>
      <w:r w:rsidR="005E08F1">
        <w:t>C</w:t>
      </w:r>
      <w:r>
        <w:t>lase en Enterprise Architect</w:t>
      </w:r>
      <w:bookmarkEnd w:id="111"/>
    </w:p>
    <w:p w:rsidR="00F96326" w:rsidRDefault="00F96326" w:rsidP="0091542B"/>
    <w:p w:rsidR="00E50382" w:rsidRDefault="00E50382" w:rsidP="0091542B">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104081">
          <w:rPr>
            <w:noProof/>
          </w:rPr>
          <w:t>11</w:t>
        </w:r>
      </w:fldSimple>
      <w:r>
        <w:t>. Ventana de creación de atributos Enterprise Architect</w:t>
      </w:r>
      <w:bookmarkEnd w:id="112"/>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104081">
          <w:rPr>
            <w:noProof/>
          </w:rPr>
          <w:t>12</w:t>
        </w:r>
      </w:fldSimple>
      <w:r>
        <w:t>. Ventana de operaciones Enterprise Architect</w:t>
      </w:r>
      <w:bookmarkEnd w:id="113"/>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470716"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470717"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470718"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470719"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470720"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470721"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470722"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470723"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470724"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470725"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104081">
          <w:rPr>
            <w:noProof/>
          </w:rPr>
          <w:t>13</w:t>
        </w:r>
      </w:fldSimple>
      <w:r>
        <w:t>. Conectores para diagramas de clase Enterprise Architect</w:t>
      </w:r>
      <w:bookmarkEnd w:id="114"/>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104081">
          <w:rPr>
            <w:noProof/>
          </w:rPr>
          <w:t>14</w:t>
        </w:r>
      </w:fldSimple>
      <w:r>
        <w:t>. Ventana de generación de código Enterprise Architect</w:t>
      </w:r>
      <w:bookmarkEnd w:id="115"/>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104081">
          <w:rPr>
            <w:noProof/>
          </w:rPr>
          <w:t>15</w:t>
        </w:r>
      </w:fldSimple>
      <w:r>
        <w:t>. Ventana de Opciones de disposición de diagrama Enterprise Architect</w:t>
      </w:r>
      <w:bookmarkEnd w:id="116"/>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104081">
          <w:rPr>
            <w:noProof/>
          </w:rPr>
          <w:t>16</w:t>
        </w:r>
      </w:fldSimple>
      <w:r>
        <w:t>. Ventana de importación de XMI Enterprise Architect</w:t>
      </w:r>
      <w:bookmarkEnd w:id="117"/>
    </w:p>
    <w:p w:rsidR="0004013C" w:rsidRDefault="0004013C" w:rsidP="0091542B"/>
    <w:p w:rsidR="0004013C" w:rsidRDefault="0004013C" w:rsidP="00615694">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104081">
          <w:rPr>
            <w:noProof/>
          </w:rPr>
          <w:t>17</w:t>
        </w:r>
      </w:fldSimple>
      <w:r>
        <w:t>. Ventana de exportación de XMI Enterprise Architect</w:t>
      </w:r>
      <w:bookmarkEnd w:id="118"/>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104081">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104081">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104081">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104081">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104081">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104081">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104081">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104081">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104081">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104081">
          <w:rPr>
            <w:noProof/>
          </w:rPr>
          <w:t>27</w:t>
        </w:r>
      </w:fldSimple>
      <w:r>
        <w:t>. Distribución de los paneles pantalla principal ArgoUML</w:t>
      </w:r>
      <w:bookmarkEnd w:id="135"/>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104081">
          <w:rPr>
            <w:noProof/>
          </w:rPr>
          <w:t>28</w:t>
        </w:r>
      </w:fldSimple>
      <w:r>
        <w:t>. Ventana de generación de imagen ArgoUML</w:t>
      </w:r>
      <w:bookmarkEnd w:id="136"/>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104081">
          <w:rPr>
            <w:noProof/>
          </w:rPr>
          <w:t>29</w:t>
        </w:r>
      </w:fldSimple>
      <w:r>
        <w:t>. Ventana de exportación XMI de ArgoUML</w:t>
      </w:r>
      <w:bookmarkEnd w:id="137"/>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104081">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CD302E" w:rsidRDefault="00CD302E" w:rsidP="0091542B">
      <w:pPr>
        <w:jc w:val="both"/>
      </w:pPr>
    </w:p>
    <w:p w:rsidR="001540CD" w:rsidRDefault="00CD302E" w:rsidP="001511FC">
      <w:pPr>
        <w:pStyle w:val="Ttulo2"/>
        <w:numPr>
          <w:ilvl w:val="1"/>
          <w:numId w:val="1"/>
        </w:numPr>
        <w:ind w:left="426" w:hanging="426"/>
      </w:pPr>
      <w:r>
        <w:t>Clasificadores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8A6E4D" w:rsidRPr="001511FC" w:rsidRDefault="008A6E4D" w:rsidP="008A6E4D">
      <w:pPr>
        <w:jc w:val="both"/>
      </w:pPr>
      <w:r>
        <w:t xml:space="preserve">Según el meta modelo de UML todos los elementos que hacen parte de un diagrama de clase son clasificadores.  A continuación se muestra una imagen de la estructura jerárquica </w:t>
      </w:r>
      <w:proofErr w:type="gramStart"/>
      <w:r>
        <w:t>del</w:t>
      </w:r>
      <w:proofErr w:type="gramEnd"/>
      <w:r>
        <w:t xml:space="preserve"> meta modelo UML.</w:t>
      </w:r>
    </w:p>
    <w:p w:rsidR="0077186B"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Default="00BD428B" w:rsidP="00BD428B">
      <w:pPr>
        <w:jc w:val="both"/>
      </w:pPr>
      <w:r>
        <w:t xml:space="preserve">Un objeto es una entidad discreta con identidad, estado y un comportamiento </w:t>
      </w:r>
      <w:proofErr w:type="spellStart"/>
      <w:r>
        <w:t>invocable</w:t>
      </w:r>
      <w:proofErr w:type="spellEnd"/>
      <w:r>
        <w:t>.  Los objetos son piezas individuales, fuera de las cuales se construye un sistema ejecutable; las clases son los conceptos individuales, por los cuales se entiende y describe la multiplicidad de objetos individuales.</w:t>
      </w:r>
    </w:p>
    <w:p w:rsidR="009B7AF6" w:rsidRDefault="009B7AF6" w:rsidP="00BD428B">
      <w:pPr>
        <w:jc w:val="both"/>
      </w:pPr>
    </w:p>
    <w:p w:rsidR="009B7AF6" w:rsidRDefault="009B7AF6" w:rsidP="00BD428B">
      <w:pPr>
        <w:jc w:val="both"/>
      </w:pPr>
    </w:p>
    <w:p w:rsidR="008A6E4D" w:rsidRDefault="009B7AF6" w:rsidP="009B7AF6">
      <w:pPr>
        <w:pStyle w:val="Ttulo3"/>
        <w:numPr>
          <w:ilvl w:val="2"/>
          <w:numId w:val="1"/>
        </w:numPr>
        <w:ind w:left="426" w:hanging="426"/>
      </w:pPr>
      <w:r>
        <w:lastRenderedPageBreak/>
        <w:t>Interfaz</w:t>
      </w:r>
    </w:p>
    <w:p w:rsidR="009B7AF6" w:rsidRDefault="009B7AF6" w:rsidP="009B7AF6"/>
    <w:p w:rsidR="009B7AF6" w:rsidRPr="009B7AF6" w:rsidRDefault="009B7AF6" w:rsidP="009B7AF6">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9B7AF6" w:rsidRPr="009B7AF6" w:rsidRDefault="009B7AF6" w:rsidP="009B7AF6"/>
    <w:p w:rsidR="001540CD" w:rsidRDefault="001540CD"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91542B">
      <w:pPr>
        <w:jc w:val="both"/>
      </w:pPr>
      <w:r>
        <w:t>Asociación</w:t>
      </w:r>
    </w:p>
    <w:p w:rsidR="009C657F" w:rsidRDefault="009C657F" w:rsidP="0091542B">
      <w:pPr>
        <w:jc w:val="both"/>
      </w:pPr>
    </w:p>
    <w:p w:rsidR="009C657F" w:rsidRDefault="009C657F" w:rsidP="0091542B">
      <w:pPr>
        <w:jc w:val="both"/>
      </w:pPr>
      <w:r>
        <w:t>Generalización</w:t>
      </w:r>
    </w:p>
    <w:p w:rsidR="009C657F" w:rsidRDefault="009C657F" w:rsidP="0091542B">
      <w:pPr>
        <w:jc w:val="both"/>
      </w:pPr>
    </w:p>
    <w:p w:rsidR="009C657F" w:rsidRDefault="009C657F" w:rsidP="0091542B">
      <w:pPr>
        <w:jc w:val="both"/>
      </w:pPr>
      <w:r>
        <w:t>Realización</w:t>
      </w:r>
    </w:p>
    <w:p w:rsidR="009C657F" w:rsidRDefault="009C657F" w:rsidP="0091542B">
      <w:pPr>
        <w:jc w:val="both"/>
      </w:pPr>
    </w:p>
    <w:p w:rsidR="009C657F" w:rsidRDefault="009C657F" w:rsidP="0091542B">
      <w:pPr>
        <w:jc w:val="both"/>
      </w:pPr>
    </w:p>
    <w:p w:rsidR="009C657F" w:rsidRDefault="009C657F" w:rsidP="0091542B">
      <w:pPr>
        <w:jc w:val="both"/>
      </w:pPr>
    </w:p>
    <w:p w:rsidR="009C657F" w:rsidRDefault="009C657F" w:rsidP="0091542B">
      <w:pPr>
        <w:jc w:val="both"/>
      </w:pPr>
      <w:r>
        <w:t>Composición</w:t>
      </w:r>
    </w:p>
    <w:p w:rsidR="009C657F" w:rsidRDefault="009C657F" w:rsidP="0091542B">
      <w:pPr>
        <w:jc w:val="both"/>
      </w:pPr>
    </w:p>
    <w:p w:rsidR="009C657F" w:rsidRDefault="009C657F" w:rsidP="0091542B">
      <w:pPr>
        <w:jc w:val="both"/>
      </w:pPr>
      <w:r>
        <w:t>Agregación</w:t>
      </w:r>
    </w:p>
    <w:p w:rsidR="009C657F" w:rsidRDefault="009C657F" w:rsidP="0091542B">
      <w:pPr>
        <w:jc w:val="both"/>
      </w:pPr>
    </w:p>
    <w:p w:rsidR="009C657F" w:rsidRDefault="009C657F" w:rsidP="0091542B">
      <w:pPr>
        <w:jc w:val="both"/>
      </w:pPr>
      <w:r>
        <w:t>Multiplicidad</w:t>
      </w:r>
    </w:p>
    <w:p w:rsidR="009C657F" w:rsidRDefault="009C657F" w:rsidP="0091542B">
      <w:pPr>
        <w:jc w:val="both"/>
      </w:pPr>
    </w:p>
    <w:p w:rsidR="009C657F" w:rsidRDefault="009C657F" w:rsidP="0091542B">
      <w:pPr>
        <w:jc w:val="both"/>
      </w:pPr>
      <w:r>
        <w:t>Visibilidad</w:t>
      </w:r>
    </w:p>
    <w:p w:rsidR="009C657F" w:rsidRDefault="009C657F" w:rsidP="0091542B">
      <w:pPr>
        <w:jc w:val="both"/>
      </w:pPr>
    </w:p>
    <w:p w:rsidR="009C657F" w:rsidRDefault="009C657F" w:rsidP="0091542B">
      <w:pPr>
        <w:jc w:val="both"/>
      </w:pPr>
      <w:r>
        <w:t>Navegalibidad</w:t>
      </w:r>
      <w:bookmarkStart w:id="139" w:name="_GoBack"/>
      <w:bookmarkEnd w:id="139"/>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40" w:name="_Toc367125488"/>
      <w:r>
        <w:lastRenderedPageBreak/>
        <w:t>CLASIFICACIÓN DE LA INFORMACIÓN</w:t>
      </w:r>
      <w:bookmarkEnd w:id="140"/>
    </w:p>
    <w:p w:rsidR="00D91EEC" w:rsidRPr="00D91EEC" w:rsidRDefault="00D91EEC" w:rsidP="0091542B"/>
    <w:p w:rsidR="00D91EEC" w:rsidRDefault="00D91EEC" w:rsidP="0091542B">
      <w:pPr>
        <w:pStyle w:val="Ttulo2"/>
        <w:numPr>
          <w:ilvl w:val="1"/>
          <w:numId w:val="1"/>
        </w:numPr>
        <w:ind w:left="426" w:hanging="426"/>
      </w:pPr>
      <w:bookmarkStart w:id="141" w:name="_Toc367125489"/>
      <w:r>
        <w:t>MATRIZ DE CARACTERISTICAS</w:t>
      </w:r>
      <w:bookmarkEnd w:id="141"/>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r>
              <w:rPr>
                <w:b/>
              </w:rPr>
              <w:t>ArgoUML</w:t>
            </w:r>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Drag and Drop</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2" w:name="_Toc367125019"/>
      <w:r>
        <w:t xml:space="preserve">Tabla </w:t>
      </w:r>
      <w:fldSimple w:instr=" SEQ Tabla \* ARABIC ">
        <w:r w:rsidR="00AF3C7A">
          <w:rPr>
            <w:noProof/>
          </w:rPr>
          <w:t>3</w:t>
        </w:r>
      </w:fldSimple>
      <w:r>
        <w:t>. Matriz de características para diagramas de clase</w:t>
      </w:r>
      <w:bookmarkEnd w:id="142"/>
    </w:p>
    <w:p w:rsidR="00D91EEC" w:rsidRDefault="00D91EEC" w:rsidP="0091542B">
      <w:pPr>
        <w:pStyle w:val="Ttulo2"/>
        <w:numPr>
          <w:ilvl w:val="1"/>
          <w:numId w:val="1"/>
        </w:numPr>
        <w:ind w:left="426" w:hanging="426"/>
      </w:pPr>
      <w:bookmarkStart w:id="143" w:name="_Toc367125490"/>
      <w:r>
        <w:lastRenderedPageBreak/>
        <w:t>CARACTERISTICAS PROPIAS</w:t>
      </w:r>
      <w:bookmarkEnd w:id="143"/>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4" w:name="_Toc367125491"/>
      <w:r>
        <w:t>LISTA DE FUNCIONALIDADES</w:t>
      </w:r>
      <w:bookmarkEnd w:id="144"/>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 xml:space="preserve">Deshacer y Rehacer (Undo-Redo) </w:t>
      </w:r>
    </w:p>
    <w:p w:rsidR="000C7DF2" w:rsidRDefault="00680CF5" w:rsidP="00E506F0">
      <w:pPr>
        <w:pStyle w:val="Prrafodelista"/>
        <w:numPr>
          <w:ilvl w:val="0"/>
          <w:numId w:val="29"/>
        </w:numPr>
        <w:jc w:val="both"/>
      </w:pPr>
      <w:r>
        <w:t>Alinear elementos</w:t>
      </w:r>
      <w:r w:rsidR="000C7DF2">
        <w:br w:type="page"/>
      </w:r>
    </w:p>
    <w:p w:rsidR="00030F40" w:rsidRDefault="001511FC" w:rsidP="0091542B">
      <w:pPr>
        <w:pStyle w:val="Ttulo1"/>
        <w:numPr>
          <w:ilvl w:val="0"/>
          <w:numId w:val="1"/>
        </w:numPr>
        <w:rPr>
          <w:rStyle w:val="Hipervnculo"/>
        </w:rPr>
      </w:pPr>
      <w:hyperlink w:anchor="TablaContenido" w:history="1">
        <w:bookmarkStart w:id="145" w:name="_Toc367125492"/>
        <w:r w:rsidR="00030F40" w:rsidRPr="009C2869">
          <w:rPr>
            <w:rStyle w:val="Hipervnculo"/>
          </w:rPr>
          <w:t>METODOLOGÍA DE DESARROLLO</w:t>
        </w:r>
        <w:bookmarkEnd w:id="145"/>
      </w:hyperlink>
    </w:p>
    <w:p w:rsidR="009B2964" w:rsidRDefault="009B2964" w:rsidP="0091542B"/>
    <w:p w:rsidR="002D288E" w:rsidRDefault="00F4277E" w:rsidP="0091542B">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6" w:name="_Toc367125493"/>
      <w:r>
        <w:t>EXPLORACIÓN</w:t>
      </w:r>
      <w:bookmarkEnd w:id="146"/>
    </w:p>
    <w:p w:rsidR="00FC4889" w:rsidRPr="00FC4889" w:rsidRDefault="00FC4889" w:rsidP="0091542B"/>
    <w:p w:rsidR="00FC4889" w:rsidRDefault="00FC4889" w:rsidP="0091542B">
      <w:pPr>
        <w:pStyle w:val="Ttulo3"/>
        <w:numPr>
          <w:ilvl w:val="2"/>
          <w:numId w:val="1"/>
        </w:numPr>
        <w:ind w:left="426" w:hanging="426"/>
      </w:pPr>
      <w:bookmarkStart w:id="147" w:name="_Toc367125494"/>
      <w:r>
        <w:t>Identificación de Roles</w:t>
      </w:r>
      <w:r w:rsidR="00351646">
        <w:t xml:space="preserve"> del Proyecto</w:t>
      </w:r>
      <w:bookmarkEnd w:id="147"/>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 xml:space="preserve">PrimeFaces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8" w:name="_Toc367125495"/>
      <w:r>
        <w:t>Identificación de A</w:t>
      </w:r>
      <w:r w:rsidR="00FC4889">
        <w:t>ctores</w:t>
      </w:r>
      <w:r w:rsidR="00351646">
        <w:t xml:space="preserve"> de</w:t>
      </w:r>
      <w:r w:rsidR="00587FE0">
        <w:t>l Sistema</w:t>
      </w:r>
      <w:bookmarkEnd w:id="148"/>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6B4B7B63" wp14:editId="49C96B18">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9" w:name="_Toc367125020"/>
      <w:r>
        <w:t xml:space="preserve">Tabla </w:t>
      </w:r>
      <w:fldSimple w:instr=" SEQ Tabla \* ARABIC ">
        <w:r w:rsidR="00AF3C7A">
          <w:rPr>
            <w:noProof/>
          </w:rPr>
          <w:t>4</w:t>
        </w:r>
      </w:fldSimple>
      <w:r>
        <w:t>. Especificación del actor Visitante</w:t>
      </w:r>
      <w:bookmarkEnd w:id="149"/>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4F1E415F" wp14:editId="56BEC88E">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r>
              <w:rPr>
                <w:i/>
              </w:rPr>
              <w:t>User</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50" w:name="_Toc367125021"/>
      <w:r>
        <w:t xml:space="preserve">Tabla </w:t>
      </w:r>
      <w:fldSimple w:instr=" SEQ Tabla \* ARABIC ">
        <w:r w:rsidR="00AF3C7A">
          <w:rPr>
            <w:noProof/>
          </w:rPr>
          <w:t>5</w:t>
        </w:r>
      </w:fldSimple>
      <w:r>
        <w:t>. Especificación del actor Usuario</w:t>
      </w:r>
      <w:bookmarkEnd w:id="150"/>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7020D0C4" wp14:editId="35F5DF9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r>
              <w:rPr>
                <w:i/>
              </w:rPr>
              <w:t>Guest</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1" w:name="_Toc367125022"/>
      <w:r>
        <w:t xml:space="preserve">Tabla </w:t>
      </w:r>
      <w:fldSimple w:instr=" SEQ Tabla \* ARABIC ">
        <w:r w:rsidR="00AF3C7A">
          <w:rPr>
            <w:noProof/>
          </w:rPr>
          <w:t>6</w:t>
        </w:r>
      </w:fldSimple>
      <w:r>
        <w:t>. Especificación del actor Invitado</w:t>
      </w:r>
      <w:bookmarkEnd w:id="151"/>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348FB5BE" wp14:editId="083C069B">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(Dashboard)</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2" w:name="_Toc367125023"/>
      <w:r>
        <w:t xml:space="preserve">Tabla </w:t>
      </w:r>
      <w:fldSimple w:instr=" SEQ Tabla \* ARABIC ">
        <w:r w:rsidR="00AF3C7A">
          <w:rPr>
            <w:noProof/>
          </w:rPr>
          <w:t>7</w:t>
        </w:r>
      </w:fldSimple>
      <w:r>
        <w:t>. Especificación del actor Diagramador</w:t>
      </w:r>
      <w:bookmarkEnd w:id="152"/>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01D60DDA" wp14:editId="0BDE17C0">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8"/>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3" w:name="_Toc367123911"/>
      <w:r>
        <w:t xml:space="preserve">Ilustración </w:t>
      </w:r>
      <w:r w:rsidR="000A2D91">
        <w:fldChar w:fldCharType="begin"/>
      </w:r>
      <w:r w:rsidR="00505A4C">
        <w:instrText xml:space="preserve"> SEQ Ilustración \* ARABIC </w:instrText>
      </w:r>
      <w:r w:rsidR="000A2D91">
        <w:fldChar w:fldCharType="separate"/>
      </w:r>
      <w:r w:rsidR="00104081">
        <w:rPr>
          <w:noProof/>
        </w:rPr>
        <w:t>31</w:t>
      </w:r>
      <w:r w:rsidR="000A2D91">
        <w:rPr>
          <w:noProof/>
        </w:rPr>
        <w:fldChar w:fldCharType="end"/>
      </w:r>
      <w:r>
        <w:t>. Diagrama de Actores</w:t>
      </w:r>
      <w:bookmarkEnd w:id="153"/>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4" w:name="_Toc367125496"/>
      <w:r>
        <w:t>Historias de Usuario</w:t>
      </w:r>
      <w:bookmarkEnd w:id="154"/>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5"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5"/>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6"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6"/>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7"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7"/>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8"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8"/>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9"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9"/>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60"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60"/>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1"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1"/>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2"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2"/>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Pr="00E85A15" w:rsidRDefault="00B308BF" w:rsidP="0091542B">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91542B">
      <w:pPr>
        <w:pStyle w:val="Epgrafe"/>
      </w:pPr>
      <w:bookmarkStart w:id="163"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3"/>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4"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4"/>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5" w:name="_Toc367125034"/>
      <w:r>
        <w:t xml:space="preserve">Tabla </w:t>
      </w:r>
      <w:fldSimple w:instr=" SEQ Tabla \* ARABIC ">
        <w:r w:rsidR="00AF3C7A">
          <w:rPr>
            <w:noProof/>
          </w:rPr>
          <w:t>18</w:t>
        </w:r>
      </w:fldSimple>
      <w:r>
        <w:t>. Formato de historia de usuario H11</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6" w:name="_Toc367125035"/>
      <w:r>
        <w:t xml:space="preserve">Tabla </w:t>
      </w:r>
      <w:fldSimple w:instr=" SEQ Tabla \* ARABIC ">
        <w:r w:rsidR="00AF3C7A">
          <w:rPr>
            <w:noProof/>
          </w:rPr>
          <w:t>19</w:t>
        </w:r>
      </w:fldSimple>
      <w:r>
        <w:t>. Formato de historia de usuario H12</w:t>
      </w:r>
      <w:bookmarkEnd w:id="166"/>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7" w:name="_Toc367125036"/>
      <w:r>
        <w:t xml:space="preserve">Tabla </w:t>
      </w:r>
      <w:fldSimple w:instr=" SEQ Tabla \* ARABIC ">
        <w:r w:rsidR="00AF3C7A">
          <w:rPr>
            <w:noProof/>
          </w:rPr>
          <w:t>20</w:t>
        </w:r>
      </w:fldSimple>
      <w:r>
        <w:t>. Formato de historia de usuario H13</w:t>
      </w:r>
      <w:bookmarkEnd w:id="167"/>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 xml:space="preserve">Esta opción permite copiar un diagrama al cual se tiene acceso (compartido o propio).  Los datos son copiados exactamente pero el propietario de la copia será quien realiza la opción.  Los diagramas compartidos pueden ser copiados pero ninguno de los </w:t>
            </w:r>
            <w:r>
              <w:lastRenderedPageBreak/>
              <w:t>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8" w:name="_Toc367125037"/>
      <w:r>
        <w:t xml:space="preserve">Tabla </w:t>
      </w:r>
      <w:fldSimple w:instr=" SEQ Tabla \* ARABIC ">
        <w:r w:rsidR="00AF3C7A">
          <w:rPr>
            <w:noProof/>
          </w:rPr>
          <w:t>21</w:t>
        </w:r>
      </w:fldSimple>
      <w:r>
        <w:t>. Formato de historia de usuario H14</w:t>
      </w:r>
      <w:bookmarkEnd w:id="168"/>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9" w:name="_Toc367125038"/>
      <w:r>
        <w:t xml:space="preserve">Tabla </w:t>
      </w:r>
      <w:fldSimple w:instr=" SEQ Tabla \* ARABIC ">
        <w:r w:rsidR="00AF3C7A">
          <w:rPr>
            <w:noProof/>
          </w:rPr>
          <w:t>22</w:t>
        </w:r>
      </w:fldSimple>
      <w:r>
        <w:t>. Formato de historia de usuario H15</w:t>
      </w:r>
      <w:bookmarkEnd w:id="169"/>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permite a varios usuarios hacer uso de un diagrama de manera concurrente, reflejando los cambios hechos por uno o por otro en tiempo real.  Para el </w:t>
            </w:r>
            <w:r>
              <w:lastRenderedPageBreak/>
              <w:t>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70" w:name="_Toc367125039"/>
      <w:r>
        <w:t xml:space="preserve">Tabla </w:t>
      </w:r>
      <w:fldSimple w:instr=" SEQ Tabla \* ARABIC ">
        <w:r w:rsidR="00AF3C7A">
          <w:rPr>
            <w:noProof/>
          </w:rPr>
          <w:t>23</w:t>
        </w:r>
      </w:fldSimple>
      <w:r>
        <w:t>. Formato de historia de usuario H16</w:t>
      </w:r>
      <w:bookmarkEnd w:id="170"/>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1" w:name="_Toc367125040"/>
      <w:r>
        <w:t xml:space="preserve">Tabla </w:t>
      </w:r>
      <w:fldSimple w:instr=" SEQ Tabla \* ARABIC ">
        <w:r w:rsidR="00AF3C7A">
          <w:rPr>
            <w:noProof/>
          </w:rPr>
          <w:t>24</w:t>
        </w:r>
      </w:fldSimple>
      <w:r>
        <w:t>. Formato de historia de usuario H17</w:t>
      </w:r>
      <w:bookmarkEnd w:id="171"/>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2" w:name="_Toc367125041"/>
      <w:r>
        <w:t xml:space="preserve">Tabla </w:t>
      </w:r>
      <w:fldSimple w:instr=" SEQ Tabla \* ARABIC ">
        <w:r w:rsidR="00AF3C7A">
          <w:rPr>
            <w:noProof/>
          </w:rPr>
          <w:t>25</w:t>
        </w:r>
      </w:fldSimple>
      <w:r>
        <w:t>. Formato de historia de usuario H18</w:t>
      </w:r>
      <w:bookmarkEnd w:id="172"/>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3" w:name="_Toc367125042"/>
      <w:r>
        <w:t xml:space="preserve">Tabla </w:t>
      </w:r>
      <w:fldSimple w:instr=" SEQ Tabla \* ARABIC ">
        <w:r w:rsidR="00AF3C7A">
          <w:rPr>
            <w:noProof/>
          </w:rPr>
          <w:t>26</w:t>
        </w:r>
      </w:fldSimple>
      <w:r>
        <w:t>. Formato de historia de usuario H19</w:t>
      </w:r>
      <w:bookmarkEnd w:id="173"/>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4" w:name="_Toc367125043"/>
      <w:r>
        <w:t xml:space="preserve">Tabla </w:t>
      </w:r>
      <w:fldSimple w:instr=" SEQ Tabla \* ARABIC ">
        <w:r w:rsidR="00AF3C7A">
          <w:rPr>
            <w:noProof/>
          </w:rPr>
          <w:t>27</w:t>
        </w:r>
      </w:fldSimple>
      <w:r w:rsidR="005E08F1">
        <w:t xml:space="preserve">. </w:t>
      </w:r>
      <w:r>
        <w:t>Formato de historia de usuario H20</w:t>
      </w:r>
      <w:bookmarkEnd w:id="174"/>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5" w:name="_Toc367125044"/>
      <w:r>
        <w:t xml:space="preserve">Tabla </w:t>
      </w:r>
      <w:fldSimple w:instr=" SEQ Tabla \* ARABIC ">
        <w:r w:rsidR="00AF3C7A">
          <w:rPr>
            <w:noProof/>
          </w:rPr>
          <w:t>28</w:t>
        </w:r>
      </w:fldSimple>
      <w:r>
        <w:t>. Formato de historia de usuario 21</w:t>
      </w:r>
      <w:bookmarkEnd w:id="175"/>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6" w:name="_Toc367125497"/>
      <w:r>
        <w:t xml:space="preserve">Arquitectura de la </w:t>
      </w:r>
      <w:r w:rsidR="001D4420">
        <w:t>A</w:t>
      </w:r>
      <w:r>
        <w:t>plicación</w:t>
      </w:r>
      <w:bookmarkEnd w:id="176"/>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drawing>
          <wp:inline distT="0" distB="0" distL="0" distR="0" wp14:anchorId="6241D307" wp14:editId="12499FCF">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7" w:name="_Toc367123912"/>
      <w:r>
        <w:t xml:space="preserve">Ilustración </w:t>
      </w:r>
      <w:fldSimple w:instr=" SEQ Ilustración \* ARABIC ">
        <w:r w:rsidR="00104081">
          <w:rPr>
            <w:noProof/>
          </w:rPr>
          <w:t>32</w:t>
        </w:r>
      </w:fldSimple>
      <w:r>
        <w:t>. Arquitectura de la aplicación CLASS Modeler</w:t>
      </w:r>
      <w:bookmarkEnd w:id="177"/>
    </w:p>
    <w:p w:rsidR="00AC73FD" w:rsidRDefault="00AC73FD" w:rsidP="0091542B"/>
    <w:p w:rsidR="00AC73FD" w:rsidRDefault="00AC73FD" w:rsidP="0091542B">
      <w:pPr>
        <w:jc w:val="both"/>
      </w:pPr>
      <w:r>
        <w:lastRenderedPageBreak/>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lastRenderedPageBreak/>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8" w:name="_Toc367125498"/>
      <w:r>
        <w:t xml:space="preserve">Definición de la </w:t>
      </w:r>
      <w:r w:rsidR="001D4420">
        <w:t>T</w:t>
      </w:r>
      <w:r>
        <w:t>ecnología</w:t>
      </w:r>
      <w:bookmarkEnd w:id="178"/>
    </w:p>
    <w:p w:rsidR="00312FEC" w:rsidRDefault="00312FEC" w:rsidP="0091542B"/>
    <w:p w:rsidR="0060119B" w:rsidRPr="0060119B" w:rsidRDefault="0060119B" w:rsidP="0091542B">
      <w:pPr>
        <w:pStyle w:val="Ttulo4"/>
        <w:numPr>
          <w:ilvl w:val="3"/>
          <w:numId w:val="1"/>
        </w:numPr>
        <w:ind w:left="993" w:hanging="993"/>
        <w:rPr>
          <w:lang w:val="en-US"/>
        </w:rPr>
      </w:pPr>
      <w:bookmarkStart w:id="179" w:name="_Toc367125499"/>
      <w:r w:rsidRPr="00D62F67">
        <w:rPr>
          <w:lang w:val="en-US"/>
        </w:rPr>
        <w:t>JSF</w:t>
      </w:r>
      <w:bookmarkEnd w:id="179"/>
    </w:p>
    <w:p w:rsidR="0060119B" w:rsidRDefault="0060119B" w:rsidP="0091542B">
      <w:pPr>
        <w:rPr>
          <w:lang w:val="en-US"/>
        </w:rPr>
      </w:pPr>
    </w:p>
    <w:p w:rsidR="0060119B" w:rsidRDefault="0060119B" w:rsidP="0091542B">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91542B">
            <w:rPr>
              <w:noProof/>
            </w:rPr>
            <w:t xml:space="preserve"> [13]</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(UI-User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lastRenderedPageBreak/>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80" w:name="_Toc367125500"/>
      <w:proofErr w:type="spellStart"/>
      <w:r w:rsidRPr="00782389">
        <w:rPr>
          <w:lang w:val="en-US"/>
        </w:rPr>
        <w:t>Facelets</w:t>
      </w:r>
      <w:bookmarkEnd w:id="180"/>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91542B">
            <w:rPr>
              <w:noProof/>
            </w:rPr>
            <w:t xml:space="preserve"> [13]</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lastRenderedPageBreak/>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1" w:name="_Toc367125501"/>
      <w:r w:rsidRPr="008F6367">
        <w:rPr>
          <w:lang w:val="en-US"/>
        </w:rPr>
        <w:t>PrimeFaces</w:t>
      </w:r>
      <w:bookmarkEnd w:id="181"/>
    </w:p>
    <w:p w:rsidR="000E0B48" w:rsidRDefault="000E0B48" w:rsidP="0091542B">
      <w:pPr>
        <w:rPr>
          <w:lang w:val="en-US"/>
        </w:rPr>
      </w:pPr>
    </w:p>
    <w:p w:rsidR="000E0B48" w:rsidRDefault="000E0B48" w:rsidP="0091542B">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0" w:history="1">
        <w:r w:rsidRPr="001C7B4C">
          <w:rPr>
            <w:rStyle w:val="Hipervnculo"/>
          </w:rPr>
          <w:t>http://www.primefaces.org/</w:t>
        </w:r>
      </w:hyperlink>
      <w:r>
        <w:t xml:space="preserve">  y en la página de demostración: </w:t>
      </w:r>
      <w:hyperlink r:id="rId71"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2" w:name="_Toc367125502"/>
      <w:r>
        <w:t>EJB</w:t>
      </w:r>
      <w:bookmarkEnd w:id="182"/>
    </w:p>
    <w:p w:rsidR="000E0B48" w:rsidRDefault="000E0B48" w:rsidP="0091542B"/>
    <w:p w:rsidR="000E0B48" w:rsidRDefault="000E0B48" w:rsidP="0091542B">
      <w:pPr>
        <w:jc w:val="both"/>
      </w:pPr>
      <w:r>
        <w:t xml:space="preserve">Los Enterprise JavaBeans (EJB) son una de las APIs que forman parte del estándar de construcción de aplicaciones empresariales J2EE. Su especificación detalla como los </w:t>
      </w:r>
      <w:r>
        <w:lastRenderedPageBreak/>
        <w:t>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lastRenderedPageBreak/>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3" w:name="_Toc367125503"/>
      <w:r>
        <w:t xml:space="preserve">Java </w:t>
      </w:r>
      <w:proofErr w:type="spellStart"/>
      <w:r>
        <w:t>Persistence</w:t>
      </w:r>
      <w:proofErr w:type="spellEnd"/>
      <w:r>
        <w:t xml:space="preserve"> API</w:t>
      </w:r>
      <w:bookmarkEnd w:id="183"/>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lastRenderedPageBreak/>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4" w:name="_Toc367125504"/>
      <w:r w:rsidRPr="008F6367">
        <w:t>MxGraph</w:t>
      </w:r>
      <w:bookmarkEnd w:id="184"/>
    </w:p>
    <w:p w:rsidR="000E0B48" w:rsidRDefault="000E0B48" w:rsidP="0091542B"/>
    <w:p w:rsidR="000E0B48" w:rsidRDefault="000E0B48" w:rsidP="0091542B">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D847E73" wp14:editId="4EF3C8BC">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5" w:name="_Toc367123913"/>
      <w:r>
        <w:t xml:space="preserve">Ilustración </w:t>
      </w:r>
      <w:fldSimple w:instr=" SEQ Ilustración \* ARABIC ">
        <w:r w:rsidR="00104081">
          <w:rPr>
            <w:noProof/>
          </w:rPr>
          <w:t>33</w:t>
        </w:r>
      </w:fldSimple>
      <w:r>
        <w:t>. Arquitectura de la librería mxGraph</w:t>
      </w:r>
      <w:bookmarkEnd w:id="185"/>
    </w:p>
    <w:p w:rsidR="000E0B48" w:rsidRDefault="000E0B48" w:rsidP="0091542B"/>
    <w:p w:rsidR="000E0B48" w:rsidRDefault="000E0B48" w:rsidP="0091542B">
      <w:pPr>
        <w:jc w:val="both"/>
      </w:pPr>
      <w:r>
        <w:lastRenderedPageBreak/>
        <w:t>Si existe un backend, a continuación, el cliente puede ser configurado para utilizar este backend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6" w:name="_Toc367125505"/>
      <w:r>
        <w:t>Glassfish</w:t>
      </w:r>
      <w:bookmarkEnd w:id="186"/>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7" w:name="_Toc367125506"/>
      <w:r>
        <w:t>MySQL</w:t>
      </w:r>
      <w:bookmarkEnd w:id="187"/>
    </w:p>
    <w:p w:rsidR="000E0B48" w:rsidRDefault="000E0B48" w:rsidP="0091542B"/>
    <w:p w:rsidR="000E0B48" w:rsidRDefault="000E0B48" w:rsidP="0091542B">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91542B">
      <w:pPr>
        <w:jc w:val="both"/>
      </w:pPr>
      <w:r>
        <w:lastRenderedPageBreak/>
        <w:t>MySQL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91542B">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8" w:name="_Toc367125507"/>
      <w:r>
        <w:t>Eclipse</w:t>
      </w:r>
      <w:bookmarkEnd w:id="188"/>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9" w:name="_Toc367125508"/>
      <w:r>
        <w:lastRenderedPageBreak/>
        <w:t>PLANIFICACIÓN</w:t>
      </w:r>
      <w:bookmarkEnd w:id="189"/>
    </w:p>
    <w:p w:rsidR="00FC4889" w:rsidRDefault="00FC4889" w:rsidP="0091542B"/>
    <w:p w:rsidR="00FC4889" w:rsidRDefault="00FC4889" w:rsidP="0091542B">
      <w:pPr>
        <w:pStyle w:val="Ttulo3"/>
        <w:numPr>
          <w:ilvl w:val="2"/>
          <w:numId w:val="1"/>
        </w:numPr>
        <w:ind w:left="426" w:hanging="426"/>
      </w:pPr>
      <w:bookmarkStart w:id="190" w:name="_Toc367125509"/>
      <w:r>
        <w:t>Priorización de Historias de Usuario</w:t>
      </w:r>
      <w:bookmarkEnd w:id="190"/>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1" w:name="_Toc367125045"/>
      <w:r w:rsidR="00893904">
        <w:t xml:space="preserve">Tabla </w:t>
      </w:r>
      <w:fldSimple w:instr=" SEQ Tabla \* ARABIC ">
        <w:r w:rsidR="00AF3C7A">
          <w:rPr>
            <w:noProof/>
          </w:rPr>
          <w:t>29</w:t>
        </w:r>
      </w:fldSimple>
      <w:r w:rsidR="00893904">
        <w:t>. Priorización de Historias de Usuario</w:t>
      </w:r>
      <w:bookmarkEnd w:id="191"/>
      <w:r>
        <w:tab/>
      </w:r>
    </w:p>
    <w:p w:rsidR="00BA1A35" w:rsidRPr="00BA1A35" w:rsidRDefault="00BA1A35" w:rsidP="0091542B"/>
    <w:p w:rsidR="00FC4889" w:rsidRDefault="00FC4889" w:rsidP="0091542B">
      <w:pPr>
        <w:pStyle w:val="Ttulo3"/>
        <w:numPr>
          <w:ilvl w:val="2"/>
          <w:numId w:val="1"/>
        </w:numPr>
        <w:ind w:left="426" w:hanging="426"/>
      </w:pPr>
      <w:bookmarkStart w:id="192" w:name="_Toc367125510"/>
      <w:r>
        <w:t>Estimación de Historias de Usuario</w:t>
      </w:r>
      <w:bookmarkEnd w:id="192"/>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3" w:name="_Toc367125046"/>
      <w:r>
        <w:t xml:space="preserve">Tabla </w:t>
      </w:r>
      <w:fldSimple w:instr=" SEQ Tabla \* ARABIC ">
        <w:r w:rsidR="00AF3C7A">
          <w:rPr>
            <w:noProof/>
          </w:rPr>
          <w:t>30</w:t>
        </w:r>
      </w:fldSimple>
      <w:r>
        <w:t>. Estimación de tiempo para Historias de Usuario</w:t>
      </w:r>
      <w:bookmarkEnd w:id="193"/>
    </w:p>
    <w:p w:rsidR="005B6AC9" w:rsidRPr="005B6AC9" w:rsidRDefault="005B6AC9" w:rsidP="0091542B"/>
    <w:p w:rsidR="00490B5B" w:rsidRDefault="00FC4889" w:rsidP="0091542B">
      <w:pPr>
        <w:pStyle w:val="Ttulo3"/>
        <w:numPr>
          <w:ilvl w:val="2"/>
          <w:numId w:val="1"/>
        </w:numPr>
        <w:ind w:left="426" w:hanging="426"/>
      </w:pPr>
      <w:bookmarkStart w:id="194" w:name="_Toc367125511"/>
      <w:r>
        <w:t>Definición de Iteraciones</w:t>
      </w:r>
      <w:bookmarkEnd w:id="194"/>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5" w:name="_Toc367125047"/>
      <w:r>
        <w:t xml:space="preserve">Tabla </w:t>
      </w:r>
      <w:fldSimple w:instr=" SEQ Tabla \* ARABIC ">
        <w:r w:rsidR="00AF3C7A">
          <w:rPr>
            <w:noProof/>
          </w:rPr>
          <w:t>31</w:t>
        </w:r>
      </w:fldSimple>
      <w:r>
        <w:t>. Plan de iteraciones</w:t>
      </w:r>
      <w:bookmarkEnd w:id="195"/>
    </w:p>
    <w:p w:rsidR="00C6316B" w:rsidRDefault="00C6316B" w:rsidP="0091542B"/>
    <w:p w:rsidR="00950ADA" w:rsidRDefault="0006059C" w:rsidP="0091542B">
      <w:pPr>
        <w:pStyle w:val="Ttulo3"/>
        <w:numPr>
          <w:ilvl w:val="2"/>
          <w:numId w:val="1"/>
        </w:numPr>
        <w:ind w:left="426" w:hanging="426"/>
      </w:pPr>
      <w:bookmarkStart w:id="196" w:name="_Toc367125512"/>
      <w:r>
        <w:t>Metáfora</w:t>
      </w:r>
      <w:r w:rsidR="00950ADA">
        <w:t xml:space="preserve"> del Sistema</w:t>
      </w:r>
      <w:bookmarkEnd w:id="196"/>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w:t>
      </w:r>
      <w:r w:rsidR="009808F2">
        <w:lastRenderedPageBreak/>
        <w:t xml:space="preserve">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7" w:name="_Toc367125513"/>
      <w:r>
        <w:t>IMPLEMENTACIÓN</w:t>
      </w:r>
      <w:bookmarkEnd w:id="197"/>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8" w:name="_Toc367125514"/>
      <w:r>
        <w:t>Patrones de Desarrollo</w:t>
      </w:r>
      <w:bookmarkEnd w:id="198"/>
    </w:p>
    <w:p w:rsidR="00865BBB" w:rsidRDefault="00865BBB" w:rsidP="0091542B"/>
    <w:p w:rsidR="001A1686" w:rsidRPr="001A1686" w:rsidRDefault="001A1686" w:rsidP="0091542B">
      <w:pPr>
        <w:pStyle w:val="Ttulo4"/>
        <w:numPr>
          <w:ilvl w:val="3"/>
          <w:numId w:val="1"/>
        </w:numPr>
        <w:ind w:left="993" w:hanging="993"/>
      </w:pPr>
      <w:bookmarkStart w:id="199" w:name="_Toc367125515"/>
      <w:r w:rsidRPr="00A93937">
        <w:t>Modelo Vista Controlador</w:t>
      </w:r>
      <w:bookmarkEnd w:id="199"/>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 xml:space="preserve">El controlador: Responde a eventos (usualmente acciones de usuario) e invoca peticiones al modelo cuando se hace alguna solicitud sobre la información.   También puede enviar comandos a su vista asociada si se solicita un cambio en </w:t>
      </w:r>
      <w:r>
        <w:lastRenderedPageBreak/>
        <w:t>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drawing>
          <wp:inline distT="0" distB="0" distL="0" distR="0" wp14:anchorId="7968AEA8" wp14:editId="4001657B">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200" w:name="_Toc367123914"/>
      <w:r>
        <w:t xml:space="preserve">Ilustración </w:t>
      </w:r>
      <w:fldSimple w:instr=" SEQ Ilustración \* ARABIC ">
        <w:r w:rsidR="00104081">
          <w:rPr>
            <w:noProof/>
          </w:rPr>
          <w:t>34</w:t>
        </w:r>
      </w:fldSimple>
      <w:r>
        <w:t>. Patrón Modelo-Vista-Controlador</w:t>
      </w:r>
      <w:bookmarkEnd w:id="200"/>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1" w:name="_Toc367125516"/>
      <w:proofErr w:type="spellStart"/>
      <w:r>
        <w:t>Intercepting</w:t>
      </w:r>
      <w:proofErr w:type="spellEnd"/>
      <w:r w:rsidRPr="00A93937">
        <w:t xml:space="preserve"> </w:t>
      </w:r>
      <w:proofErr w:type="spellStart"/>
      <w:r w:rsidRPr="00A93937">
        <w:t>Filter</w:t>
      </w:r>
      <w:bookmarkEnd w:id="201"/>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lastRenderedPageBreak/>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2" w:name="_Toc367125517"/>
      <w:r w:rsidRPr="00A93937">
        <w:t xml:space="preserve">Front </w:t>
      </w:r>
      <w:proofErr w:type="spellStart"/>
      <w:r w:rsidRPr="00A93937">
        <w:t>Controller</w:t>
      </w:r>
      <w:bookmarkEnd w:id="202"/>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 xml:space="preserve">El controlador proporciona un punto de entrada centralizado que controla y gestiona el tratamiento de la petición Web. Por puntos y controles de decisiones centralizadas, el </w:t>
      </w:r>
      <w:r>
        <w:lastRenderedPageBreak/>
        <w:t>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Este patrón es típicamente implementado en JSF, ya que existe un control central el cual es un Servlet (Java Server Faces Servlet),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3" w:name="_Toc367125518"/>
      <w:proofErr w:type="spellStart"/>
      <w:r>
        <w:t>Session</w:t>
      </w:r>
      <w:proofErr w:type="spellEnd"/>
      <w:r>
        <w:t xml:space="preserve"> </w:t>
      </w:r>
      <w:proofErr w:type="spellStart"/>
      <w:r w:rsidRPr="00A93937">
        <w:t>Façade</w:t>
      </w:r>
      <w:bookmarkEnd w:id="203"/>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lastRenderedPageBreak/>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4" w:name="_Toc367125519"/>
      <w:proofErr w:type="spellStart"/>
      <w:r w:rsidRPr="00A93937">
        <w:t>Singleton</w:t>
      </w:r>
      <w:bookmarkEnd w:id="204"/>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 xml:space="preserve">Las situaciones más habituales de aplicación de este patrón son aquellas en las que dicha clase controla el acceso a un recurso físico único (como puede ser el ratón o un </w:t>
      </w:r>
      <w:r>
        <w:lastRenderedPageBreak/>
        <w:t>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5" w:name="_Toc367125520"/>
      <w:r w:rsidRPr="00A93937">
        <w:t>Data Access Object</w:t>
      </w:r>
      <w:bookmarkEnd w:id="205"/>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6" w:name="_Toc367125521"/>
      <w:r>
        <w:t>Estructura</w:t>
      </w:r>
      <w:r w:rsidR="0091542B">
        <w:t xml:space="preserve"> del Código</w:t>
      </w:r>
      <w:r>
        <w:t xml:space="preserve"> del Proyecto</w:t>
      </w:r>
      <w:bookmarkEnd w:id="206"/>
    </w:p>
    <w:p w:rsidR="001A1686" w:rsidRDefault="001A1686" w:rsidP="0091542B"/>
    <w:p w:rsidR="001A1686" w:rsidRDefault="001A1686" w:rsidP="0091542B">
      <w:pPr>
        <w:jc w:val="both"/>
      </w:pPr>
      <w:r>
        <w:lastRenderedPageBreak/>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109F02AB" wp14:editId="3F360B93">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7" w:name="_Toc367123915"/>
      <w:r>
        <w:t xml:space="preserve">Ilustración </w:t>
      </w:r>
      <w:fldSimple w:instr=" SEQ Ilustración \* ARABIC ">
        <w:r w:rsidR="00104081">
          <w:rPr>
            <w:noProof/>
          </w:rPr>
          <w:t>35</w:t>
        </w:r>
      </w:fldSimple>
      <w:r>
        <w:t>. Estructura de Módulos de la aplicación CLASS Modeler</w:t>
      </w:r>
      <w:bookmarkEnd w:id="207"/>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lastRenderedPageBreak/>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8" w:name="_Toc367125522"/>
      <w:r>
        <w:t>Interfaz Gráfica de Usuario</w:t>
      </w:r>
      <w:bookmarkEnd w:id="208"/>
    </w:p>
    <w:p w:rsidR="007B5B78" w:rsidRPr="007B5B78" w:rsidRDefault="007B5B78" w:rsidP="0091542B"/>
    <w:p w:rsidR="00A47A51" w:rsidRDefault="00A47A51" w:rsidP="0091542B">
      <w:pPr>
        <w:jc w:val="both"/>
      </w:pPr>
      <w:r>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PrimeFaces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1766DBC0" wp14:editId="600903F4">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9" w:name="_Toc367123916"/>
      <w:r>
        <w:t xml:space="preserve">Ilustración </w:t>
      </w:r>
      <w:fldSimple w:instr=" SEQ Ilustración \* ARABIC ">
        <w:r w:rsidR="00104081">
          <w:rPr>
            <w:noProof/>
          </w:rPr>
          <w:t>36</w:t>
        </w:r>
      </w:fldSimple>
      <w:r>
        <w:t>. Plantillas principales para la interfaz grafica</w:t>
      </w:r>
      <w:bookmarkEnd w:id="209"/>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w:t>
      </w:r>
      <w:r>
        <w:lastRenderedPageBreak/>
        <w:t xml:space="preserve">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drawing>
          <wp:inline distT="0" distB="0" distL="0" distR="0" wp14:anchorId="54E9921D" wp14:editId="1F9740A6">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10" w:name="_Toc367123917"/>
      <w:r>
        <w:t xml:space="preserve">Ilustración </w:t>
      </w:r>
      <w:fldSimple w:instr=" SEQ Ilustración \* ARABIC ">
        <w:r w:rsidR="00104081">
          <w:rPr>
            <w:noProof/>
          </w:rPr>
          <w:t>37</w:t>
        </w:r>
      </w:fldSimple>
      <w:r>
        <w:t>. Distribución de las páginas basadas en plantillas</w:t>
      </w:r>
      <w:bookmarkEnd w:id="210"/>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1" w:name="_Toc367125523"/>
      <w:r>
        <w:lastRenderedPageBreak/>
        <w:t>Iteración 1</w:t>
      </w:r>
      <w:bookmarkEnd w:id="211"/>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2"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2"/>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Implementar un mecanismo para encriptar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3" w:name="_Toc367125525"/>
      <w:r>
        <w:t>Diagrama de C</w:t>
      </w:r>
      <w:r w:rsidR="005C118F" w:rsidRPr="005C118F">
        <w:t>lase</w:t>
      </w:r>
      <w:r w:rsidR="008F6367">
        <w:t>s</w:t>
      </w:r>
      <w:bookmarkEnd w:id="213"/>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0897D92E" wp14:editId="44736804">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7">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4" w:name="_Toc367123918"/>
      <w:r>
        <w:t xml:space="preserve">Ilustración </w:t>
      </w:r>
      <w:fldSimple w:instr=" SEQ Ilustración \* ARABIC ">
        <w:r w:rsidR="00104081">
          <w:rPr>
            <w:noProof/>
          </w:rPr>
          <w:t>38</w:t>
        </w:r>
      </w:fldSimple>
      <w:r w:rsidR="00002876">
        <w:t>. Diagrama de c</w:t>
      </w:r>
      <w:r>
        <w:t>lases</w:t>
      </w:r>
      <w:r w:rsidR="00212C5A">
        <w:t xml:space="preserve"> del dominio</w:t>
      </w:r>
      <w:r w:rsidR="00376D1D">
        <w:t xml:space="preserve"> -</w:t>
      </w:r>
      <w:r>
        <w:t xml:space="preserve"> Iteración 1</w:t>
      </w:r>
      <w:bookmarkEnd w:id="214"/>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5" w:name="_Toc367125526"/>
      <w:r w:rsidRPr="005C118F">
        <w:lastRenderedPageBreak/>
        <w:t xml:space="preserve">Modelo de </w:t>
      </w:r>
      <w:r w:rsidR="00E814E2">
        <w:t>D</w:t>
      </w:r>
      <w:r w:rsidRPr="005C118F">
        <w:t>atos</w:t>
      </w:r>
      <w:bookmarkEnd w:id="215"/>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1A6A4509" wp14:editId="79E72D1A">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8">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6" w:name="_Toc367123919"/>
      <w:r>
        <w:t xml:space="preserve">Ilustración </w:t>
      </w:r>
      <w:fldSimple w:instr=" SEQ Ilustración \* ARABIC ">
        <w:r w:rsidR="00104081">
          <w:rPr>
            <w:noProof/>
          </w:rPr>
          <w:t>39</w:t>
        </w:r>
      </w:fldSimple>
      <w:r>
        <w:t>. Diagrama Entidad-Relación</w:t>
      </w:r>
      <w:r w:rsidR="00376D1D">
        <w:t xml:space="preserve"> -</w:t>
      </w:r>
      <w:r>
        <w:t xml:space="preserve"> Iteración 1</w:t>
      </w:r>
      <w:bookmarkEnd w:id="216"/>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7" w:name="_Toc367125528"/>
      <w:bookmarkStart w:id="218" w:name="_Toc367125527"/>
      <w:r>
        <w:lastRenderedPageBreak/>
        <w:t>Interfaz grafica</w:t>
      </w:r>
      <w:bookmarkEnd w:id="217"/>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38A6C95C" wp14:editId="7187A244">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104081">
          <w:rPr>
            <w:noProof/>
          </w:rPr>
          <w:t>40</w:t>
        </w:r>
      </w:fldSimple>
      <w:r>
        <w:t>. Página principal de la aplicación CLASS Modeler</w:t>
      </w:r>
    </w:p>
    <w:p w:rsidR="003D2A73" w:rsidRDefault="003D2A73" w:rsidP="0091542B"/>
    <w:p w:rsidR="00E177D6" w:rsidRDefault="00E177D6" w:rsidP="00E177D6">
      <w:pPr>
        <w:jc w:val="both"/>
      </w:pPr>
      <w:r>
        <w:t>La página principal (index.html) tiene contiene 2 secciones en su parte central, la sección izquierda (signUp.xhtml) contiene el formulario de registro para nuevos diagramadores, el cual fue diseñado para cumplir con la historia de usuario H1, la sección derecha (tryDemo.xhtml)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7B68EE5B" wp14:editId="038D0961">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104081">
          <w:rPr>
            <w:noProof/>
          </w:rPr>
          <w:t>41</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54AD8C81" wp14:editId="20F40888">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104081">
          <w:rPr>
            <w:noProof/>
          </w:rPr>
          <w:t>42</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8"/>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4CF810D0" wp14:editId="63A9D95F">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9" w:name="_Toc367123920"/>
      <w:r>
        <w:t xml:space="preserve">Ilustración </w:t>
      </w:r>
      <w:fldSimple w:instr=" SEQ Ilustración \* ARABIC ">
        <w:r w:rsidR="00104081">
          <w:rPr>
            <w:noProof/>
          </w:rPr>
          <w:t>43</w:t>
        </w:r>
      </w:fldSimple>
      <w:r>
        <w:t>. Diagrama de clases de Servicios - Iteración 1</w:t>
      </w:r>
      <w:bookmarkEnd w:id="219"/>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104081">
          <w:rPr>
            <w:noProof/>
          </w:rPr>
          <w:t>44</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p>
    <w:p w:rsidR="00F42677" w:rsidRDefault="00F42677" w:rsidP="00E506F0">
      <w:pPr>
        <w:pStyle w:val="Prrafodelista"/>
        <w:numPr>
          <w:ilvl w:val="0"/>
          <w:numId w:val="58"/>
        </w:numPr>
        <w:jc w:val="both"/>
      </w:pPr>
      <w:r>
        <w:t>Los datos son recibidos por el controlador Servlet de JSF (Faces Servlet),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obligatorios tienen un 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Servlet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Servlet</w:t>
      </w:r>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w:t>
      </w:r>
      <w:r w:rsidR="00EC453E">
        <w:t>enderiza</w:t>
      </w:r>
      <w:proofErr w:type="spellEnd"/>
      <w:r w:rsidR="00EC453E">
        <w:t xml:space="preserve"> la página en la cual se usa </w:t>
      </w:r>
      <w:r w:rsidR="005E09C3">
        <w:t xml:space="preserve">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4056FA" w:rsidP="00E506F0">
      <w:pPr>
        <w:pStyle w:val="Prrafodelista"/>
        <w:numPr>
          <w:ilvl w:val="0"/>
          <w:numId w:val="58"/>
        </w:numPr>
        <w:jc w:val="both"/>
      </w:pPr>
      <w:r>
        <w:t>El servicio (</w:t>
      </w:r>
      <w:proofErr w:type="spellStart"/>
      <w:r>
        <w:t>UserService</w:t>
      </w:r>
      <w:proofErr w:type="spellEnd"/>
      <w:r>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2139BE" w:rsidP="0091542B">
      <w:pPr>
        <w:jc w:val="both"/>
      </w:pPr>
    </w:p>
    <w:p w:rsidR="002139BE" w:rsidRDefault="002139BE" w:rsidP="0091542B">
      <w:pPr>
        <w:jc w:val="both"/>
      </w:pP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4A5D3A4E" wp14:editId="75929295">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104081">
          <w:rPr>
            <w:noProof/>
          </w:rPr>
          <w:t>45</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2139BE" w:rsidRDefault="002139BE" w:rsidP="002139BE"/>
    <w:p w:rsidR="002139BE" w:rsidRDefault="002139BE" w:rsidP="002139BE">
      <w:pPr>
        <w:sectPr w:rsidR="002139BE"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104081">
          <w:rPr>
            <w:noProof/>
          </w:rPr>
          <w:t>46</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5B4A92C9" wp14:editId="56EE06E7">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Pr>
            <w:noProof/>
          </w:rPr>
          <w:t>47</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Pr="00104081" w:rsidRDefault="00104081" w:rsidP="00104081">
      <w:pPr>
        <w:sectPr w:rsidR="00104081" w:rsidRPr="00104081"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20" w:name="_Toc367125529"/>
      <w:r>
        <w:lastRenderedPageBreak/>
        <w:t>Pruebas</w:t>
      </w:r>
      <w:r w:rsidR="003B6F9B">
        <w:t xml:space="preserve"> de unidad</w:t>
      </w:r>
      <w:bookmarkEnd w:id="220"/>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155DE">
      <w:r>
        <w:t xml:space="preserve">El proceso de pruebas unitarias </w:t>
      </w:r>
    </w:p>
    <w:p w:rsidR="00460BA3" w:rsidRDefault="00460BA3" w:rsidP="0091542B"/>
    <w:p w:rsidR="00490B5B" w:rsidRDefault="00864963" w:rsidP="0091542B">
      <w:pPr>
        <w:pStyle w:val="Ttulo3"/>
        <w:numPr>
          <w:ilvl w:val="2"/>
          <w:numId w:val="1"/>
        </w:numPr>
        <w:ind w:left="426" w:hanging="426"/>
      </w:pPr>
      <w:bookmarkStart w:id="221" w:name="_Toc367125530"/>
      <w:r>
        <w:t>Iteración 2</w:t>
      </w:r>
      <w:bookmarkEnd w:id="221"/>
    </w:p>
    <w:p w:rsidR="004269AC" w:rsidRDefault="004269AC"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lastRenderedPageBreak/>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91542B">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91542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1511FC"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91542B" w:rsidRDefault="009D2979" w:rsidP="0091542B">
              <w:pPr>
                <w:pStyle w:val="Bibliografa"/>
                <w:rPr>
                  <w:noProof/>
                  <w:lang w:val="es-ES"/>
                </w:rPr>
              </w:pPr>
              <w:r>
                <w:fldChar w:fldCharType="begin"/>
              </w:r>
              <w:r>
                <w:instrText>BIBLIOGRAPHY</w:instrText>
              </w:r>
              <w:r>
                <w:fldChar w:fldCharType="separate"/>
              </w:r>
              <w:r w:rsidR="0091542B">
                <w:rPr>
                  <w:noProof/>
                  <w:lang w:val="es-ES"/>
                </w:rPr>
                <w:t xml:space="preserve">1. </w:t>
              </w:r>
              <w:r w:rsidR="0091542B">
                <w:rPr>
                  <w:b/>
                  <w:bCs/>
                  <w:noProof/>
                  <w:lang w:val="es-ES"/>
                </w:rPr>
                <w:t>Amaya Torrado, Yegny Karina y Herrera Angarita, Lady Torcoroma.</w:t>
              </w:r>
              <w:r w:rsidR="0091542B">
                <w:rPr>
                  <w:noProof/>
                  <w:lang w:val="es-ES"/>
                </w:rPr>
                <w:t xml:space="preserve"> </w:t>
              </w:r>
              <w:r w:rsidR="0091542B">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91542B">
                <w:rPr>
                  <w:noProof/>
                  <w:lang w:val="es-ES"/>
                </w:rPr>
                <w:t>Cúcuta N. de S. : Universidad Francisco de Paula Santander, Biblioteca Eduardo Cote Lamus, 2003. TIS 371.334A489i.</w:t>
              </w:r>
            </w:p>
            <w:p w:rsidR="0091542B" w:rsidRDefault="0091542B" w:rsidP="0091542B">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91542B" w:rsidRDefault="0091542B" w:rsidP="0091542B">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91542B" w:rsidRDefault="0091542B" w:rsidP="0091542B">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91542B" w:rsidRPr="0091542B" w:rsidRDefault="0091542B" w:rsidP="0091542B">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91542B">
                <w:rPr>
                  <w:noProof/>
                  <w:lang w:val="en-US"/>
                </w:rPr>
                <w:t>Mexico : McGraw Hill, 2005. ISBN 9701054733.</w:t>
              </w:r>
            </w:p>
            <w:p w:rsidR="0091542B" w:rsidRDefault="0091542B" w:rsidP="0091542B">
              <w:pPr>
                <w:pStyle w:val="Bibliografa"/>
                <w:rPr>
                  <w:noProof/>
                  <w:lang w:val="es-ES"/>
                </w:rPr>
              </w:pPr>
              <w:r w:rsidRPr="0091542B">
                <w:rPr>
                  <w:noProof/>
                  <w:lang w:val="en-US"/>
                </w:rPr>
                <w:t xml:space="preserve">6. </w:t>
              </w:r>
              <w:r w:rsidRPr="0091542B">
                <w:rPr>
                  <w:b/>
                  <w:bCs/>
                  <w:noProof/>
                  <w:lang w:val="en-US"/>
                </w:rPr>
                <w:t>Creative Commons.</w:t>
              </w:r>
              <w:r w:rsidRPr="0091542B">
                <w:rPr>
                  <w:noProof/>
                  <w:lang w:val="en-US"/>
                </w:rPr>
                <w:t xml:space="preserve"> </w:t>
              </w:r>
              <w:r>
                <w:rPr>
                  <w:noProof/>
                  <w:lang w:val="es-ES"/>
                </w:rPr>
                <w:t>Atribución No Comercial Compartir igual a 2.5 (Colombia). [En línea] http://creativecommons.org/licenses/by-nc-sa/2.5/co/legalcode.</w:t>
              </w:r>
            </w:p>
            <w:p w:rsidR="0091542B" w:rsidRDefault="0091542B" w:rsidP="0091542B">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91542B" w:rsidRDefault="0091542B" w:rsidP="0091542B">
              <w:pPr>
                <w:pStyle w:val="Bibliografa"/>
                <w:rPr>
                  <w:noProof/>
                  <w:lang w:val="es-ES"/>
                </w:rPr>
              </w:pPr>
              <w:r w:rsidRPr="0091542B">
                <w:rPr>
                  <w:noProof/>
                  <w:lang w:val="en-US"/>
                </w:rPr>
                <w:t xml:space="preserve">8. </w:t>
              </w:r>
              <w:r w:rsidRPr="0091542B">
                <w:rPr>
                  <w:b/>
                  <w:bCs/>
                  <w:noProof/>
                  <w:lang w:val="en-US"/>
                </w:rPr>
                <w:t>Free Software Fundation Inc.</w:t>
              </w:r>
              <w:r w:rsidRPr="0091542B">
                <w:rPr>
                  <w:noProof/>
                  <w:lang w:val="en-US"/>
                </w:rPr>
                <w:t xml:space="preserve"> GNU General Public Licence. </w:t>
              </w:r>
              <w:r>
                <w:rPr>
                  <w:noProof/>
                  <w:lang w:val="es-ES"/>
                </w:rPr>
                <w:t>[En línea] 23 de Junio de 2007. http://www.gnu.org/licenses/gpl.txt.</w:t>
              </w:r>
            </w:p>
            <w:p w:rsidR="0091542B" w:rsidRDefault="0091542B" w:rsidP="0091542B">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91542B" w:rsidRDefault="0091542B" w:rsidP="0091542B">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91542B" w:rsidRDefault="0091542B" w:rsidP="0091542B">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91542B" w:rsidRDefault="0091542B" w:rsidP="0091542B">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91542B" w:rsidRDefault="0091542B" w:rsidP="0091542B">
              <w:pPr>
                <w:pStyle w:val="Bibliografa"/>
                <w:rPr>
                  <w:noProof/>
                  <w:lang w:val="es-ES"/>
                </w:rPr>
              </w:pPr>
              <w:r>
                <w:rPr>
                  <w:noProof/>
                  <w:lang w:val="es-ES"/>
                </w:rPr>
                <w:t xml:space="preserve">13. </w:t>
              </w:r>
              <w:r>
                <w:rPr>
                  <w:b/>
                  <w:bCs/>
                  <w:noProof/>
                  <w:lang w:val="es-ES"/>
                </w:rPr>
                <w:t>Geary, David y Horstmann, Cay.</w:t>
              </w:r>
              <w:r>
                <w:rPr>
                  <w:noProof/>
                  <w:lang w:val="es-ES"/>
                </w:rPr>
                <w:t xml:space="preserve"> </w:t>
              </w:r>
              <w:r w:rsidRPr="0091542B">
                <w:rPr>
                  <w:i/>
                  <w:iCs/>
                  <w:noProof/>
                  <w:lang w:val="en-US"/>
                </w:rPr>
                <w:t xml:space="preserve">Core Java Server Faces. </w:t>
              </w:r>
              <w:r w:rsidRPr="0091542B">
                <w:rPr>
                  <w:noProof/>
                  <w:lang w:val="en-US"/>
                </w:rPr>
                <w:t xml:space="preserve">Boston : Prentince Hall, 2010. </w:t>
              </w:r>
              <w:r>
                <w:rPr>
                  <w:noProof/>
                  <w:lang w:val="es-ES"/>
                </w:rPr>
                <w:t>ISBN 9780137012893.</w:t>
              </w:r>
            </w:p>
            <w:p w:rsidR="0091542B" w:rsidRDefault="0091542B" w:rsidP="0091542B">
              <w:pPr>
                <w:pStyle w:val="Bibliografa"/>
                <w:rPr>
                  <w:noProof/>
                  <w:lang w:val="es-ES"/>
                </w:rPr>
              </w:pPr>
              <w:r>
                <w:rPr>
                  <w:noProof/>
                  <w:lang w:val="es-ES"/>
                </w:rPr>
                <w:t xml:space="preserve">14.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91542B" w:rsidRPr="0091542B" w:rsidRDefault="0091542B" w:rsidP="0091542B">
              <w:pPr>
                <w:pStyle w:val="Bibliografa"/>
                <w:rPr>
                  <w:noProof/>
                  <w:lang w:val="en-US"/>
                </w:rPr>
              </w:pPr>
              <w:r w:rsidRPr="0091542B">
                <w:rPr>
                  <w:noProof/>
                  <w:lang w:val="en-US"/>
                </w:rPr>
                <w:t xml:space="preserve">15. </w:t>
              </w:r>
              <w:r w:rsidRPr="0091542B">
                <w:rPr>
                  <w:b/>
                  <w:bCs/>
                  <w:noProof/>
                  <w:lang w:val="en-US"/>
                </w:rPr>
                <w:t>Keith, Mike y Schincariol, Merrick.</w:t>
              </w:r>
              <w:r w:rsidRPr="0091542B">
                <w:rPr>
                  <w:noProof/>
                  <w:lang w:val="en-US"/>
                </w:rPr>
                <w:t xml:space="preserve"> </w:t>
              </w:r>
              <w:r w:rsidRPr="0091542B">
                <w:rPr>
                  <w:i/>
                  <w:iCs/>
                  <w:noProof/>
                  <w:lang w:val="en-US"/>
                </w:rPr>
                <w:t xml:space="preserve">Pro JPA 2 Mastering the Java Persistence API. </w:t>
              </w:r>
              <w:r w:rsidRPr="0091542B">
                <w:rPr>
                  <w:noProof/>
                  <w:lang w:val="en-US"/>
                </w:rPr>
                <w:t>New York : Apress, 2009. ISBN 9781430219569.</w:t>
              </w:r>
            </w:p>
            <w:p w:rsidR="0091542B" w:rsidRDefault="0091542B" w:rsidP="0091542B">
              <w:pPr>
                <w:pStyle w:val="Bibliografa"/>
                <w:rPr>
                  <w:noProof/>
                  <w:lang w:val="es-ES"/>
                </w:rPr>
              </w:pPr>
              <w:r w:rsidRPr="0091542B">
                <w:rPr>
                  <w:noProof/>
                  <w:lang w:val="en-US"/>
                </w:rPr>
                <w:t xml:space="preserve">16. </w:t>
              </w:r>
              <w:r w:rsidRPr="0091542B">
                <w:rPr>
                  <w:b/>
                  <w:bCs/>
                  <w:noProof/>
                  <w:lang w:val="en-US"/>
                </w:rPr>
                <w:t>Aluk, Deepak, Cupri, Jhon y Malks, Dan.</w:t>
              </w:r>
              <w:r w:rsidRPr="0091542B">
                <w:rPr>
                  <w:noProof/>
                  <w:lang w:val="en-US"/>
                </w:rPr>
                <w:t xml:space="preserve"> </w:t>
              </w:r>
              <w:r w:rsidRPr="0091542B">
                <w:rPr>
                  <w:i/>
                  <w:iCs/>
                  <w:noProof/>
                  <w:lang w:val="en-US"/>
                </w:rPr>
                <w:t xml:space="preserve">Core J2EE Patterns Best Practices and Design Strategies. </w:t>
              </w:r>
              <w:r>
                <w:rPr>
                  <w:noProof/>
                  <w:lang w:val="es-ES"/>
                </w:rPr>
                <w:t>California : Prentice Hall Professional, 2003. ISBN 0131422464.</w:t>
              </w:r>
            </w:p>
            <w:p w:rsidR="009D2979" w:rsidRDefault="009D2979" w:rsidP="0091542B">
              <w:pPr>
                <w:jc w:val="both"/>
              </w:pPr>
              <w:r>
                <w:rPr>
                  <w:b/>
                  <w:bCs/>
                </w:rPr>
                <w:lastRenderedPageBreak/>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FEC" w:rsidRDefault="00281FEC" w:rsidP="00030F40">
      <w:pPr>
        <w:spacing w:after="0"/>
      </w:pPr>
      <w:r>
        <w:separator/>
      </w:r>
    </w:p>
  </w:endnote>
  <w:endnote w:type="continuationSeparator" w:id="0">
    <w:p w:rsidR="00281FEC" w:rsidRDefault="00281FEC"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1511FC" w:rsidRDefault="001511FC">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1511FC" w:rsidRDefault="001511F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1511FC" w:rsidRDefault="001511FC">
        <w:pPr>
          <w:pStyle w:val="Piedepgina"/>
          <w:jc w:val="center"/>
        </w:pPr>
        <w:r>
          <w:fldChar w:fldCharType="begin"/>
        </w:r>
        <w:r>
          <w:instrText>PAGE   \* MERGEFORMAT</w:instrText>
        </w:r>
        <w:r>
          <w:fldChar w:fldCharType="separate"/>
        </w:r>
        <w:r w:rsidRPr="001511FC">
          <w:rPr>
            <w:noProof/>
            <w:lang w:val="es-ES"/>
          </w:rPr>
          <w:t>8</w:t>
        </w:r>
        <w:r>
          <w:rPr>
            <w:noProof/>
            <w:lang w:val="es-ES"/>
          </w:rPr>
          <w:fldChar w:fldCharType="end"/>
        </w:r>
      </w:p>
    </w:sdtContent>
  </w:sdt>
  <w:p w:rsidR="001511FC" w:rsidRDefault="001511F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1511FC" w:rsidRDefault="001511FC">
        <w:pPr>
          <w:pStyle w:val="Piedepgina"/>
          <w:jc w:val="center"/>
        </w:pPr>
        <w:r>
          <w:fldChar w:fldCharType="begin"/>
        </w:r>
        <w:r>
          <w:instrText>PAGE   \* MERGEFORMAT</w:instrText>
        </w:r>
        <w:r>
          <w:fldChar w:fldCharType="separate"/>
        </w:r>
        <w:r w:rsidR="009C657F" w:rsidRPr="009C657F">
          <w:rPr>
            <w:noProof/>
            <w:lang w:val="es-ES"/>
          </w:rPr>
          <w:t>75</w:t>
        </w:r>
        <w:r>
          <w:rPr>
            <w:noProof/>
            <w:lang w:val="es-ES"/>
          </w:rPr>
          <w:fldChar w:fldCharType="end"/>
        </w:r>
      </w:p>
    </w:sdtContent>
  </w:sdt>
  <w:p w:rsidR="001511FC" w:rsidRDefault="001511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FEC" w:rsidRDefault="00281FEC" w:rsidP="00030F40">
      <w:pPr>
        <w:spacing w:after="0"/>
      </w:pPr>
      <w:r>
        <w:separator/>
      </w:r>
    </w:p>
  </w:footnote>
  <w:footnote w:type="continuationSeparator" w:id="0">
    <w:p w:rsidR="00281FEC" w:rsidRDefault="00281FEC" w:rsidP="00030F40">
      <w:pPr>
        <w:spacing w:after="0"/>
      </w:pPr>
      <w:r>
        <w:continuationSeparator/>
      </w:r>
    </w:p>
  </w:footnote>
  <w:footnote w:id="1">
    <w:p w:rsidR="001511FC" w:rsidRPr="00D57CA3" w:rsidRDefault="001511FC"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1511FC" w:rsidRPr="00D05652" w:rsidRDefault="001511FC"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1511FC" w:rsidRPr="00D05652" w:rsidRDefault="001511FC"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1511FC" w:rsidRPr="00106BB2" w:rsidRDefault="001511FC"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1511FC" w:rsidRPr="008958DD" w:rsidRDefault="001511FC"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1511FC" w:rsidRPr="00631254" w:rsidRDefault="001511FC"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1511FC" w:rsidRDefault="001511FC">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1511FC" w:rsidRPr="007C1ECD" w:rsidRDefault="001511FC"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w:t>
      </w:r>
      <w:proofErr w:type="spellStart"/>
      <w:r w:rsidRPr="007C1ECD">
        <w:rPr>
          <w:sz w:val="18"/>
        </w:rPr>
        <w:t>Programming</w:t>
      </w:r>
      <w:proofErr w:type="spellEnd"/>
      <w:r w:rsidRPr="007C1ECD">
        <w:rPr>
          <w:sz w:val="18"/>
        </w:rPr>
        <w:t xml:space="preserve"> Interface”, en español “Interfaz de programación de aplicaciones”), se refiere a un conjunto de funciones y procedimientos que ofrece cierta biblioteca para ser utilizada por otro software.</w:t>
      </w:r>
    </w:p>
  </w:footnote>
  <w:footnote w:id="8">
    <w:p w:rsidR="001511FC" w:rsidRPr="007C1ECD" w:rsidRDefault="001511FC"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w:t>
      </w:r>
      <w:proofErr w:type="spellStart"/>
      <w:r w:rsidRPr="007C1ECD">
        <w:rPr>
          <w:i/>
          <w:sz w:val="18"/>
        </w:rPr>
        <w:t>Javascript</w:t>
      </w:r>
      <w:proofErr w:type="spellEnd"/>
      <w:r w:rsidRPr="007C1ECD">
        <w:rPr>
          <w:i/>
          <w:sz w:val="18"/>
        </w:rPr>
        <w:t xml:space="preserve">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1511FC" w:rsidRPr="00CA03FA" w:rsidRDefault="001511FC">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1511FC" w:rsidRPr="00661D1C" w:rsidRDefault="001511FC"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1511FC" w:rsidRPr="00936AED" w:rsidRDefault="001511FC"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1511FC" w:rsidRDefault="001511FC">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1511FC" w:rsidRDefault="001511FC" w:rsidP="00BA6577">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1511FC" w:rsidRPr="00A60FD9" w:rsidRDefault="001511FC"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1511FC" w:rsidRPr="00014DF3" w:rsidRDefault="001511FC"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1511FC" w:rsidRDefault="001511FC"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1511FC" w:rsidRPr="00B53AB7" w:rsidRDefault="001511FC"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1511FC" w:rsidRPr="00A33662" w:rsidRDefault="001511FC"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1511FC" w:rsidRDefault="001511FC"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1511FC" w:rsidRDefault="001511FC"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1511FC" w:rsidRDefault="001511FC"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2">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7"/>
  </w:num>
  <w:num w:numId="3">
    <w:abstractNumId w:val="58"/>
  </w:num>
  <w:num w:numId="4">
    <w:abstractNumId w:val="2"/>
  </w:num>
  <w:num w:numId="5">
    <w:abstractNumId w:val="30"/>
  </w:num>
  <w:num w:numId="6">
    <w:abstractNumId w:val="9"/>
  </w:num>
  <w:num w:numId="7">
    <w:abstractNumId w:val="48"/>
  </w:num>
  <w:num w:numId="8">
    <w:abstractNumId w:val="51"/>
  </w:num>
  <w:num w:numId="9">
    <w:abstractNumId w:val="25"/>
  </w:num>
  <w:num w:numId="10">
    <w:abstractNumId w:val="10"/>
  </w:num>
  <w:num w:numId="11">
    <w:abstractNumId w:val="27"/>
  </w:num>
  <w:num w:numId="12">
    <w:abstractNumId w:val="47"/>
  </w:num>
  <w:num w:numId="13">
    <w:abstractNumId w:val="45"/>
  </w:num>
  <w:num w:numId="14">
    <w:abstractNumId w:val="19"/>
  </w:num>
  <w:num w:numId="15">
    <w:abstractNumId w:val="26"/>
  </w:num>
  <w:num w:numId="16">
    <w:abstractNumId w:val="42"/>
  </w:num>
  <w:num w:numId="17">
    <w:abstractNumId w:val="32"/>
  </w:num>
  <w:num w:numId="18">
    <w:abstractNumId w:val="37"/>
  </w:num>
  <w:num w:numId="19">
    <w:abstractNumId w:val="0"/>
  </w:num>
  <w:num w:numId="20">
    <w:abstractNumId w:val="57"/>
  </w:num>
  <w:num w:numId="21">
    <w:abstractNumId w:val="7"/>
  </w:num>
  <w:num w:numId="22">
    <w:abstractNumId w:val="16"/>
  </w:num>
  <w:num w:numId="23">
    <w:abstractNumId w:val="41"/>
  </w:num>
  <w:num w:numId="24">
    <w:abstractNumId w:val="5"/>
  </w:num>
  <w:num w:numId="25">
    <w:abstractNumId w:val="20"/>
  </w:num>
  <w:num w:numId="26">
    <w:abstractNumId w:val="34"/>
  </w:num>
  <w:num w:numId="27">
    <w:abstractNumId w:val="12"/>
  </w:num>
  <w:num w:numId="28">
    <w:abstractNumId w:val="11"/>
  </w:num>
  <w:num w:numId="29">
    <w:abstractNumId w:val="22"/>
  </w:num>
  <w:num w:numId="30">
    <w:abstractNumId w:val="35"/>
  </w:num>
  <w:num w:numId="31">
    <w:abstractNumId w:val="44"/>
  </w:num>
  <w:num w:numId="32">
    <w:abstractNumId w:val="29"/>
  </w:num>
  <w:num w:numId="33">
    <w:abstractNumId w:val="3"/>
  </w:num>
  <w:num w:numId="34">
    <w:abstractNumId w:val="50"/>
  </w:num>
  <w:num w:numId="35">
    <w:abstractNumId w:val="15"/>
  </w:num>
  <w:num w:numId="36">
    <w:abstractNumId w:val="8"/>
  </w:num>
  <w:num w:numId="37">
    <w:abstractNumId w:val="33"/>
  </w:num>
  <w:num w:numId="38">
    <w:abstractNumId w:val="52"/>
  </w:num>
  <w:num w:numId="39">
    <w:abstractNumId w:val="31"/>
  </w:num>
  <w:num w:numId="40">
    <w:abstractNumId w:val="24"/>
  </w:num>
  <w:num w:numId="41">
    <w:abstractNumId w:val="55"/>
  </w:num>
  <w:num w:numId="42">
    <w:abstractNumId w:val="18"/>
  </w:num>
  <w:num w:numId="43">
    <w:abstractNumId w:val="43"/>
  </w:num>
  <w:num w:numId="44">
    <w:abstractNumId w:val="54"/>
  </w:num>
  <w:num w:numId="45">
    <w:abstractNumId w:val="39"/>
  </w:num>
  <w:num w:numId="46">
    <w:abstractNumId w:val="23"/>
  </w:num>
  <w:num w:numId="47">
    <w:abstractNumId w:val="36"/>
  </w:num>
  <w:num w:numId="48">
    <w:abstractNumId w:val="56"/>
  </w:num>
  <w:num w:numId="49">
    <w:abstractNumId w:val="49"/>
  </w:num>
  <w:num w:numId="50">
    <w:abstractNumId w:val="6"/>
  </w:num>
  <w:num w:numId="51">
    <w:abstractNumId w:val="53"/>
  </w:num>
  <w:num w:numId="52">
    <w:abstractNumId w:val="13"/>
  </w:num>
  <w:num w:numId="53">
    <w:abstractNumId w:val="28"/>
  </w:num>
  <w:num w:numId="54">
    <w:abstractNumId w:val="14"/>
  </w:num>
  <w:num w:numId="55">
    <w:abstractNumId w:val="4"/>
  </w:num>
  <w:num w:numId="56">
    <w:abstractNumId w:val="1"/>
  </w:num>
  <w:num w:numId="57">
    <w:abstractNumId w:val="21"/>
  </w:num>
  <w:num w:numId="58">
    <w:abstractNumId w:val="38"/>
  </w:num>
  <w:num w:numId="59">
    <w:abstractNumId w:val="4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4C3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77EE"/>
    <w:rsid w:val="004009F5"/>
    <w:rsid w:val="004056FA"/>
    <w:rsid w:val="004160DF"/>
    <w:rsid w:val="00417367"/>
    <w:rsid w:val="00422098"/>
    <w:rsid w:val="004247CA"/>
    <w:rsid w:val="00424BD5"/>
    <w:rsid w:val="004269AC"/>
    <w:rsid w:val="004306A5"/>
    <w:rsid w:val="00430A9E"/>
    <w:rsid w:val="0043149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6060"/>
    <w:rsid w:val="005E6B1B"/>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96D56"/>
    <w:rsid w:val="008A1FE3"/>
    <w:rsid w:val="008A6E4D"/>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488"/>
    <w:rsid w:val="009C2869"/>
    <w:rsid w:val="009C2D20"/>
    <w:rsid w:val="009C657F"/>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4F78"/>
    <w:rsid w:val="00C679B3"/>
    <w:rsid w:val="00C70476"/>
    <w:rsid w:val="00C7075B"/>
    <w:rsid w:val="00C70D26"/>
    <w:rsid w:val="00C71078"/>
    <w:rsid w:val="00C74BCA"/>
    <w:rsid w:val="00C753E0"/>
    <w:rsid w:val="00C80A4D"/>
    <w:rsid w:val="00C81BC2"/>
    <w:rsid w:val="00C81F02"/>
    <w:rsid w:val="00C834DA"/>
    <w:rsid w:val="00C8391D"/>
    <w:rsid w:val="00C84DA0"/>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7" Type="http://schemas.openxmlformats.org/officeDocument/2006/relationships/footnotes" Target="footnotes.xml"/><Relationship Id="rId71" Type="http://schemas.openxmlformats.org/officeDocument/2006/relationships/hyperlink" Target="http://www.primefaces.org/showcase/ui/home.jsf"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emf"/><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bmp"/><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primefaces.org/" TargetMode="External"/><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emf"/></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16</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15</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13</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14</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A3313D36-8B23-4D97-9BDB-1832410E3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6932</TotalTime>
  <Pages>133</Pages>
  <Words>33826</Words>
  <Characters>186044</Characters>
  <Application>Microsoft Office Word</Application>
  <DocSecurity>0</DocSecurity>
  <Lines>1550</Lines>
  <Paragraphs>438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414</cp:revision>
  <cp:lastPrinted>2013-03-09T20:27:00Z</cp:lastPrinted>
  <dcterms:created xsi:type="dcterms:W3CDTF">2013-03-09T19:40:00Z</dcterms:created>
  <dcterms:modified xsi:type="dcterms:W3CDTF">2013-09-24T00:45:00Z</dcterms:modified>
</cp:coreProperties>
</file>