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Pr="00DF4FDC">
        <w:rPr>
          <w:i/>
        </w:rPr>
        <w:t>mirror1.gldw.org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r w:rsidRPr="00DF4FDC">
        <w:rPr>
          <w:b/>
        </w:rPr>
        <w:t>skedReports</w:t>
      </w:r>
      <w:proofErr w:type="spellEnd"/>
      <w:r>
        <w:t xml:space="preserve"> – schedules the data reports at 7:00AM and 1:00PM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1125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0" cy="21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CD2480" w:rsidP="00CD2480">
      <w:pPr>
        <w:pStyle w:val="Heading2"/>
      </w:pPr>
      <w:r>
        <w:lastRenderedPageBreak/>
        <w:t>Grab the Maps</w:t>
      </w:r>
    </w:p>
    <w:p w:rsidR="00CD2480" w:rsidRDefault="00CD2480" w:rsidP="00CD2480"/>
    <w:p w:rsidR="00CD2480" w:rsidRDefault="00CD2480" w:rsidP="00CD2480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mirror1.gldw.org and identify the latest csv file for each major hydrologic unit.</w:t>
      </w:r>
    </w:p>
    <w:p w:rsidR="00CD2480" w:rsidRDefault="00950ACB" w:rsidP="00CD2480">
      <w:r>
        <w:rPr>
          <w:noProof/>
        </w:rPr>
        <w:drawing>
          <wp:inline distT="0" distB="0" distL="0" distR="0">
            <wp:extent cx="5710555" cy="21653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E0791" w:rsidRDefault="00AE0791" w:rsidP="00950ACB">
      <w:pPr>
        <w:pStyle w:val="ListParagraph"/>
        <w:ind w:left="900"/>
      </w:pP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/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9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</w:t>
      </w:r>
      <w:bookmarkStart w:id="0" w:name="_GoBack"/>
      <w:bookmarkEnd w:id="0"/>
      <w:r>
        <w:t>ccount.</w:t>
      </w:r>
    </w:p>
    <w:p w:rsidR="00950ACB" w:rsidRDefault="00950ACB" w:rsidP="00F80D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079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/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292482"/>
    <w:rsid w:val="003E56F7"/>
    <w:rsid w:val="004E370B"/>
    <w:rsid w:val="005B4162"/>
    <w:rsid w:val="00950ACB"/>
    <w:rsid w:val="00AE0791"/>
    <w:rsid w:val="00AF606D"/>
    <w:rsid w:val="00CD2480"/>
    <w:rsid w:val="00DF4FDC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GLDataWatershed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6</cp:revision>
  <dcterms:created xsi:type="dcterms:W3CDTF">2019-07-12T20:26:00Z</dcterms:created>
  <dcterms:modified xsi:type="dcterms:W3CDTF">2019-08-05T15:33:00Z</dcterms:modified>
</cp:coreProperties>
</file>