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1F" w:rsidRDefault="00215AAA">
      <w:pPr>
        <w:pStyle w:val="bizHeading1"/>
      </w:pPr>
      <w:bookmarkStart w:id="0" w:name="_Toc256000002"/>
      <w:r>
        <w:t>Пенсії_Соц. виплати</w:t>
      </w:r>
      <w:bookmarkEnd w:id="0"/>
    </w:p>
    <w:p w:rsidR="00AE4E1F" w:rsidRDefault="00215AAA">
      <w:pPr>
        <w:jc w:val="center"/>
      </w:pPr>
      <w:r w:rsidRPr="00215AAA"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9" o:spid="_x0000_i1034" type="#_x0000_t75" style="width:621pt;height:220.2pt;visibility:visible;mso-wrap-style:square">
            <v:imagedata r:id="rId9" o:title=""/>
          </v:shape>
        </w:pict>
      </w:r>
    </w:p>
    <w:p w:rsidR="00AE4E1F" w:rsidRDefault="00AE4E1F">
      <w:pPr>
        <w:sectPr w:rsidR="00AE4E1F" w:rsidSect="00A60593">
          <w:headerReference w:type="even" r:id="rId10"/>
          <w:headerReference w:type="default" r:id="rId11"/>
          <w:footerReference w:type="default" r:id="rId12"/>
          <w:headerReference w:type="first" r:id="rId13"/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AE4E1F" w:rsidRDefault="00215AAA">
      <w:pPr>
        <w:pStyle w:val="bizHeading1"/>
      </w:pPr>
      <w:bookmarkStart w:id="1" w:name="_Toc256000011"/>
      <w:r>
        <w:lastRenderedPageBreak/>
        <w:t>СФІ-3.1.1. Завантаження ел.док.</w:t>
      </w:r>
      <w:bookmarkEnd w:id="1"/>
    </w:p>
    <w:p w:rsidR="00AE4E1F" w:rsidRDefault="00215AAA">
      <w:pPr>
        <w:jc w:val="center"/>
      </w:pPr>
      <w:r w:rsidRPr="00215AAA">
        <w:rPr>
          <w:noProof/>
          <w:lang w:val="uk-UA" w:eastAsia="uk-UA"/>
        </w:rPr>
        <w:pict>
          <v:shape id="Рисунок 100016" o:spid="_x0000_i1033" type="#_x0000_t75" style="width:606pt;height:379.2pt;visibility:visible;mso-wrap-style:square">
            <v:imagedata r:id="rId14" o:title=""/>
          </v:shape>
        </w:pict>
      </w:r>
    </w:p>
    <w:p w:rsidR="00AE4E1F" w:rsidRDefault="00AE4E1F">
      <w:pPr>
        <w:sectPr w:rsidR="00AE4E1F" w:rsidSect="00A60593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AE4E1F" w:rsidRDefault="00215AAA">
      <w:pPr>
        <w:pStyle w:val="bizHeading1"/>
      </w:pPr>
      <w:bookmarkStart w:id="2" w:name="_Toc256000016"/>
      <w:r>
        <w:lastRenderedPageBreak/>
        <w:t>ФІ-3.1. Виплата у ВПЗ</w:t>
      </w:r>
      <w:bookmarkEnd w:id="2"/>
    </w:p>
    <w:p w:rsidR="00AE4E1F" w:rsidRDefault="00215AAA">
      <w:pPr>
        <w:jc w:val="center"/>
      </w:pPr>
      <w:r w:rsidRPr="00215AAA">
        <w:rPr>
          <w:noProof/>
          <w:lang w:val="uk-UA" w:eastAsia="uk-UA"/>
        </w:rPr>
        <w:pict>
          <v:shape id="Рисунок 100019" o:spid="_x0000_i1032" type="#_x0000_t75" style="width:621pt;height:238.8pt;visibility:visible;mso-wrap-style:square">
            <v:imagedata r:id="rId15" o:title=""/>
          </v:shape>
        </w:pict>
      </w:r>
    </w:p>
    <w:p w:rsidR="00AE4E1F" w:rsidRDefault="00AE4E1F">
      <w:pPr>
        <w:sectPr w:rsidR="00AE4E1F" w:rsidSect="00A60593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AE4E1F" w:rsidRDefault="00215AAA">
      <w:pPr>
        <w:pStyle w:val="bizHeading1"/>
      </w:pPr>
      <w:bookmarkStart w:id="3" w:name="_Toc256000023"/>
      <w:r>
        <w:lastRenderedPageBreak/>
        <w:t>Передача даних</w:t>
      </w:r>
      <w:bookmarkEnd w:id="3"/>
    </w:p>
    <w:p w:rsidR="00AE4E1F" w:rsidRDefault="00215AAA">
      <w:pPr>
        <w:jc w:val="center"/>
      </w:pPr>
      <w:r w:rsidRPr="00215AAA">
        <w:rPr>
          <w:noProof/>
          <w:lang w:val="uk-UA" w:eastAsia="uk-UA"/>
        </w:rPr>
        <w:pict>
          <v:shape id="Рисунок 100024" o:spid="_x0000_i1031" type="#_x0000_t75" style="width:555.6pt;height:378.6pt;visibility:visible;mso-wrap-style:square">
            <v:imagedata r:id="rId16" o:title=""/>
          </v:shape>
        </w:pict>
      </w:r>
    </w:p>
    <w:p w:rsidR="00AE4E1F" w:rsidRDefault="00AE4E1F">
      <w:pPr>
        <w:sectPr w:rsidR="00AE4E1F" w:rsidSect="00A60593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AE4E1F" w:rsidRDefault="00215AAA">
      <w:pPr>
        <w:pStyle w:val="bizHeading1"/>
      </w:pPr>
      <w:bookmarkStart w:id="4" w:name="_Toc256000032"/>
      <w:r>
        <w:lastRenderedPageBreak/>
        <w:t>СФІ-3.2.1. Видача в доставку</w:t>
      </w:r>
      <w:bookmarkEnd w:id="4"/>
    </w:p>
    <w:p w:rsidR="00AE4E1F" w:rsidRDefault="00215AAA">
      <w:pPr>
        <w:jc w:val="center"/>
      </w:pPr>
      <w:r w:rsidRPr="00215AAA">
        <w:rPr>
          <w:noProof/>
          <w:lang w:val="uk-UA" w:eastAsia="uk-UA"/>
        </w:rPr>
        <w:pict>
          <v:shape id="Рисунок 100031" o:spid="_x0000_i1030" type="#_x0000_t75" style="width:621.6pt;height:341.4pt;visibility:visible;mso-wrap-style:square">
            <v:imagedata r:id="rId17" o:title=""/>
          </v:shape>
        </w:pict>
      </w:r>
    </w:p>
    <w:p w:rsidR="00AE4E1F" w:rsidRDefault="00AE4E1F">
      <w:pPr>
        <w:sectPr w:rsidR="00AE4E1F" w:rsidSect="00A60593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AE4E1F" w:rsidRDefault="00215AAA">
      <w:pPr>
        <w:pStyle w:val="bizHeading1"/>
      </w:pPr>
      <w:bookmarkStart w:id="5" w:name="_Toc256000036"/>
      <w:r>
        <w:lastRenderedPageBreak/>
        <w:t>ФІ-3.2. Виплата листоношею</w:t>
      </w:r>
      <w:bookmarkEnd w:id="5"/>
    </w:p>
    <w:p w:rsidR="00AE4E1F" w:rsidRDefault="00215AAA">
      <w:pPr>
        <w:jc w:val="center"/>
      </w:pPr>
      <w:r w:rsidRPr="00215AAA">
        <w:rPr>
          <w:noProof/>
          <w:lang w:val="uk-UA" w:eastAsia="uk-UA"/>
        </w:rPr>
        <w:pict>
          <v:shape id="Рисунок 100033" o:spid="_x0000_i1029" type="#_x0000_t75" style="width:620.4pt;height:225pt;visibility:visible;mso-wrap-style:square">
            <v:imagedata r:id="rId18" o:title=""/>
          </v:shape>
        </w:pict>
      </w:r>
    </w:p>
    <w:p w:rsidR="00AE4E1F" w:rsidRDefault="00AE4E1F">
      <w:pPr>
        <w:sectPr w:rsidR="00AE4E1F" w:rsidSect="00A60593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AE4E1F" w:rsidRDefault="00215AAA">
      <w:pPr>
        <w:pStyle w:val="bizHeading1"/>
      </w:pPr>
      <w:bookmarkStart w:id="6" w:name="_Toc256000045"/>
      <w:r>
        <w:lastRenderedPageBreak/>
        <w:t>СФІ-3.2.2. Повернення невруче</w:t>
      </w:r>
      <w:r>
        <w:t>них</w:t>
      </w:r>
      <w:bookmarkEnd w:id="6"/>
    </w:p>
    <w:p w:rsidR="00AE4E1F" w:rsidRDefault="00215AAA">
      <w:pPr>
        <w:jc w:val="center"/>
      </w:pPr>
      <w:r w:rsidRPr="00215AAA">
        <w:rPr>
          <w:noProof/>
          <w:lang w:val="uk-UA" w:eastAsia="uk-UA"/>
        </w:rPr>
        <w:pict>
          <v:shape id="Рисунок 100040" o:spid="_x0000_i1028" type="#_x0000_t75" style="width:588pt;height:378.6pt;visibility:visible;mso-wrap-style:square">
            <v:imagedata r:id="rId19" o:title=""/>
          </v:shape>
        </w:pict>
      </w:r>
    </w:p>
    <w:p w:rsidR="00AE4E1F" w:rsidRDefault="00AE4E1F">
      <w:pPr>
        <w:sectPr w:rsidR="00AE4E1F" w:rsidSect="00A60593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AE4E1F" w:rsidRDefault="00215AAA">
      <w:pPr>
        <w:pStyle w:val="bizHeading1"/>
      </w:pPr>
      <w:bookmarkStart w:id="7" w:name="_Toc256000049"/>
      <w:r>
        <w:lastRenderedPageBreak/>
        <w:t>СФІ-3.1.2.+СФІ-3.2.3.</w:t>
      </w:r>
      <w:bookmarkEnd w:id="7"/>
    </w:p>
    <w:p w:rsidR="00AE4E1F" w:rsidRDefault="00215AAA">
      <w:pPr>
        <w:jc w:val="center"/>
      </w:pPr>
      <w:r w:rsidRPr="00215AAA">
        <w:rPr>
          <w:noProof/>
          <w:lang w:val="uk-UA" w:eastAsia="uk-UA"/>
        </w:rPr>
        <w:pict>
          <v:shape id="Рисунок 100042" o:spid="_x0000_i1027" type="#_x0000_t75" style="width:606pt;height:379.2pt;visibility:visible;mso-wrap-style:square">
            <v:imagedata r:id="rId20" o:title=""/>
          </v:shape>
        </w:pict>
      </w:r>
    </w:p>
    <w:p w:rsidR="00AE4E1F" w:rsidRDefault="00AE4E1F" w:rsidP="00A60593">
      <w:pPr>
        <w:pStyle w:val="BoldModelerNormal"/>
      </w:pPr>
      <w:bookmarkStart w:id="8" w:name="_GoBack"/>
      <w:bookmarkEnd w:id="8"/>
    </w:p>
    <w:sectPr w:rsidR="00AE4E1F" w:rsidSect="00A60593">
      <w:pgSz w:w="15840" w:h="12240" w:orient="landscape"/>
      <w:pgMar w:top="1701" w:right="1616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AAA" w:rsidRDefault="00215AAA">
      <w:pPr>
        <w:spacing w:after="0" w:line="240" w:lineRule="auto"/>
      </w:pPr>
      <w:r>
        <w:separator/>
      </w:r>
    </w:p>
  </w:endnote>
  <w:endnote w:type="continuationSeparator" w:id="0">
    <w:p w:rsidR="00215AAA" w:rsidRDefault="00215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A60593">
      <w:rPr>
        <w:i w:val="0"/>
        <w:iCs/>
        <w:noProof/>
        <w:sz w:val="18"/>
        <w:szCs w:val="18"/>
      </w:rPr>
      <w:t>1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AAA" w:rsidRDefault="00215AAA">
      <w:pPr>
        <w:spacing w:after="0" w:line="240" w:lineRule="auto"/>
      </w:pPr>
      <w:r>
        <w:separator/>
      </w:r>
    </w:p>
  </w:footnote>
  <w:footnote w:type="continuationSeparator" w:id="0">
    <w:p w:rsidR="00215AAA" w:rsidRDefault="00215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215AAA">
    <w:pPr>
      <w:pStyle w:val="Header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1025" type="#_x0000_t75" style="width:96.6pt;height:36pt;visibility:visible;mso-width-relative:margin;mso-height-relative:margin" o:allowoverlap="f">
          <v:imagedata r:id="rId1" o:title=""/>
        </v:shape>
      </w:pict>
    </w:r>
    <w:r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A60593" w:rsidP="001B21EE">
    <w:pPr>
      <w:pStyle w:val="Header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5.4pt;height:45.6pt">
          <v:imagedata r:id="rId1" o:title="bizagiLogo"/>
        </v:shape>
      </w:pict>
    </w:r>
  </w:p>
  <w:p w:rsidR="00275F9A" w:rsidRDefault="00215AAA">
    <w:pPr>
      <w:pStyle w:val="Header"/>
    </w:pPr>
    <w:r>
      <w:rPr>
        <w:noProof/>
      </w:rPr>
      <w:pict>
        <v:shape id="_x0000_s3079" type="#_x0000_t75" style="position:absolute;margin-left:-85.4pt;margin-top:151.95pt;width:376.3pt;height:534.55pt;z-index:-1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9F0878FE">
      <w:start w:val="1"/>
      <w:numFmt w:val="decimal"/>
      <w:lvlText w:val="%1."/>
      <w:lvlJc w:val="left"/>
      <w:pPr>
        <w:ind w:left="720" w:hanging="360"/>
      </w:pPr>
    </w:lvl>
    <w:lvl w:ilvl="1" w:tplc="0DFA8924" w:tentative="1">
      <w:start w:val="1"/>
      <w:numFmt w:val="lowerLetter"/>
      <w:lvlText w:val="%2."/>
      <w:lvlJc w:val="left"/>
      <w:pPr>
        <w:ind w:left="1440" w:hanging="360"/>
      </w:pPr>
    </w:lvl>
    <w:lvl w:ilvl="2" w:tplc="C64A9382" w:tentative="1">
      <w:start w:val="1"/>
      <w:numFmt w:val="lowerRoman"/>
      <w:lvlText w:val="%3."/>
      <w:lvlJc w:val="right"/>
      <w:pPr>
        <w:ind w:left="2160" w:hanging="180"/>
      </w:pPr>
    </w:lvl>
    <w:lvl w:ilvl="3" w:tplc="4754CB98" w:tentative="1">
      <w:start w:val="1"/>
      <w:numFmt w:val="decimal"/>
      <w:lvlText w:val="%4."/>
      <w:lvlJc w:val="left"/>
      <w:pPr>
        <w:ind w:left="2880" w:hanging="360"/>
      </w:pPr>
    </w:lvl>
    <w:lvl w:ilvl="4" w:tplc="2454FB90" w:tentative="1">
      <w:start w:val="1"/>
      <w:numFmt w:val="lowerLetter"/>
      <w:lvlText w:val="%5."/>
      <w:lvlJc w:val="left"/>
      <w:pPr>
        <w:ind w:left="3600" w:hanging="360"/>
      </w:pPr>
    </w:lvl>
    <w:lvl w:ilvl="5" w:tplc="4C58350A" w:tentative="1">
      <w:start w:val="1"/>
      <w:numFmt w:val="lowerRoman"/>
      <w:lvlText w:val="%6."/>
      <w:lvlJc w:val="right"/>
      <w:pPr>
        <w:ind w:left="4320" w:hanging="180"/>
      </w:pPr>
    </w:lvl>
    <w:lvl w:ilvl="6" w:tplc="45763EBA" w:tentative="1">
      <w:start w:val="1"/>
      <w:numFmt w:val="decimal"/>
      <w:lvlText w:val="%7."/>
      <w:lvlJc w:val="left"/>
      <w:pPr>
        <w:ind w:left="5040" w:hanging="360"/>
      </w:pPr>
    </w:lvl>
    <w:lvl w:ilvl="7" w:tplc="AE905FCE" w:tentative="1">
      <w:start w:val="1"/>
      <w:numFmt w:val="lowerLetter"/>
      <w:lvlText w:val="%8."/>
      <w:lvlJc w:val="left"/>
      <w:pPr>
        <w:ind w:left="5760" w:hanging="360"/>
      </w:pPr>
    </w:lvl>
    <w:lvl w:ilvl="8" w:tplc="DBD8A4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410859EE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7B48D7BE" w:tentative="1">
      <w:start w:val="1"/>
      <w:numFmt w:val="lowerLetter"/>
      <w:lvlText w:val="%2."/>
      <w:lvlJc w:val="left"/>
      <w:pPr>
        <w:ind w:left="1440" w:hanging="360"/>
      </w:pPr>
    </w:lvl>
    <w:lvl w:ilvl="2" w:tplc="23E09A2E" w:tentative="1">
      <w:start w:val="1"/>
      <w:numFmt w:val="lowerRoman"/>
      <w:lvlText w:val="%3."/>
      <w:lvlJc w:val="right"/>
      <w:pPr>
        <w:ind w:left="2160" w:hanging="180"/>
      </w:pPr>
    </w:lvl>
    <w:lvl w:ilvl="3" w:tplc="46CA0A6A" w:tentative="1">
      <w:start w:val="1"/>
      <w:numFmt w:val="decimal"/>
      <w:lvlText w:val="%4."/>
      <w:lvlJc w:val="left"/>
      <w:pPr>
        <w:ind w:left="2880" w:hanging="360"/>
      </w:pPr>
    </w:lvl>
    <w:lvl w:ilvl="4" w:tplc="D834CF6E" w:tentative="1">
      <w:start w:val="1"/>
      <w:numFmt w:val="lowerLetter"/>
      <w:lvlText w:val="%5."/>
      <w:lvlJc w:val="left"/>
      <w:pPr>
        <w:ind w:left="3600" w:hanging="360"/>
      </w:pPr>
    </w:lvl>
    <w:lvl w:ilvl="5" w:tplc="5612592E" w:tentative="1">
      <w:start w:val="1"/>
      <w:numFmt w:val="lowerRoman"/>
      <w:lvlText w:val="%6."/>
      <w:lvlJc w:val="right"/>
      <w:pPr>
        <w:ind w:left="4320" w:hanging="180"/>
      </w:pPr>
    </w:lvl>
    <w:lvl w:ilvl="6" w:tplc="929C132E" w:tentative="1">
      <w:start w:val="1"/>
      <w:numFmt w:val="decimal"/>
      <w:lvlText w:val="%7."/>
      <w:lvlJc w:val="left"/>
      <w:pPr>
        <w:ind w:left="5040" w:hanging="360"/>
      </w:pPr>
    </w:lvl>
    <w:lvl w:ilvl="7" w:tplc="37FAE4D4" w:tentative="1">
      <w:start w:val="1"/>
      <w:numFmt w:val="lowerLetter"/>
      <w:lvlText w:val="%8."/>
      <w:lvlJc w:val="left"/>
      <w:pPr>
        <w:ind w:left="5760" w:hanging="360"/>
      </w:pPr>
    </w:lvl>
    <w:lvl w:ilvl="8" w:tplc="157A5C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E4AC17EC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37A890E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34C6FE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DA84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5A6A17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5B071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A266D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4F214C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D6EA0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15AA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593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E4E1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,"/>
  <w:listSeparator w:val=";"/>
  <w15:docId w15:val="{4718B692-939A-4C5E-9213-112FCFD4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Heading5">
    <w:name w:val="heading 5"/>
    <w:next w:val="Normal"/>
    <w:link w:val="Heading5Ch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Heading6">
    <w:name w:val="heading 6"/>
    <w:next w:val="Normal"/>
    <w:link w:val="Heading6Ch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Heading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TOC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TOC2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TOC3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yperlink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Header">
    <w:name w:val="header"/>
    <w:basedOn w:val="Normal"/>
    <w:link w:val="HeaderCh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BodyText">
    <w:name w:val="Body Text"/>
    <w:basedOn w:val="Normal"/>
    <w:link w:val="BodyTextCh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leGrid">
    <w:name w:val="Table Grid"/>
    <w:basedOn w:val="Table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NoList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TOC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Heading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Heading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Heading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Heading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Heading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numId w:val="2"/>
      </w:numPr>
    </w:pPr>
  </w:style>
  <w:style w:type="character" w:customStyle="1" w:styleId="HeaderChar">
    <w:name w:val="Header Char"/>
    <w:link w:val="Header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BodyTextChar">
    <w:name w:val="Body Text Char"/>
    <w:link w:val="BodyText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character" w:customStyle="1" w:styleId="Heading3Char">
    <w:name w:val="Heading 3 Char"/>
    <w:link w:val="Heading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Heading5Char">
    <w:name w:val="Heading 5 Char"/>
    <w:link w:val="Heading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Emphasis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FooterChar">
    <w:name w:val="Footer Char"/>
    <w:link w:val="Footer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Heading6Char">
    <w:name w:val="Heading 6 Char"/>
    <w:link w:val="Heading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0">
    <w:name w:val="heading4"/>
    <w:basedOn w:val="Heading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ListBullet">
    <w:name w:val="List Bullet"/>
    <w:basedOn w:val="Normal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NoSpacing">
    <w:name w:val="No Spacing"/>
    <w:link w:val="NoSpacingChar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0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Heading1"/>
    <w:rsid w:val="00E41A0B"/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TOAHeading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TOC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TOC6">
    <w:name w:val="toc 6"/>
    <w:basedOn w:val="TOC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Footer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itle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itle"/>
    <w:next w:val="Subtitle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itleChar">
    <w:name w:val="Subtitle Char"/>
    <w:link w:val="Subtitle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07D13-D8A8-457A-B877-2BDFB3D130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FA9AD7-7FB3-431C-8A1B-6925B6B2C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142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</dc:creator>
  <cp:lastModifiedBy>Кочіна Ольга Сергіївна</cp:lastModifiedBy>
  <cp:revision>2</cp:revision>
  <dcterms:created xsi:type="dcterms:W3CDTF">2014-03-13T20:06:00Z</dcterms:created>
  <dcterms:modified xsi:type="dcterms:W3CDTF">2020-09-21T08:45:00Z</dcterms:modified>
</cp:coreProperties>
</file>