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0B20C6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0B20C6">
              <w:rPr>
                <w:rFonts w:asciiTheme="minorHAnsi" w:hAnsiTheme="minorHAnsi" w:cstheme="minorHAnsi"/>
                <w:sz w:val="24"/>
              </w:rPr>
              <w:t>5.3.1 Товари - продаж (автоматизоване ВПЗ)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E0026F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Інформація про продаж товарів у відділення поштового зв’язку </w:t>
            </w:r>
            <w:r w:rsidR="008A7599">
              <w:rPr>
                <w:rFonts w:asciiTheme="minorHAnsi" w:hAnsiTheme="minorHAnsi" w:cs="Times New Roman"/>
                <w:sz w:val="24"/>
              </w:rPr>
              <w:t>передається з Фронт системи з деталізацією до кожного товару.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3C52D5" w:rsidRDefault="00581EB7" w:rsidP="008A759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8A7599">
              <w:rPr>
                <w:rFonts w:asciiTheme="minorHAnsi" w:hAnsiTheme="minorHAnsi" w:cs="Times New Roman"/>
                <w:sz w:val="24"/>
              </w:rPr>
              <w:t>Фронт система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/Отримувач – </w:t>
            </w:r>
            <w:r w:rsidR="003C52D5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E0026F" w:rsidRPr="00A639B5" w:rsidRDefault="00E0026F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E0026F">
              <w:rPr>
                <w:rFonts w:asciiTheme="minorHAnsi" w:hAnsiTheme="minorHAnsi" w:cs="Times New Roman"/>
                <w:sz w:val="24"/>
              </w:rPr>
              <w:t>2ІКП -1.1.Продаж товарів (всі групи)</w:t>
            </w:r>
          </w:p>
          <w:p w:rsidR="002F109B" w:rsidRPr="00A639B5" w:rsidRDefault="002F109B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Merge w:val="restart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B592C" w:rsidRDefault="002B592C" w:rsidP="0086071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Дані про </w:t>
            </w:r>
            <w:r w:rsidR="00FB7206">
              <w:rPr>
                <w:rFonts w:asciiTheme="minorHAnsi" w:hAnsiTheme="minorHAnsi" w:cs="Times New Roman"/>
                <w:sz w:val="24"/>
              </w:rPr>
              <w:t xml:space="preserve">реалізований товар, первинні та системні документи передаються </w:t>
            </w:r>
            <w:r w:rsidR="0036317B">
              <w:rPr>
                <w:rFonts w:asciiTheme="minorHAnsi" w:hAnsiTheme="minorHAnsi" w:cs="Times New Roman"/>
                <w:sz w:val="24"/>
              </w:rPr>
              <w:t>відповідальному працівнику бухгалтерії.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бухгалтер з руху ТМЦ</w:t>
            </w:r>
          </w:p>
        </w:tc>
        <w:tc>
          <w:tcPr>
            <w:tcW w:w="2409" w:type="dxa"/>
            <w:vAlign w:val="center"/>
          </w:tcPr>
          <w:p w:rsidR="000346A5" w:rsidRPr="00A639B5" w:rsidRDefault="008A7599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A7599">
              <w:rPr>
                <w:rFonts w:asciiTheme="minorHAnsi" w:hAnsiTheme="minorHAnsi" w:cs="Times New Roman"/>
                <w:sz w:val="24"/>
              </w:rPr>
              <w:t>6.6.1.1 Реалізація товарів</w:t>
            </w:r>
          </w:p>
        </w:tc>
      </w:tr>
      <w:tr w:rsidR="00914A88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A639B5" w:rsidRDefault="0080449D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Інформація про продаж ТМЦ у відділенні ВПЗ передається відповідальному співробітнику </w:t>
            </w:r>
            <w:r w:rsidR="00790C06">
              <w:rPr>
                <w:rFonts w:asciiTheme="minorHAnsi" w:hAnsiTheme="minorHAnsi" w:cs="Times New Roman"/>
                <w:sz w:val="24"/>
              </w:rPr>
              <w:t>управління запасами.</w:t>
            </w:r>
            <w:r w:rsidR="00401E9C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9F6F0B" w:rsidRPr="00A639B5" w:rsidRDefault="009C698A" w:rsidP="009C698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C61646">
              <w:rPr>
                <w:rFonts w:asciiTheme="minorHAnsi" w:hAnsiTheme="minorHAnsi" w:cs="Times New Roman"/>
                <w:sz w:val="24"/>
              </w:rPr>
              <w:t xml:space="preserve">/ </w:t>
            </w:r>
            <w:r w:rsidR="009F6F0B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>
              <w:rPr>
                <w:rFonts w:asciiTheme="minorHAnsi" w:hAnsiTheme="minorHAnsi" w:cs="Times New Roman"/>
                <w:sz w:val="24"/>
              </w:rPr>
              <w:t>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9F6F0B" w:rsidRPr="00A639B5" w:rsidRDefault="008A7599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A7599">
              <w:rPr>
                <w:rFonts w:asciiTheme="minorHAnsi" w:hAnsiTheme="minorHAnsi" w:cs="Times New Roman"/>
                <w:sz w:val="24"/>
              </w:rPr>
              <w:t>3.3.1 Реалізація ТМЦ - ВПЗ</w:t>
            </w:r>
          </w:p>
        </w:tc>
      </w:tr>
      <w:tr w:rsidR="00914A88" w:rsidRPr="00A639B5" w:rsidTr="00C021C0">
        <w:trPr>
          <w:cantSplit/>
          <w:trHeight w:val="510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A639B5" w:rsidRDefault="00790C06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Відповідальний співробітник </w:t>
            </w:r>
            <w:r w:rsidR="00C61646">
              <w:rPr>
                <w:rFonts w:asciiTheme="minorHAnsi" w:hAnsiTheme="minorHAnsi" w:cs="Times New Roman"/>
                <w:sz w:val="24"/>
              </w:rPr>
              <w:t>департаменту фінансів отримує інформацію по еквайрингових операціях, яка побудована на регістрі касових операцій.</w:t>
            </w:r>
          </w:p>
        </w:tc>
        <w:tc>
          <w:tcPr>
            <w:tcW w:w="2410" w:type="dxa"/>
            <w:vAlign w:val="center"/>
          </w:tcPr>
          <w:p w:rsidR="009F6F0B" w:rsidRPr="00A639B5" w:rsidRDefault="00C61646" w:rsidP="00C61646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 xml:space="preserve">/ </w:t>
            </w:r>
            <w:r w:rsidRPr="00A639B5">
              <w:rPr>
                <w:rFonts w:asciiTheme="minorHAnsi" w:hAnsiTheme="minorHAnsi" w:cs="Times New Roman"/>
                <w:sz w:val="24"/>
              </w:rPr>
              <w:t>Отримувач –</w:t>
            </w:r>
            <w:r>
              <w:rPr>
                <w:rFonts w:asciiTheme="minorHAnsi" w:hAnsiTheme="minorHAnsi" w:cs="Times New Roman"/>
                <w:sz w:val="24"/>
              </w:rPr>
              <w:t xml:space="preserve"> відповідальний співробітник департаменту фінансів </w:t>
            </w:r>
          </w:p>
        </w:tc>
        <w:tc>
          <w:tcPr>
            <w:tcW w:w="2409" w:type="dxa"/>
            <w:vAlign w:val="center"/>
          </w:tcPr>
          <w:p w:rsidR="009F6F0B" w:rsidRPr="00A639B5" w:rsidRDefault="008A7599" w:rsidP="009F6F0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A7599">
              <w:rPr>
                <w:rFonts w:asciiTheme="minorHAnsi" w:hAnsiTheme="minorHAnsi" w:cs="Times New Roman"/>
                <w:sz w:val="24"/>
              </w:rPr>
              <w:t>5.8.8 Еквайрінг – власні термінали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касових операцій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054E61">
        <w:object w:dxaOrig="897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48.65pt;height:413.55pt" o:ole="">
            <v:imagedata r:id="rId10" o:title=""/>
          </v:shape>
          <o:OLEObject Type="Embed" ProgID="Visio.Drawing.15" ShapeID="_x0000_i1063" DrawAspect="Content" ObjectID="_1675695873" r:id="rId11"/>
        </w:object>
      </w:r>
    </w:p>
    <w:p w:rsidR="00084D2B" w:rsidRPr="00A639B5" w:rsidRDefault="00084D2B" w:rsidP="00233057"/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860C32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622174" w:rsidRPr="00A639B5" w:rsidRDefault="006A71B9" w:rsidP="006A71B9">
            <w:pPr>
              <w:jc w:val="center"/>
            </w:pPr>
            <w:r>
              <w:br/>
            </w:r>
            <w:r>
              <w:object w:dxaOrig="1471" w:dyaOrig="1155">
                <v:shape id="_x0000_i1106" type="#_x0000_t75" style="width:73.8pt;height:57.7pt" o:ole="">
                  <v:imagedata r:id="rId12" o:title=""/>
                </v:shape>
                <o:OLEObject Type="Embed" ProgID="Visio.Drawing.15" ShapeID="_x0000_i1106" DrawAspect="Content" ObjectID="_1675695874" r:id="rId13"/>
              </w:object>
            </w:r>
            <w:r>
              <w:br/>
            </w:r>
            <w:r>
              <w:br/>
            </w:r>
            <w:r w:rsidR="0075670B">
              <w:object w:dxaOrig="1471" w:dyaOrig="1155">
                <v:shape id="_x0000_i1108" type="#_x0000_t75" style="width:73.8pt;height:57.7pt" o:ole="">
                  <v:imagedata r:id="rId14" o:title=""/>
                </v:shape>
                <o:OLEObject Type="Embed" ProgID="Visio.Drawing.15" ShapeID="_x0000_i1108" DrawAspect="Content" ObjectID="_1675695875" r:id="rId15"/>
              </w:object>
            </w:r>
            <w:r w:rsidR="0075670B">
              <w:br/>
            </w:r>
            <w:r w:rsidR="0075670B">
              <w:br/>
            </w:r>
            <w:r w:rsidR="0075670B">
              <w:object w:dxaOrig="1336" w:dyaOrig="1396">
                <v:shape id="_x0000_i1110" type="#_x0000_t75" style="width:66.65pt;height:69.6pt" o:ole="">
                  <v:imagedata r:id="rId16" o:title=""/>
                </v:shape>
                <o:OLEObject Type="Embed" ProgID="Visio.Drawing.15" ShapeID="_x0000_i1110" DrawAspect="Content" ObjectID="_1675695876" r:id="rId17"/>
              </w:objec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5670B" w:rsidRPr="0075670B" w:rsidRDefault="0075670B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Фронт системи, а також з АРМ ВЗ (перехідний період) завантажується</w:t>
            </w:r>
            <w:r w:rsidR="00434B50">
              <w:rPr>
                <w:rFonts w:asciiTheme="minorHAnsi" w:hAnsiTheme="minorHAnsi" w:cstheme="minorHAnsi"/>
              </w:rPr>
              <w:t xml:space="preserve"> автоматично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5670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34B50">
              <w:rPr>
                <w:rFonts w:asciiTheme="minorHAnsi" w:hAnsiTheme="minorHAnsi" w:cstheme="minorHAnsi"/>
              </w:rPr>
              <w:t>у вигляді даних про продаж кожного товару.</w:t>
            </w:r>
          </w:p>
        </w:tc>
        <w:tc>
          <w:tcPr>
            <w:tcW w:w="1869" w:type="dxa"/>
          </w:tcPr>
          <w:p w:rsidR="000710E4" w:rsidRPr="00434B50" w:rsidRDefault="00434B50" w:rsidP="00754B4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622174" w:rsidRPr="00A639B5" w:rsidRDefault="00A209C8" w:rsidP="002217C9">
            <w:pPr>
              <w:jc w:val="center"/>
            </w:pPr>
            <w:r>
              <w:br/>
            </w:r>
            <w:r w:rsidR="00434B50">
              <w:t xml:space="preserve">Дані про продаж </w:t>
            </w:r>
            <w:r>
              <w:t>товару</w:t>
            </w:r>
          </w:p>
        </w:tc>
        <w:tc>
          <w:tcPr>
            <w:tcW w:w="1356" w:type="dxa"/>
          </w:tcPr>
          <w:p w:rsidR="00622174" w:rsidRPr="00A209C8" w:rsidRDefault="00A209C8" w:rsidP="00421432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ERP</w:t>
            </w:r>
          </w:p>
        </w:tc>
        <w:tc>
          <w:tcPr>
            <w:tcW w:w="1512" w:type="dxa"/>
          </w:tcPr>
          <w:p w:rsidR="00622174" w:rsidRPr="00B03567" w:rsidRDefault="00B03567" w:rsidP="00421432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ERP</w:t>
            </w:r>
          </w:p>
        </w:tc>
        <w:tc>
          <w:tcPr>
            <w:tcW w:w="1594" w:type="dxa"/>
          </w:tcPr>
          <w:p w:rsidR="00622174" w:rsidRPr="00B03567" w:rsidRDefault="00B03567" w:rsidP="00622174">
            <w:r>
              <w:br/>
              <w:t>Раз на добу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BC53D3" w:rsidRPr="00A639B5" w:rsidRDefault="006A71B9" w:rsidP="00BC53D3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103" type="#_x0000_t75" style="width:34.5pt;height:43.45pt" o:ole="">
                  <v:imagedata r:id="rId18" o:title=""/>
                </v:shape>
                <o:OLEObject Type="Embed" ProgID="Visio.Drawing.15" ShapeID="_x0000_i1103" DrawAspect="Content" ObjectID="_1675695877" r:id="rId19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105" type="#_x0000_t75" style="width:1in;height:57.7pt" o:ole="">
                  <v:imagedata r:id="rId20" o:title=""/>
                </v:shape>
                <o:OLEObject Type="Embed" ProgID="Visio.Drawing.15" ShapeID="_x0000_i1105" DrawAspect="Content" ObjectID="_1675695878" r:id="rId21"/>
              </w:object>
            </w:r>
          </w:p>
        </w:tc>
        <w:tc>
          <w:tcPr>
            <w:tcW w:w="3686" w:type="dxa"/>
          </w:tcPr>
          <w:p w:rsidR="00BC53D3" w:rsidRPr="00B03567" w:rsidRDefault="00B03567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Відображення даних про продаж товару у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B03567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системі відбувається після завантаження даних з Фронт системи, АРМ ВЗ </w:t>
            </w:r>
          </w:p>
        </w:tc>
        <w:tc>
          <w:tcPr>
            <w:tcW w:w="1869" w:type="dxa"/>
          </w:tcPr>
          <w:p w:rsidR="00BC53D3" w:rsidRPr="00A639B5" w:rsidRDefault="00B03567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продаж товару</w:t>
            </w:r>
          </w:p>
        </w:tc>
        <w:tc>
          <w:tcPr>
            <w:tcW w:w="1806" w:type="dxa"/>
          </w:tcPr>
          <w:p w:rsidR="00BC53D3" w:rsidRPr="00A639B5" w:rsidRDefault="00005A07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 товарів</w:t>
            </w:r>
          </w:p>
        </w:tc>
        <w:tc>
          <w:tcPr>
            <w:tcW w:w="1356" w:type="dxa"/>
          </w:tcPr>
          <w:p w:rsidR="00BC53D3" w:rsidRPr="00005A07" w:rsidRDefault="00005A07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BC53D3" w:rsidRPr="00005A07" w:rsidRDefault="00005A07" w:rsidP="00972A3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A639B5" w:rsidRDefault="00005A07" w:rsidP="00BC53D3">
            <w:r>
              <w:t xml:space="preserve">Автоматично </w:t>
            </w:r>
          </w:p>
        </w:tc>
      </w:tr>
      <w:tr w:rsidR="00DB4D55" w:rsidRPr="00A639B5" w:rsidTr="008A5BD2">
        <w:trPr>
          <w:cantSplit/>
          <w:trHeight w:val="3543"/>
        </w:trPr>
        <w:tc>
          <w:tcPr>
            <w:tcW w:w="3397" w:type="dxa"/>
          </w:tcPr>
          <w:p w:rsidR="00DB4D55" w:rsidRPr="00A639B5" w:rsidRDefault="00005A07" w:rsidP="00DB4D55">
            <w:pPr>
              <w:spacing w:before="0" w:beforeAutospacing="0" w:after="0" w:afterAutospacing="0"/>
              <w:jc w:val="center"/>
            </w:pPr>
            <w:r>
              <w:object w:dxaOrig="1621" w:dyaOrig="1501">
                <v:shape id="_x0000_i1112" type="#_x0000_t75" style="width:80.95pt;height:75pt" o:ole="">
                  <v:imagedata r:id="rId22" o:title=""/>
                </v:shape>
                <o:OLEObject Type="Embed" ProgID="Visio.Drawing.15" ShapeID="_x0000_i1112" DrawAspect="Content" ObjectID="_1675695879" r:id="rId23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114" type="#_x0000_t75" style="width:72.6pt;height:58.3pt" o:ole="">
                  <v:imagedata r:id="rId24" o:title=""/>
                </v:shape>
                <o:OLEObject Type="Embed" ProgID="Visio.Drawing.15" ShapeID="_x0000_i1114" DrawAspect="Content" ObjectID="_1675695880" r:id="rId25"/>
              </w:objec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object w:dxaOrig="1456" w:dyaOrig="1336">
                <v:shape id="_x0000_i1116" type="#_x0000_t75" style="width:72.6pt;height:66.65pt" o:ole="">
                  <v:imagedata r:id="rId26" o:title=""/>
                </v:shape>
                <o:OLEObject Type="Embed" ProgID="Visio.Drawing.15" ShapeID="_x0000_i1116" DrawAspect="Content" ObjectID="_1675695881" r:id="rId27"/>
              </w:object>
            </w:r>
          </w:p>
        </w:tc>
        <w:tc>
          <w:tcPr>
            <w:tcW w:w="3686" w:type="dxa"/>
          </w:tcPr>
          <w:p w:rsidR="00DB4D55" w:rsidRPr="00A639B5" w:rsidRDefault="00005A07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продажу товарів, робить необхідний запис у реєстрі проданих товарів,  а також у реєстрі касових операцій. </w:t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  <w:t>Реєстр проданих товарів зберігає всю необхідну інформацію про продаж товарів ВПЗ</w:t>
            </w:r>
            <w:r w:rsidR="00610EAE">
              <w:rPr>
                <w:rFonts w:asciiTheme="minorHAnsi" w:hAnsiTheme="minorHAnsi" w:cstheme="minorHAnsi"/>
              </w:rPr>
              <w:t>.</w:t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  <w:t>У реєстрі касових операцій зберігається вся необхідна фіскальна інформація про продаж товару,  а також інформація про касову операцію.</w:t>
            </w:r>
          </w:p>
        </w:tc>
        <w:tc>
          <w:tcPr>
            <w:tcW w:w="1869" w:type="dxa"/>
          </w:tcPr>
          <w:p w:rsidR="00DB4D55" w:rsidRPr="00A639B5" w:rsidRDefault="00237A47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Консолідовані дані про касову операцію</w:t>
            </w:r>
          </w:p>
        </w:tc>
        <w:tc>
          <w:tcPr>
            <w:tcW w:w="1806" w:type="dxa"/>
          </w:tcPr>
          <w:p w:rsidR="00DB4D55" w:rsidRPr="00A639B5" w:rsidRDefault="00237A47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Запис у реєстрах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 xml:space="preserve">Інформація для відповідального бухгалтера 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Інформація для відповідального співробітника департаменту фінансів</w:t>
            </w:r>
          </w:p>
        </w:tc>
        <w:tc>
          <w:tcPr>
            <w:tcW w:w="1356" w:type="dxa"/>
          </w:tcPr>
          <w:p w:rsidR="00DB4D55" w:rsidRPr="00D002D6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3A1549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3A1549">
              <w:rPr>
                <w:rFonts w:asciiTheme="minorHAnsi" w:hAnsiTheme="minorHAnsi" w:cstheme="minorHAnsi"/>
              </w:rPr>
              <w:t xml:space="preserve"> </w:t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t>Відповідальний бухгалтер з руху ТМЦ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 xml:space="preserve">Відповідальний співробітник департаменту фінансів </w:t>
            </w:r>
          </w:p>
        </w:tc>
        <w:tc>
          <w:tcPr>
            <w:tcW w:w="1594" w:type="dxa"/>
          </w:tcPr>
          <w:p w:rsidR="00DB4D55" w:rsidRPr="00A639B5" w:rsidRDefault="00237A47" w:rsidP="00DB4D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>Автоматично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t>Автоматично</w:t>
            </w:r>
          </w:p>
        </w:tc>
      </w:tr>
      <w:tr w:rsidR="00DB4D55" w:rsidRPr="00A639B5" w:rsidTr="00E655BA">
        <w:trPr>
          <w:cantSplit/>
          <w:trHeight w:val="2044"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71" w:dyaOrig="1155">
                <v:shape id="_x0000_i1118" type="#_x0000_t75" style="width:73.8pt;height:57.7pt" o:ole="">
                  <v:imagedata r:id="rId28" o:title=""/>
                </v:shape>
                <o:OLEObject Type="Embed" ProgID="Visio.Drawing.15" ShapeID="_x0000_i1118" DrawAspect="Content" ObjectID="_1675695882" r:id="rId29"/>
              </w:object>
            </w:r>
          </w:p>
        </w:tc>
        <w:tc>
          <w:tcPr>
            <w:tcW w:w="3686" w:type="dxa"/>
          </w:tcPr>
          <w:p w:rsidR="00DB4D55" w:rsidRPr="00A639B5" w:rsidRDefault="004A2F7C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передається відповідальному бухгалтеру з </w:t>
            </w:r>
            <w:r w:rsidR="003D5771">
              <w:rPr>
                <w:rFonts w:asciiTheme="minorHAnsi" w:hAnsiTheme="minorHAnsi" w:cstheme="minorHAnsi"/>
              </w:rPr>
              <w:t xml:space="preserve">руху ТМЦ у вигляді первинних документів, та системних. </w:t>
            </w:r>
          </w:p>
        </w:tc>
        <w:tc>
          <w:tcPr>
            <w:tcW w:w="1869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1F3519" w:rsidRDefault="001F3519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руху ТМЦ</w:t>
            </w:r>
          </w:p>
        </w:tc>
        <w:tc>
          <w:tcPr>
            <w:tcW w:w="1594" w:type="dxa"/>
          </w:tcPr>
          <w:p w:rsidR="00DB4D55" w:rsidRPr="00A267E8" w:rsidRDefault="00DB4D55" w:rsidP="00DB4D55">
            <w:pPr>
              <w:rPr>
                <w:lang w:val="ru-RU"/>
              </w:rPr>
            </w:pPr>
          </w:p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20" type="#_x0000_t75" style="width:1in;height:57.7pt" o:ole="">
                  <v:imagedata r:id="rId30" o:title=""/>
                </v:shape>
                <o:OLEObject Type="Embed" ProgID="Visio.Drawing.15" ShapeID="_x0000_i1120" DrawAspect="Content" ObjectID="_1675695883" r:id="rId31"/>
              </w:object>
            </w:r>
          </w:p>
        </w:tc>
        <w:tc>
          <w:tcPr>
            <w:tcW w:w="3686" w:type="dxa"/>
          </w:tcPr>
          <w:p w:rsidR="00DB4D55" w:rsidRPr="00A267E8" w:rsidRDefault="00A267E8" w:rsidP="00874F3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</w:t>
            </w:r>
            <w:r w:rsidR="00874F34">
              <w:rPr>
                <w:rFonts w:asciiTheme="minorHAnsi" w:hAnsiTheme="minorHAnsi" w:cstheme="minorHAnsi"/>
              </w:rPr>
              <w:t xml:space="preserve">передається в управління ТМЦ, та формує </w:t>
            </w:r>
            <w:r w:rsidR="00874F34" w:rsidRPr="00874F34">
              <w:rPr>
                <w:rFonts w:asciiTheme="minorHAnsi" w:hAnsiTheme="minorHAnsi" w:cstheme="minorHAnsi"/>
              </w:rPr>
              <w:t>складське проведення системного документу продажу</w:t>
            </w:r>
            <w:r w:rsidR="00874F34">
              <w:rPr>
                <w:rFonts w:asciiTheme="minorHAnsi" w:hAnsiTheme="minorHAnsi" w:cstheme="minorHAnsi"/>
              </w:rPr>
              <w:t>, яке зміни</w:t>
            </w:r>
            <w:r w:rsidR="001A70E2">
              <w:rPr>
                <w:rFonts w:asciiTheme="minorHAnsi" w:hAnsiTheme="minorHAnsi" w:cstheme="minorHAnsi"/>
              </w:rPr>
              <w:t>ть кількість товарів у ВПЗ</w:t>
            </w:r>
          </w:p>
        </w:tc>
        <w:tc>
          <w:tcPr>
            <w:tcW w:w="1869" w:type="dxa"/>
          </w:tcPr>
          <w:p w:rsidR="00DB4D55" w:rsidRPr="00A639B5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за управління ТМЦ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122" type="#_x0000_t75" style="width:1in;height:57.7pt" o:ole="">
                  <v:imagedata r:id="rId32" o:title=""/>
                </v:shape>
                <o:OLEObject Type="Embed" ProgID="Visio.Drawing.15" ShapeID="_x0000_i1122" DrawAspect="Content" ObjectID="_1675695884" r:id="rId33"/>
              </w:object>
            </w:r>
          </w:p>
        </w:tc>
        <w:tc>
          <w:tcPr>
            <w:tcW w:w="3686" w:type="dxa"/>
          </w:tcPr>
          <w:p w:rsidR="00977E23" w:rsidRPr="00A639B5" w:rsidRDefault="001A70E2" w:rsidP="0022667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Times New Roman"/>
                <w:sz w:val="24"/>
              </w:rPr>
              <w:t>Відповідальний співробітник департаменту фінансів отримує інформацію по еквайрингових операціях, яка побудована на регістрі касових операцій.</w:t>
            </w:r>
          </w:p>
        </w:tc>
        <w:tc>
          <w:tcPr>
            <w:tcW w:w="1869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касових операцій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822A8" w:rsidRDefault="001822A8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департаменту фінансів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inorHAnsi" w:hAnsiTheme="minorHAnsi" w:cstheme="minorHAnsi"/>
              </w:rPr>
              <w:t xml:space="preserve">Аналітик </w:t>
            </w:r>
          </w:p>
        </w:tc>
        <w:tc>
          <w:tcPr>
            <w:tcW w:w="1584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Руденко 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F3519">
              <w:rPr>
                <w:rFonts w:asciiTheme="minorHAnsi" w:hAnsiTheme="minorHAnsi" w:cstheme="minorHAnsi"/>
                <w:sz w:val="22"/>
                <w:szCs w:val="22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Лека О.М.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C3C6E"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  <w:bookmarkStart w:id="1" w:name="_GoBack"/>
            <w:bookmarkEnd w:id="1"/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64E" w:rsidRDefault="005A164E" w:rsidP="00D6047B">
      <w:pPr>
        <w:spacing w:before="0" w:after="0"/>
      </w:pPr>
      <w:r>
        <w:separator/>
      </w:r>
    </w:p>
  </w:endnote>
  <w:endnote w:type="continuationSeparator" w:id="0">
    <w:p w:rsidR="005A164E" w:rsidRDefault="005A164E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64E" w:rsidRDefault="005A164E" w:rsidP="00D6047B">
      <w:pPr>
        <w:spacing w:before="0" w:after="0"/>
      </w:pPr>
      <w:r>
        <w:separator/>
      </w:r>
    </w:p>
  </w:footnote>
  <w:footnote w:type="continuationSeparator" w:id="0">
    <w:p w:rsidR="005A164E" w:rsidRDefault="005A164E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E0026F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E0026F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0738F">
            <w:rPr>
              <w:rFonts w:ascii="Calibri" w:hAnsi="Calibri" w:cs="Calibri"/>
              <w:noProof/>
              <w:szCs w:val="20"/>
            </w:rPr>
            <w:t>1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30738F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DA2671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1F3519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1F3519">
            <w:rPr>
              <w:rFonts w:asciiTheme="minorHAnsi" w:hAnsiTheme="minorHAnsi" w:cstheme="minorHAnsi"/>
              <w:noProof/>
              <w:szCs w:val="20"/>
            </w:rPr>
            <w:t>6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9C554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9BCA1-2D42-4806-97E0-1E3291E2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3080</Words>
  <Characters>1757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6</cp:revision>
  <cp:lastPrinted>2020-09-02T09:54:00Z</cp:lastPrinted>
  <dcterms:created xsi:type="dcterms:W3CDTF">2021-02-23T16:18:00Z</dcterms:created>
  <dcterms:modified xsi:type="dcterms:W3CDTF">2021-02-24T16:10:00Z</dcterms:modified>
</cp:coreProperties>
</file>