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1CA" w:rsidRDefault="00BE544B" w:rsidP="00BE544B">
      <w:pPr>
        <w:pStyle w:val="a3"/>
        <w:rPr>
          <w:lang w:val="ru-RU"/>
        </w:rPr>
      </w:pPr>
      <w:r>
        <w:rPr>
          <w:lang w:val="ru-RU"/>
        </w:rPr>
        <w:t>Тезисы встречи «</w:t>
      </w:r>
      <w:r w:rsidRPr="00BE544B">
        <w:rPr>
          <w:lang w:val="ru-RU"/>
        </w:rPr>
        <w:t>Обсуждение высокоуровневых процессов по Казначейству</w:t>
      </w:r>
      <w:r>
        <w:rPr>
          <w:lang w:val="ru-RU"/>
        </w:rPr>
        <w:t>»</w:t>
      </w:r>
    </w:p>
    <w:p w:rsidR="00BE544B" w:rsidRDefault="00BE544B" w:rsidP="00BE544B">
      <w:pPr>
        <w:pStyle w:val="a3"/>
        <w:rPr>
          <w:lang w:val="ru-RU"/>
        </w:rPr>
      </w:pPr>
    </w:p>
    <w:p w:rsidR="00BE544B" w:rsidRPr="00BE544B" w:rsidRDefault="00BE544B" w:rsidP="00BE544B">
      <w:pPr>
        <w:pStyle w:val="a3"/>
        <w:rPr>
          <w:b/>
          <w:lang w:val="ru-RU"/>
        </w:rPr>
      </w:pPr>
      <w:r w:rsidRPr="00BE544B">
        <w:rPr>
          <w:b/>
          <w:lang w:val="ru-RU"/>
        </w:rPr>
        <w:t>1) Хозяйственные платежи</w:t>
      </w:r>
    </w:p>
    <w:p w:rsidR="00BE544B" w:rsidRDefault="00BE544B" w:rsidP="00BE544B">
      <w:pPr>
        <w:pStyle w:val="a3"/>
        <w:rPr>
          <w:lang w:val="ru-RU"/>
        </w:rPr>
      </w:pPr>
    </w:p>
    <w:p w:rsidR="00BE544B" w:rsidRDefault="00BE544B" w:rsidP="00BE544B">
      <w:pPr>
        <w:pStyle w:val="a3"/>
        <w:rPr>
          <w:lang w:val="ru-RU"/>
        </w:rPr>
      </w:pPr>
      <w:r>
        <w:rPr>
          <w:lang w:val="ru-RU"/>
        </w:rPr>
        <w:t>Хозяйственные платежи ЦАУ делаются и так централизовано – проблемы нет</w:t>
      </w:r>
    </w:p>
    <w:p w:rsidR="00BE544B" w:rsidRDefault="00BE544B" w:rsidP="00BE544B">
      <w:pPr>
        <w:pStyle w:val="a3"/>
        <w:rPr>
          <w:lang w:val="ru-RU"/>
        </w:rPr>
      </w:pPr>
    </w:p>
    <w:p w:rsidR="00BE544B" w:rsidRDefault="00BE544B" w:rsidP="00BE544B">
      <w:pPr>
        <w:pStyle w:val="a3"/>
        <w:rPr>
          <w:lang w:val="ru-RU"/>
        </w:rPr>
      </w:pPr>
      <w:r>
        <w:rPr>
          <w:lang w:val="ru-RU"/>
        </w:rPr>
        <w:t>Хозяйственные платежи Дирекций</w:t>
      </w:r>
    </w:p>
    <w:p w:rsidR="00BE544B" w:rsidRDefault="00BE544B" w:rsidP="00BE544B">
      <w:pPr>
        <w:pStyle w:val="a3"/>
        <w:rPr>
          <w:lang w:val="ru-RU"/>
        </w:rPr>
      </w:pPr>
      <w:r>
        <w:rPr>
          <w:lang w:val="ru-RU"/>
        </w:rPr>
        <w:t>- «Заявка на оплату» создается Инициатором платежа в Дирекции</w:t>
      </w:r>
    </w:p>
    <w:p w:rsidR="00BE544B" w:rsidRDefault="00BE544B" w:rsidP="00BE544B">
      <w:pPr>
        <w:pStyle w:val="a3"/>
        <w:rPr>
          <w:lang w:val="ru-RU"/>
        </w:rPr>
      </w:pPr>
      <w:r>
        <w:rPr>
          <w:lang w:val="ru-RU"/>
        </w:rPr>
        <w:t xml:space="preserve">- «Заявка на оплату» проходит все стадии согласования в Дирекции (контроль соблюдения условий Договора, </w:t>
      </w:r>
      <w:r w:rsidR="00513DA3" w:rsidRPr="00513DA3">
        <w:rPr>
          <w:lang w:val="ru-RU"/>
        </w:rPr>
        <w:t>соответствие бюджетным лимитам</w:t>
      </w:r>
      <w:bookmarkStart w:id="0" w:name="_GoBack"/>
      <w:bookmarkEnd w:id="0"/>
      <w:r>
        <w:rPr>
          <w:lang w:val="ru-RU"/>
        </w:rPr>
        <w:t>)</w:t>
      </w:r>
    </w:p>
    <w:p w:rsidR="00BE544B" w:rsidRDefault="00BE544B" w:rsidP="00BE544B">
      <w:pPr>
        <w:pStyle w:val="a3"/>
        <w:rPr>
          <w:lang w:val="ru-RU"/>
        </w:rPr>
      </w:pPr>
      <w:r>
        <w:rPr>
          <w:lang w:val="ru-RU"/>
        </w:rPr>
        <w:t xml:space="preserve">- Окончательное решение об оплате «Заявки» принимается на уровне Дирекции </w:t>
      </w:r>
    </w:p>
    <w:p w:rsidR="00BE544B" w:rsidRDefault="00BE544B" w:rsidP="00BE544B">
      <w:pPr>
        <w:pStyle w:val="a3"/>
        <w:rPr>
          <w:lang w:val="ru-RU"/>
        </w:rPr>
      </w:pPr>
      <w:r>
        <w:rPr>
          <w:lang w:val="ru-RU"/>
        </w:rPr>
        <w:t xml:space="preserve">- «Заявка» поступает в Казначейство ЦАУ. Казначейство не может отменить решение об оплате. Но Казначейство может в зависимости от текущей ситуации с </w:t>
      </w:r>
      <w:proofErr w:type="gramStart"/>
      <w:r>
        <w:rPr>
          <w:lang w:val="ru-RU"/>
        </w:rPr>
        <w:t>ликвидностью:</w:t>
      </w:r>
      <w:r>
        <w:rPr>
          <w:lang w:val="ru-RU"/>
        </w:rPr>
        <w:br/>
      </w:r>
      <w:r>
        <w:rPr>
          <w:lang w:val="ru-RU"/>
        </w:rPr>
        <w:tab/>
      </w:r>
      <w:proofErr w:type="gramEnd"/>
      <w:r>
        <w:rPr>
          <w:lang w:val="ru-RU"/>
        </w:rPr>
        <w:t xml:space="preserve">а) либо перенести оплату «Заявки» на более поздний срок </w:t>
      </w:r>
      <w:r>
        <w:rPr>
          <w:lang w:val="ru-RU"/>
        </w:rPr>
        <w:br/>
      </w:r>
      <w:r>
        <w:rPr>
          <w:lang w:val="ru-RU"/>
        </w:rPr>
        <w:tab/>
        <w:t>б) либо разбить «Заявку» на две или более части и выполнять ее по частям.</w:t>
      </w:r>
    </w:p>
    <w:p w:rsidR="00BE544B" w:rsidRDefault="00BE544B" w:rsidP="00BE544B">
      <w:pPr>
        <w:pStyle w:val="a3"/>
        <w:rPr>
          <w:lang w:val="ru-RU"/>
        </w:rPr>
      </w:pPr>
      <w:r>
        <w:rPr>
          <w:lang w:val="ru-RU"/>
        </w:rPr>
        <w:t>- «Заявка» оплачивается с р\счета Дирекции. Но управление счетом осуществляет Казначейство ЦАУ (</w:t>
      </w:r>
      <w:proofErr w:type="spellStart"/>
      <w:r>
        <w:rPr>
          <w:lang w:val="ru-RU"/>
        </w:rPr>
        <w:t>т.е</w:t>
      </w:r>
      <w:proofErr w:type="spellEnd"/>
      <w:r>
        <w:rPr>
          <w:lang w:val="ru-RU"/>
        </w:rPr>
        <w:t xml:space="preserve"> имеет ключи с 1-ой и 2-ой подписями для Клиент-банка Дирекции)</w:t>
      </w:r>
    </w:p>
    <w:p w:rsidR="00BE544B" w:rsidRDefault="00BE544B" w:rsidP="00BE544B">
      <w:pPr>
        <w:pStyle w:val="a3"/>
        <w:rPr>
          <w:lang w:val="ru-RU"/>
        </w:rPr>
      </w:pPr>
      <w:r>
        <w:rPr>
          <w:lang w:val="ru-RU"/>
        </w:rPr>
        <w:t xml:space="preserve">- получив банковские выписки, Казначейство ЦАУ передает их соответствующим Дирекциям (механизм передачи еще не определен – по </w:t>
      </w:r>
      <w:r>
        <w:rPr>
          <w:lang w:val="en-US"/>
        </w:rPr>
        <w:t>e</w:t>
      </w:r>
      <w:r w:rsidRPr="00BE544B">
        <w:rPr>
          <w:lang w:val="ru-RU"/>
        </w:rPr>
        <w:t>-</w:t>
      </w:r>
      <w:r>
        <w:rPr>
          <w:lang w:val="en-US"/>
        </w:rPr>
        <w:t>mail</w:t>
      </w:r>
      <w:r>
        <w:rPr>
          <w:lang w:val="ru-RU"/>
        </w:rPr>
        <w:t>, через общий файловый сервер или как-то еще)</w:t>
      </w:r>
    </w:p>
    <w:p w:rsidR="00BE544B" w:rsidRDefault="00E17A8B" w:rsidP="00BE544B">
      <w:pPr>
        <w:pStyle w:val="a3"/>
        <w:rPr>
          <w:lang w:val="ru-RU"/>
        </w:rPr>
      </w:pPr>
      <w:r>
        <w:rPr>
          <w:lang w:val="ru-RU"/>
        </w:rPr>
        <w:t>- сотрудники Дирекции обрабатывают свою банковскую выписку и разбираются с отклоненными платежами</w:t>
      </w:r>
    </w:p>
    <w:p w:rsidR="00E17A8B" w:rsidRDefault="00E17A8B" w:rsidP="00BE544B">
      <w:pPr>
        <w:pStyle w:val="a3"/>
        <w:rPr>
          <w:lang w:val="ru-RU"/>
        </w:rPr>
      </w:pPr>
    </w:p>
    <w:p w:rsidR="00E17A8B" w:rsidRDefault="00E17A8B" w:rsidP="00BE544B">
      <w:pPr>
        <w:pStyle w:val="a3"/>
        <w:rPr>
          <w:lang w:val="ru-RU"/>
        </w:rPr>
      </w:pPr>
      <w:r>
        <w:rPr>
          <w:lang w:val="ru-RU"/>
        </w:rPr>
        <w:t>Возможны два варианта обработки банковской выписки</w:t>
      </w:r>
    </w:p>
    <w:p w:rsidR="00E17A8B" w:rsidRDefault="00E17A8B" w:rsidP="00BE544B">
      <w:pPr>
        <w:pStyle w:val="a3"/>
        <w:rPr>
          <w:lang w:val="ru-RU"/>
        </w:rPr>
      </w:pPr>
      <w:r>
        <w:rPr>
          <w:lang w:val="ru-RU"/>
        </w:rPr>
        <w:t xml:space="preserve">А) выписка загружается из «Клиент-банка» в </w:t>
      </w:r>
      <w:r>
        <w:rPr>
          <w:lang w:val="en-US"/>
        </w:rPr>
        <w:t>ERP</w:t>
      </w:r>
      <w:r w:rsidRPr="00E17A8B">
        <w:rPr>
          <w:lang w:val="ru-RU"/>
        </w:rPr>
        <w:t xml:space="preserve"> </w:t>
      </w:r>
      <w:r>
        <w:rPr>
          <w:lang w:val="ru-RU"/>
        </w:rPr>
        <w:t>и проведенные платежи автоматически связываются с соответствующими «Заявками на оплату». По отклоненным платежам генерируются сообщения инициаторам «Заявок на оплату».</w:t>
      </w:r>
    </w:p>
    <w:p w:rsidR="00E17A8B" w:rsidRDefault="00E17A8B" w:rsidP="00BE544B">
      <w:pPr>
        <w:pStyle w:val="a3"/>
        <w:rPr>
          <w:lang w:val="ru-RU"/>
        </w:rPr>
      </w:pPr>
      <w:r>
        <w:rPr>
          <w:lang w:val="ru-RU"/>
        </w:rPr>
        <w:t>Б) В</w:t>
      </w:r>
      <w:r>
        <w:rPr>
          <w:lang w:val="ru-RU"/>
        </w:rPr>
        <w:t xml:space="preserve">ыписка загружается из «Клиент-банка» в </w:t>
      </w:r>
      <w:r>
        <w:rPr>
          <w:lang w:val="en-US"/>
        </w:rPr>
        <w:t>ERP</w:t>
      </w:r>
      <w:r>
        <w:rPr>
          <w:lang w:val="ru-RU"/>
        </w:rPr>
        <w:t>, но связывается з «заявками на оплату» вручную.</w:t>
      </w:r>
      <w:r w:rsidRPr="00E17A8B">
        <w:rPr>
          <w:lang w:val="ru-RU"/>
        </w:rPr>
        <w:t xml:space="preserve">  </w:t>
      </w:r>
    </w:p>
    <w:p w:rsidR="00E17A8B" w:rsidRDefault="00E17A8B" w:rsidP="00BE544B">
      <w:pPr>
        <w:pStyle w:val="a3"/>
        <w:rPr>
          <w:lang w:val="ru-RU"/>
        </w:rPr>
      </w:pPr>
      <w:r>
        <w:rPr>
          <w:lang w:val="ru-RU"/>
        </w:rPr>
        <w:t xml:space="preserve">Выбор варианта (а) или (б) зависит от функциональных возможностей </w:t>
      </w:r>
      <w:r>
        <w:rPr>
          <w:lang w:val="en-US"/>
        </w:rPr>
        <w:t>ERP</w:t>
      </w:r>
      <w:r w:rsidRPr="00E17A8B">
        <w:rPr>
          <w:lang w:val="ru-RU"/>
        </w:rPr>
        <w:t xml:space="preserve"> </w:t>
      </w:r>
      <w:r>
        <w:rPr>
          <w:lang w:val="ru-RU"/>
        </w:rPr>
        <w:t>и систем «Клиент-банк» разных банков.</w:t>
      </w:r>
    </w:p>
    <w:p w:rsidR="00E17A8B" w:rsidRDefault="00E17A8B" w:rsidP="00BE544B">
      <w:pPr>
        <w:pStyle w:val="a3"/>
        <w:rPr>
          <w:lang w:val="ru-RU"/>
        </w:rPr>
      </w:pPr>
    </w:p>
    <w:p w:rsidR="00E17A8B" w:rsidRPr="00E17A8B" w:rsidRDefault="00E17A8B" w:rsidP="00BE544B">
      <w:pPr>
        <w:pStyle w:val="a3"/>
        <w:rPr>
          <w:b/>
          <w:lang w:val="ru-RU"/>
        </w:rPr>
      </w:pPr>
      <w:r w:rsidRPr="00E17A8B">
        <w:rPr>
          <w:b/>
          <w:lang w:val="ru-RU"/>
        </w:rPr>
        <w:t>2) Транзитные платежи</w:t>
      </w:r>
    </w:p>
    <w:p w:rsidR="00E17A8B" w:rsidRDefault="00E17A8B" w:rsidP="00BE544B">
      <w:pPr>
        <w:pStyle w:val="a3"/>
        <w:rPr>
          <w:lang w:val="ru-RU"/>
        </w:rPr>
      </w:pPr>
    </w:p>
    <w:p w:rsidR="00E17A8B" w:rsidRDefault="00E17A8B" w:rsidP="00BE544B">
      <w:pPr>
        <w:pStyle w:val="a3"/>
        <w:rPr>
          <w:lang w:val="ru-RU"/>
        </w:rPr>
      </w:pPr>
      <w:r>
        <w:rPr>
          <w:lang w:val="ru-RU"/>
        </w:rPr>
        <w:t xml:space="preserve">Транзакционная платежная система (ОЛБП или будущий </w:t>
      </w:r>
      <w:r>
        <w:rPr>
          <w:lang w:val="en-US"/>
        </w:rPr>
        <w:t>POST</w:t>
      </w:r>
      <w:r w:rsidRPr="00E17A8B">
        <w:rPr>
          <w:lang w:val="ru-RU"/>
        </w:rPr>
        <w:t xml:space="preserve"> </w:t>
      </w:r>
      <w:r>
        <w:rPr>
          <w:lang w:val="en-US"/>
        </w:rPr>
        <w:t>Pay</w:t>
      </w:r>
      <w:r w:rsidRPr="00E17A8B">
        <w:rPr>
          <w:lang w:val="ru-RU"/>
        </w:rPr>
        <w:t xml:space="preserve">) </w:t>
      </w:r>
      <w:r>
        <w:rPr>
          <w:lang w:val="ru-RU"/>
        </w:rPr>
        <w:t>генерирует реестры исходящих платежей в пользу 3-х лиц.</w:t>
      </w:r>
    </w:p>
    <w:p w:rsidR="00E17A8B" w:rsidRDefault="00E17A8B" w:rsidP="00BE544B">
      <w:pPr>
        <w:pStyle w:val="a3"/>
        <w:rPr>
          <w:lang w:val="ru-RU"/>
        </w:rPr>
      </w:pPr>
    </w:p>
    <w:p w:rsidR="00E17A8B" w:rsidRDefault="00E17A8B" w:rsidP="00BE544B">
      <w:pPr>
        <w:pStyle w:val="a3"/>
        <w:rPr>
          <w:lang w:val="ru-RU"/>
        </w:rPr>
      </w:pPr>
      <w:r>
        <w:rPr>
          <w:lang w:val="ru-RU"/>
        </w:rPr>
        <w:t>Вариант А. У каждой Дирекции есть набор р\счетов для транзитных платежей (все основные банки)</w:t>
      </w:r>
    </w:p>
    <w:p w:rsidR="00E17A8B" w:rsidRDefault="00E17A8B" w:rsidP="00E17A8B">
      <w:pPr>
        <w:pStyle w:val="a3"/>
        <w:rPr>
          <w:lang w:val="ru-RU"/>
        </w:rPr>
      </w:pPr>
    </w:p>
    <w:p w:rsidR="00E17A8B" w:rsidRDefault="00E17A8B" w:rsidP="00E17A8B">
      <w:pPr>
        <w:pStyle w:val="a3"/>
        <w:rPr>
          <w:lang w:val="ru-RU"/>
        </w:rPr>
      </w:pPr>
      <w:r>
        <w:rPr>
          <w:lang w:val="ru-RU"/>
        </w:rPr>
        <w:t xml:space="preserve">Вариант </w:t>
      </w:r>
      <w:r>
        <w:rPr>
          <w:lang w:val="ru-RU"/>
        </w:rPr>
        <w:t>Б</w:t>
      </w:r>
      <w:r>
        <w:rPr>
          <w:lang w:val="ru-RU"/>
        </w:rPr>
        <w:t xml:space="preserve">. </w:t>
      </w:r>
      <w:r>
        <w:rPr>
          <w:lang w:val="ru-RU"/>
        </w:rPr>
        <w:t>Н</w:t>
      </w:r>
      <w:r>
        <w:rPr>
          <w:lang w:val="ru-RU"/>
        </w:rPr>
        <w:t>абор р\счетов для транзитных платежей (все основные банки)</w:t>
      </w:r>
      <w:r>
        <w:rPr>
          <w:lang w:val="ru-RU"/>
        </w:rPr>
        <w:t xml:space="preserve"> есть только в ЦАУ. Все транзитные платежи делаются только с этих счетов.</w:t>
      </w:r>
      <w:r>
        <w:rPr>
          <w:lang w:val="ru-RU"/>
        </w:rPr>
        <w:br/>
        <w:t>Для этого все договора по платежам в пользу 3-х лиц нужно заключать от имени ЦАУ.</w:t>
      </w:r>
      <w:r w:rsidR="001B72F6">
        <w:rPr>
          <w:lang w:val="ru-RU"/>
        </w:rPr>
        <w:t xml:space="preserve"> </w:t>
      </w:r>
      <w:proofErr w:type="gramStart"/>
      <w:r w:rsidR="001B72F6">
        <w:rPr>
          <w:lang w:val="ru-RU"/>
        </w:rPr>
        <w:t>Не смотря</w:t>
      </w:r>
      <w:proofErr w:type="gramEnd"/>
      <w:r w:rsidR="001B72F6">
        <w:rPr>
          <w:lang w:val="ru-RU"/>
        </w:rPr>
        <w:t xml:space="preserve"> на то, что формально «де-юре» Договора заключены от имени ЦАУ – каждый договор в </w:t>
      </w:r>
      <w:r w:rsidR="001B72F6">
        <w:rPr>
          <w:lang w:val="en-US"/>
        </w:rPr>
        <w:t>ERP</w:t>
      </w:r>
      <w:r w:rsidR="001B72F6" w:rsidRPr="001B72F6">
        <w:rPr>
          <w:lang w:val="ru-RU"/>
        </w:rPr>
        <w:t xml:space="preserve"> </w:t>
      </w:r>
      <w:r w:rsidR="001B72F6">
        <w:rPr>
          <w:lang w:val="ru-RU"/>
        </w:rPr>
        <w:t xml:space="preserve">привязан «де-факто» к своей Дирекции. </w:t>
      </w:r>
    </w:p>
    <w:p w:rsidR="001B72F6" w:rsidRDefault="00E17A8B" w:rsidP="00E17A8B">
      <w:pPr>
        <w:pStyle w:val="a3"/>
        <w:rPr>
          <w:lang w:val="ru-RU"/>
        </w:rPr>
      </w:pPr>
      <w:r>
        <w:rPr>
          <w:lang w:val="ru-RU"/>
        </w:rPr>
        <w:t xml:space="preserve">Получив одну общую выписку по всем контрагентам, </w:t>
      </w:r>
      <w:r>
        <w:rPr>
          <w:lang w:val="en-US"/>
        </w:rPr>
        <w:t>ERP</w:t>
      </w:r>
      <w:r w:rsidRPr="00E17A8B">
        <w:rPr>
          <w:lang w:val="ru-RU"/>
        </w:rPr>
        <w:t xml:space="preserve"> </w:t>
      </w:r>
      <w:r>
        <w:rPr>
          <w:lang w:val="ru-RU"/>
        </w:rPr>
        <w:t>разделяет ее на части</w:t>
      </w:r>
      <w:r w:rsidR="001B72F6">
        <w:rPr>
          <w:lang w:val="ru-RU"/>
        </w:rPr>
        <w:t xml:space="preserve"> по Дирекциям</w:t>
      </w:r>
    </w:p>
    <w:p w:rsidR="001B72F6" w:rsidRDefault="001B72F6" w:rsidP="001B72F6">
      <w:pPr>
        <w:pStyle w:val="a3"/>
        <w:ind w:firstLine="708"/>
        <w:rPr>
          <w:lang w:val="ru-RU"/>
        </w:rPr>
      </w:pPr>
      <w:r>
        <w:rPr>
          <w:lang w:val="ru-RU"/>
        </w:rPr>
        <w:t>а) для бездоговорных контрагентов - ЄДРПОУ контрагента</w:t>
      </w:r>
    </w:p>
    <w:p w:rsidR="001B72F6" w:rsidRDefault="001B72F6" w:rsidP="001B72F6">
      <w:pPr>
        <w:pStyle w:val="a3"/>
        <w:ind w:firstLine="708"/>
        <w:rPr>
          <w:lang w:val="ru-RU"/>
        </w:rPr>
      </w:pPr>
      <w:r>
        <w:rPr>
          <w:lang w:val="ru-RU"/>
        </w:rPr>
        <w:t xml:space="preserve">б) для договорных контрагентов – по </w:t>
      </w:r>
      <w:r>
        <w:rPr>
          <w:lang w:val="ru-RU"/>
        </w:rPr>
        <w:t>ЄДРПОУ</w:t>
      </w:r>
      <w:r>
        <w:rPr>
          <w:lang w:val="ru-RU"/>
        </w:rPr>
        <w:t xml:space="preserve"> и номеру Договора</w:t>
      </w:r>
    </w:p>
    <w:p w:rsidR="001B72F6" w:rsidRDefault="00E17A8B" w:rsidP="00E17A8B">
      <w:pPr>
        <w:pStyle w:val="a3"/>
        <w:rPr>
          <w:lang w:val="ru-RU"/>
        </w:rPr>
      </w:pPr>
      <w:r>
        <w:rPr>
          <w:lang w:val="ru-RU"/>
        </w:rPr>
        <w:t xml:space="preserve"> и направляет каждую часть </w:t>
      </w:r>
      <w:r w:rsidR="001B72F6">
        <w:rPr>
          <w:lang w:val="ru-RU"/>
        </w:rPr>
        <w:t xml:space="preserve">выписки </w:t>
      </w:r>
      <w:r>
        <w:rPr>
          <w:lang w:val="ru-RU"/>
        </w:rPr>
        <w:t>в соответствующую Дирекцию</w:t>
      </w:r>
    </w:p>
    <w:p w:rsidR="001B72F6" w:rsidRDefault="001B72F6" w:rsidP="00E17A8B">
      <w:pPr>
        <w:pStyle w:val="a3"/>
        <w:rPr>
          <w:lang w:val="ru-RU"/>
        </w:rPr>
      </w:pPr>
      <w:r>
        <w:rPr>
          <w:lang w:val="ru-RU"/>
        </w:rPr>
        <w:t>Дирекции обрабатывают свои части выписки и разбираются с отклоненными платежами.</w:t>
      </w:r>
    </w:p>
    <w:p w:rsidR="001B72F6" w:rsidRDefault="001B72F6" w:rsidP="00E17A8B">
      <w:pPr>
        <w:pStyle w:val="a3"/>
        <w:rPr>
          <w:lang w:val="ru-RU"/>
        </w:rPr>
      </w:pPr>
    </w:p>
    <w:p w:rsidR="001B72F6" w:rsidRDefault="001B72F6" w:rsidP="00E17A8B">
      <w:pPr>
        <w:pStyle w:val="a3"/>
        <w:rPr>
          <w:lang w:val="ru-RU"/>
        </w:rPr>
      </w:pPr>
      <w:r>
        <w:rPr>
          <w:lang w:val="ru-RU"/>
        </w:rPr>
        <w:t xml:space="preserve">Предложение по заключению всех </w:t>
      </w:r>
      <w:proofErr w:type="gramStart"/>
      <w:r>
        <w:rPr>
          <w:lang w:val="ru-RU"/>
        </w:rPr>
        <w:t>договоров  по</w:t>
      </w:r>
      <w:proofErr w:type="gramEnd"/>
      <w:r>
        <w:rPr>
          <w:lang w:val="ru-RU"/>
        </w:rPr>
        <w:t xml:space="preserve"> платежам в пользу 3-х лиц от имени ЦАУ нужно обсудить с Присяжнюк</w:t>
      </w:r>
    </w:p>
    <w:p w:rsidR="001B72F6" w:rsidRDefault="001B72F6" w:rsidP="00E17A8B">
      <w:pPr>
        <w:pStyle w:val="a3"/>
        <w:rPr>
          <w:lang w:val="ru-RU"/>
        </w:rPr>
      </w:pPr>
    </w:p>
    <w:p w:rsidR="001B72F6" w:rsidRDefault="001B72F6" w:rsidP="00E17A8B">
      <w:pPr>
        <w:pStyle w:val="a3"/>
        <w:rPr>
          <w:lang w:val="ru-RU"/>
        </w:rPr>
      </w:pPr>
      <w:r>
        <w:rPr>
          <w:lang w:val="ru-RU"/>
        </w:rPr>
        <w:t xml:space="preserve">Необходимо предусмотреть в </w:t>
      </w:r>
      <w:r>
        <w:rPr>
          <w:lang w:val="en-US"/>
        </w:rPr>
        <w:t>ERP</w:t>
      </w:r>
      <w:r>
        <w:rPr>
          <w:lang w:val="ru-RU"/>
        </w:rPr>
        <w:t>:</w:t>
      </w:r>
    </w:p>
    <w:p w:rsidR="001B72F6" w:rsidRDefault="001B72F6" w:rsidP="00E17A8B">
      <w:pPr>
        <w:pStyle w:val="a3"/>
        <w:rPr>
          <w:lang w:val="ru-RU"/>
        </w:rPr>
      </w:pPr>
      <w:r>
        <w:rPr>
          <w:lang w:val="ru-RU"/>
        </w:rPr>
        <w:t>- возможность массовой смены реквизитов платежей</w:t>
      </w:r>
    </w:p>
    <w:p w:rsidR="001B72F6" w:rsidRDefault="001B72F6" w:rsidP="00E17A8B">
      <w:pPr>
        <w:pStyle w:val="a3"/>
        <w:rPr>
          <w:lang w:val="ru-RU"/>
        </w:rPr>
      </w:pPr>
      <w:r>
        <w:rPr>
          <w:lang w:val="ru-RU"/>
        </w:rPr>
        <w:t>- возможность переноса сроков оплаты транзитных платежей</w:t>
      </w:r>
    </w:p>
    <w:p w:rsidR="001B72F6" w:rsidRDefault="001B72F6" w:rsidP="00E17A8B">
      <w:pPr>
        <w:pStyle w:val="a3"/>
        <w:rPr>
          <w:lang w:val="ru-RU"/>
        </w:rPr>
      </w:pPr>
      <w:r>
        <w:rPr>
          <w:lang w:val="ru-RU"/>
        </w:rPr>
        <w:t xml:space="preserve">- возможно оплачивать реестры транзитных платежей частями (т.н. «проброс </w:t>
      </w:r>
      <w:proofErr w:type="spellStart"/>
      <w:r>
        <w:rPr>
          <w:lang w:val="ru-RU"/>
        </w:rPr>
        <w:t>терпил</w:t>
      </w:r>
      <w:proofErr w:type="spellEnd"/>
      <w:r>
        <w:rPr>
          <w:lang w:val="ru-RU"/>
        </w:rPr>
        <w:t>»)</w:t>
      </w:r>
    </w:p>
    <w:p w:rsidR="001B72F6" w:rsidRDefault="001B72F6" w:rsidP="00E17A8B">
      <w:pPr>
        <w:pStyle w:val="a3"/>
        <w:rPr>
          <w:lang w:val="ru-RU"/>
        </w:rPr>
      </w:pPr>
    </w:p>
    <w:p w:rsidR="001B72F6" w:rsidRPr="001B72F6" w:rsidRDefault="001B72F6" w:rsidP="00E17A8B">
      <w:pPr>
        <w:pStyle w:val="a3"/>
        <w:rPr>
          <w:b/>
          <w:lang w:val="ru-RU"/>
        </w:rPr>
      </w:pPr>
      <w:r w:rsidRPr="001B72F6">
        <w:rPr>
          <w:b/>
          <w:lang w:val="ru-RU"/>
        </w:rPr>
        <w:lastRenderedPageBreak/>
        <w:t>3) Внутренние переброски между счетами</w:t>
      </w:r>
    </w:p>
    <w:p w:rsidR="001B72F6" w:rsidRDefault="001B72F6" w:rsidP="00E17A8B">
      <w:pPr>
        <w:pStyle w:val="a3"/>
        <w:rPr>
          <w:lang w:val="ru-RU"/>
        </w:rPr>
      </w:pPr>
    </w:p>
    <w:p w:rsidR="001B72F6" w:rsidRDefault="001B72F6" w:rsidP="00E17A8B">
      <w:pPr>
        <w:pStyle w:val="a3"/>
        <w:rPr>
          <w:lang w:val="ru-RU"/>
        </w:rPr>
      </w:pPr>
      <w:r>
        <w:rPr>
          <w:lang w:val="ru-RU"/>
        </w:rPr>
        <w:t xml:space="preserve">В момент утверждения реестра платежей </w:t>
      </w:r>
      <w:r>
        <w:rPr>
          <w:lang w:val="en-US"/>
        </w:rPr>
        <w:t>ERP</w:t>
      </w:r>
      <w:r w:rsidRPr="001B72F6">
        <w:rPr>
          <w:lang w:val="ru-RU"/>
        </w:rPr>
        <w:t xml:space="preserve"> </w:t>
      </w:r>
      <w:r>
        <w:rPr>
          <w:lang w:val="ru-RU"/>
        </w:rPr>
        <w:t>должна формировать «Заявку на оплату» на сумму всего реестра для переброски денег со счета финансирования на счет, откуда будет оплачиваться этот реестр.</w:t>
      </w:r>
    </w:p>
    <w:p w:rsidR="001B72F6" w:rsidRDefault="001B72F6" w:rsidP="00E17A8B">
      <w:pPr>
        <w:pStyle w:val="a3"/>
        <w:rPr>
          <w:lang w:val="ru-RU"/>
        </w:rPr>
      </w:pPr>
    </w:p>
    <w:p w:rsidR="001B72F6" w:rsidRPr="001B72F6" w:rsidRDefault="001B72F6" w:rsidP="00E17A8B">
      <w:pPr>
        <w:pStyle w:val="a3"/>
        <w:rPr>
          <w:b/>
          <w:lang w:val="ru-RU"/>
        </w:rPr>
      </w:pPr>
      <w:r w:rsidRPr="001B72F6">
        <w:rPr>
          <w:b/>
          <w:lang w:val="ru-RU"/>
        </w:rPr>
        <w:t>4) Централизация доходных платежей</w:t>
      </w:r>
    </w:p>
    <w:p w:rsidR="001B72F6" w:rsidRDefault="001B72F6" w:rsidP="00E17A8B">
      <w:pPr>
        <w:pStyle w:val="a3"/>
        <w:rPr>
          <w:lang w:val="ru-RU"/>
        </w:rPr>
      </w:pPr>
    </w:p>
    <w:p w:rsidR="001B72F6" w:rsidRDefault="00513DA3" w:rsidP="00E17A8B">
      <w:pPr>
        <w:pStyle w:val="a3"/>
        <w:rPr>
          <w:lang w:val="ru-RU"/>
        </w:rPr>
      </w:pPr>
      <w:r>
        <w:rPr>
          <w:lang w:val="ru-RU"/>
        </w:rPr>
        <w:t xml:space="preserve">Казначейство предлагает заключать договора со всеми крупными корпоративными клиентами (в </w:t>
      </w:r>
      <w:proofErr w:type="spellStart"/>
      <w:r>
        <w:rPr>
          <w:lang w:val="ru-RU"/>
        </w:rPr>
        <w:t>т.ч</w:t>
      </w:r>
      <w:proofErr w:type="spellEnd"/>
      <w:r>
        <w:rPr>
          <w:lang w:val="ru-RU"/>
        </w:rPr>
        <w:t xml:space="preserve">. и с региональными) от имени ЦАУ – для того, чтобы они платили за услуги на один счет. </w:t>
      </w:r>
    </w:p>
    <w:p w:rsidR="00513DA3" w:rsidRDefault="00513DA3" w:rsidP="00E17A8B">
      <w:pPr>
        <w:pStyle w:val="a3"/>
        <w:rPr>
          <w:lang w:val="ru-RU"/>
        </w:rPr>
      </w:pPr>
    </w:p>
    <w:p w:rsidR="00513DA3" w:rsidRDefault="00513DA3" w:rsidP="00E17A8B">
      <w:pPr>
        <w:pStyle w:val="a3"/>
        <w:rPr>
          <w:lang w:val="ru-RU"/>
        </w:rPr>
      </w:pPr>
      <w:r>
        <w:rPr>
          <w:lang w:val="ru-RU"/>
        </w:rPr>
        <w:t>Проблема «сложных клиентов». Есть клиенты с один ЭДРПОУ, но множеством филиалов по регионам. Как в этом случае делить доход, полученный от этого клиента между Дирекциями?</w:t>
      </w:r>
    </w:p>
    <w:p w:rsidR="00513DA3" w:rsidRDefault="00513DA3" w:rsidP="00E17A8B">
      <w:pPr>
        <w:pStyle w:val="a3"/>
        <w:rPr>
          <w:lang w:val="ru-RU"/>
        </w:rPr>
      </w:pPr>
      <w:r>
        <w:rPr>
          <w:lang w:val="ru-RU"/>
        </w:rPr>
        <w:t xml:space="preserve">Решение: Несмотря на то, что все филиалы «сложных клиентов» имеют один ЕДРПОУ – у них различные расчетные счета. Можно автоматические делить доход от «сложных» клиентов между Дирекциями по признаку расчетного счета с которого пришли деньги. </w:t>
      </w:r>
    </w:p>
    <w:p w:rsidR="001B72F6" w:rsidRPr="001B72F6" w:rsidRDefault="001B72F6" w:rsidP="00E17A8B">
      <w:pPr>
        <w:pStyle w:val="a3"/>
        <w:rPr>
          <w:lang w:val="ru-RU"/>
        </w:rPr>
      </w:pPr>
    </w:p>
    <w:p w:rsidR="001B72F6" w:rsidRDefault="001B72F6" w:rsidP="00E17A8B">
      <w:pPr>
        <w:pStyle w:val="a3"/>
        <w:rPr>
          <w:lang w:val="ru-RU"/>
        </w:rPr>
      </w:pPr>
    </w:p>
    <w:p w:rsidR="001B72F6" w:rsidRPr="001B72F6" w:rsidRDefault="001B72F6" w:rsidP="00E17A8B">
      <w:pPr>
        <w:pStyle w:val="a3"/>
        <w:rPr>
          <w:lang w:val="ru-RU"/>
        </w:rPr>
      </w:pPr>
    </w:p>
    <w:p w:rsidR="001B72F6" w:rsidRDefault="001B72F6" w:rsidP="00E17A8B">
      <w:pPr>
        <w:pStyle w:val="a3"/>
        <w:rPr>
          <w:lang w:val="ru-RU"/>
        </w:rPr>
      </w:pPr>
    </w:p>
    <w:p w:rsidR="00E17A8B" w:rsidRPr="00E17A8B" w:rsidRDefault="00E17A8B" w:rsidP="00E17A8B">
      <w:pPr>
        <w:pStyle w:val="a3"/>
        <w:rPr>
          <w:lang w:val="ru-RU"/>
        </w:rPr>
      </w:pPr>
      <w:r>
        <w:rPr>
          <w:lang w:val="ru-RU"/>
        </w:rPr>
        <w:t xml:space="preserve"> </w:t>
      </w:r>
    </w:p>
    <w:p w:rsidR="00E17A8B" w:rsidRPr="00E17A8B" w:rsidRDefault="00E17A8B" w:rsidP="00BE544B">
      <w:pPr>
        <w:pStyle w:val="a3"/>
        <w:rPr>
          <w:lang w:val="ru-RU"/>
        </w:rPr>
      </w:pPr>
    </w:p>
    <w:sectPr w:rsidR="00E17A8B" w:rsidRPr="00E17A8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44B"/>
    <w:rsid w:val="001B72F6"/>
    <w:rsid w:val="00513DA3"/>
    <w:rsid w:val="00852C18"/>
    <w:rsid w:val="00A72DCF"/>
    <w:rsid w:val="00BE544B"/>
    <w:rsid w:val="00E1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F15498-710E-445D-ADE9-AFC606973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E54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2441</Words>
  <Characters>1392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Юдін Михайло Юрійович</dc:creator>
  <cp:keywords/>
  <dc:description/>
  <cp:lastModifiedBy>Юдін Михайло Юрійович</cp:lastModifiedBy>
  <cp:revision>1</cp:revision>
  <dcterms:created xsi:type="dcterms:W3CDTF">2020-10-29T13:41:00Z</dcterms:created>
  <dcterms:modified xsi:type="dcterms:W3CDTF">2020-10-29T14:27:00Z</dcterms:modified>
</cp:coreProperties>
</file>