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D78C4" w14:textId="77777777" w:rsidR="00CC7F7A" w:rsidRPr="00623C3E" w:rsidRDefault="00543667">
      <w:pPr>
        <w:spacing w:after="4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Учреждение образования</w:t>
      </w:r>
    </w:p>
    <w:p w14:paraId="08CEBE50" w14:textId="77777777" w:rsidR="00CC7F7A" w:rsidRPr="00623C3E" w:rsidRDefault="00543667">
      <w:pPr>
        <w:spacing w:after="60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«Белорусский государственный университет транспорта»</w:t>
      </w:r>
    </w:p>
    <w:p w14:paraId="7E67C4FF" w14:textId="77777777" w:rsidR="00CC7F7A" w:rsidRPr="00623C3E" w:rsidRDefault="00543667">
      <w:pPr>
        <w:spacing w:after="4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Железнодорожная станция (место общего пользования)</w:t>
      </w:r>
    </w:p>
    <w:p w14:paraId="544E3C6B" w14:textId="77777777" w:rsidR="00623C3E" w:rsidRDefault="00623C3E">
      <w:pPr>
        <w:spacing w:after="80"/>
        <w:jc w:val="center"/>
        <w:rPr>
          <w:rFonts w:ascii="Times New Roman" w:eastAsia="Times New Roman" w:hAnsi="Times New Roman"/>
          <w:i/>
          <w:color w:val="000000"/>
          <w:sz w:val="20"/>
          <w:lang w:val="ru-RU"/>
        </w:rPr>
      </w:pPr>
    </w:p>
    <w:p w14:paraId="795DDD16" w14:textId="77777777" w:rsidR="00623C3E" w:rsidRDefault="00623C3E">
      <w:pPr>
        <w:spacing w:after="80"/>
        <w:jc w:val="center"/>
        <w:rPr>
          <w:rFonts w:ascii="Times New Roman" w:eastAsia="Times New Roman" w:hAnsi="Times New Roman"/>
          <w:i/>
          <w:color w:val="000000"/>
          <w:sz w:val="20"/>
          <w:lang w:val="ru-RU"/>
        </w:rPr>
      </w:pPr>
    </w:p>
    <w:p w14:paraId="53D5FFE9" w14:textId="77777777" w:rsidR="00623C3E" w:rsidRDefault="00623C3E">
      <w:pPr>
        <w:spacing w:after="80"/>
        <w:jc w:val="center"/>
        <w:rPr>
          <w:rFonts w:ascii="Times New Roman" w:eastAsia="Times New Roman" w:hAnsi="Times New Roman"/>
          <w:i/>
          <w:color w:val="000000"/>
          <w:sz w:val="20"/>
          <w:lang w:val="ru-RU"/>
        </w:rPr>
      </w:pPr>
    </w:p>
    <w:p w14:paraId="013D8358" w14:textId="20F78C81" w:rsidR="00CC7F7A" w:rsidRPr="00623C3E" w:rsidRDefault="00543667">
      <w:pPr>
        <w:spacing w:after="8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32"/>
          <w:lang w:val="ru-RU"/>
        </w:rPr>
        <w:t>ТЕХНИЧЕСКИЕ ТРЕБОВАНИЯ</w:t>
      </w:r>
    </w:p>
    <w:p w14:paraId="2FE475CD" w14:textId="77777777" w:rsidR="00CC7F7A" w:rsidRPr="00623C3E" w:rsidRDefault="00543667">
      <w:pPr>
        <w:spacing w:after="8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t>К РАЗРАБОТКЕ АВТОМАТИЗИРОВАННОЙ СИСТЕМЫ</w:t>
      </w:r>
    </w:p>
    <w:p w14:paraId="6A88011A" w14:textId="77777777" w:rsidR="00CC7F7A" w:rsidRPr="00623C3E" w:rsidRDefault="00543667">
      <w:pPr>
        <w:spacing w:after="8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t>ПРИЁМА И ОБРАБОТКИ ГРУЗОВОЙ ОТПРАВКИ</w:t>
      </w:r>
    </w:p>
    <w:p w14:paraId="7E9F40A9" w14:textId="77777777" w:rsidR="00CC7F7A" w:rsidRPr="00623C3E" w:rsidRDefault="00543667">
      <w:pPr>
        <w:spacing w:after="8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t>НА СТАНЦИИ</w:t>
      </w:r>
    </w:p>
    <w:p w14:paraId="3E807F71" w14:textId="24647E62" w:rsidR="00CC7F7A" w:rsidRDefault="00543667">
      <w:pPr>
        <w:spacing w:after="400"/>
        <w:jc w:val="center"/>
        <w:rPr>
          <w:rFonts w:ascii="Times New Roman" w:eastAsia="Times New Roman" w:hAnsi="Times New Roman"/>
          <w:b/>
          <w:color w:val="000000"/>
          <w:sz w:val="28"/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t>(АС ПОГО)</w:t>
      </w:r>
    </w:p>
    <w:p w14:paraId="3E5136F1" w14:textId="4CB57E03" w:rsidR="00623C3E" w:rsidRDefault="00623C3E">
      <w:pPr>
        <w:spacing w:after="400"/>
        <w:jc w:val="center"/>
        <w:rPr>
          <w:rFonts w:ascii="Times New Roman" w:eastAsia="Times New Roman" w:hAnsi="Times New Roman"/>
          <w:b/>
          <w:color w:val="000000"/>
          <w:sz w:val="28"/>
          <w:lang w:val="ru-RU"/>
        </w:rPr>
      </w:pPr>
    </w:p>
    <w:p w14:paraId="69B01759" w14:textId="237C9E81" w:rsidR="00623C3E" w:rsidRDefault="00623C3E">
      <w:pPr>
        <w:spacing w:after="400"/>
        <w:jc w:val="center"/>
        <w:rPr>
          <w:rFonts w:ascii="Times New Roman" w:eastAsia="Times New Roman" w:hAnsi="Times New Roman"/>
          <w:b/>
          <w:color w:val="000000"/>
          <w:sz w:val="28"/>
          <w:lang w:val="ru-RU"/>
        </w:rPr>
      </w:pPr>
    </w:p>
    <w:p w14:paraId="7ED98749" w14:textId="7A280635" w:rsidR="00623C3E" w:rsidRDefault="00623C3E">
      <w:pPr>
        <w:spacing w:after="400"/>
        <w:jc w:val="center"/>
        <w:rPr>
          <w:rFonts w:ascii="Times New Roman" w:eastAsia="Times New Roman" w:hAnsi="Times New Roman"/>
          <w:b/>
          <w:color w:val="000000"/>
          <w:sz w:val="28"/>
          <w:lang w:val="ru-RU"/>
        </w:rPr>
      </w:pPr>
    </w:p>
    <w:p w14:paraId="6C8327D9" w14:textId="77777777" w:rsidR="00623C3E" w:rsidRPr="00623C3E" w:rsidRDefault="00623C3E">
      <w:pPr>
        <w:spacing w:after="400"/>
        <w:jc w:val="center"/>
        <w:rPr>
          <w:lang w:val="ru-RU"/>
        </w:rPr>
      </w:pPr>
    </w:p>
    <w:p w14:paraId="18113D19" w14:textId="77777777" w:rsidR="00623C3E" w:rsidRDefault="00543667">
      <w:pPr>
        <w:spacing w:after="80"/>
        <w:jc w:val="right"/>
        <w:rPr>
          <w:rFonts w:ascii="Times New Roman" w:eastAsia="Times New Roman" w:hAnsi="Times New Roman"/>
          <w:color w:val="000000"/>
          <w:sz w:val="24"/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Разработал</w:t>
      </w:r>
    </w:p>
    <w:p w14:paraId="0617B1EA" w14:textId="68A78A68" w:rsidR="00623C3E" w:rsidRDefault="00543667">
      <w:pPr>
        <w:spacing w:after="80"/>
        <w:jc w:val="right"/>
        <w:rPr>
          <w:rFonts w:ascii="Times New Roman" w:eastAsia="Times New Roman" w:hAnsi="Times New Roman"/>
          <w:color w:val="000000"/>
          <w:sz w:val="24"/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</w:t>
      </w:r>
      <w:r w:rsidR="00623C3E" w:rsidRPr="00623C3E">
        <w:rPr>
          <w:rFonts w:ascii="Times New Roman" w:eastAsia="Times New Roman" w:hAnsi="Times New Roman"/>
          <w:color w:val="000000"/>
          <w:sz w:val="24"/>
          <w:lang w:val="ru-RU"/>
        </w:rPr>
        <w:t>С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тудент</w:t>
      </w:r>
    </w:p>
    <w:p w14:paraId="11EFE029" w14:textId="7E9C8EC3" w:rsidR="00CC7F7A" w:rsidRDefault="00543667">
      <w:pPr>
        <w:spacing w:after="80"/>
        <w:jc w:val="right"/>
        <w:rPr>
          <w:rFonts w:ascii="Times New Roman" w:eastAsia="Times New Roman" w:hAnsi="Times New Roman"/>
          <w:color w:val="000000"/>
          <w:sz w:val="24"/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Башлаков Г.Ю.</w:t>
      </w:r>
    </w:p>
    <w:p w14:paraId="571DD470" w14:textId="2E6BA16F" w:rsidR="00623C3E" w:rsidRDefault="00623C3E">
      <w:pPr>
        <w:spacing w:after="80"/>
        <w:jc w:val="right"/>
        <w:rPr>
          <w:rFonts w:ascii="Times New Roman" w:eastAsia="Times New Roman" w:hAnsi="Times New Roman"/>
          <w:color w:val="000000"/>
          <w:sz w:val="24"/>
          <w:lang w:val="ru-RU"/>
        </w:rPr>
      </w:pPr>
    </w:p>
    <w:p w14:paraId="721CE382" w14:textId="5950D74E" w:rsidR="00623C3E" w:rsidRDefault="00623C3E">
      <w:pPr>
        <w:spacing w:after="80"/>
        <w:jc w:val="right"/>
        <w:rPr>
          <w:rFonts w:ascii="Times New Roman" w:eastAsia="Times New Roman" w:hAnsi="Times New Roman"/>
          <w:color w:val="000000"/>
          <w:sz w:val="24"/>
          <w:lang w:val="ru-RU"/>
        </w:rPr>
      </w:pPr>
    </w:p>
    <w:p w14:paraId="0D60A687" w14:textId="53C77FAF" w:rsidR="00623C3E" w:rsidRDefault="00623C3E">
      <w:pPr>
        <w:spacing w:after="80"/>
        <w:jc w:val="right"/>
        <w:rPr>
          <w:rFonts w:ascii="Times New Roman" w:eastAsia="Times New Roman" w:hAnsi="Times New Roman"/>
          <w:color w:val="000000"/>
          <w:sz w:val="24"/>
          <w:lang w:val="ru-RU"/>
        </w:rPr>
      </w:pPr>
    </w:p>
    <w:p w14:paraId="277A47F3" w14:textId="1926F3EC" w:rsidR="00623C3E" w:rsidRDefault="00623C3E">
      <w:pPr>
        <w:spacing w:after="80"/>
        <w:jc w:val="right"/>
        <w:rPr>
          <w:rFonts w:ascii="Times New Roman" w:eastAsia="Times New Roman" w:hAnsi="Times New Roman"/>
          <w:color w:val="000000"/>
          <w:sz w:val="24"/>
          <w:lang w:val="ru-RU"/>
        </w:rPr>
      </w:pPr>
    </w:p>
    <w:p w14:paraId="06685285" w14:textId="6B326B1E" w:rsidR="00623C3E" w:rsidRDefault="00623C3E">
      <w:pPr>
        <w:spacing w:after="80"/>
        <w:jc w:val="right"/>
        <w:rPr>
          <w:rFonts w:ascii="Times New Roman" w:eastAsia="Times New Roman" w:hAnsi="Times New Roman"/>
          <w:color w:val="000000"/>
          <w:sz w:val="24"/>
          <w:lang w:val="ru-RU"/>
        </w:rPr>
      </w:pPr>
    </w:p>
    <w:p w14:paraId="08443D96" w14:textId="77777777" w:rsidR="00623C3E" w:rsidRDefault="00623C3E">
      <w:pPr>
        <w:spacing w:after="80"/>
        <w:jc w:val="right"/>
        <w:rPr>
          <w:rFonts w:ascii="Times New Roman" w:eastAsia="Times New Roman" w:hAnsi="Times New Roman"/>
          <w:color w:val="000000"/>
          <w:sz w:val="24"/>
          <w:lang w:val="ru-RU"/>
        </w:rPr>
      </w:pPr>
    </w:p>
    <w:p w14:paraId="0F2EE83E" w14:textId="15904122" w:rsidR="00623C3E" w:rsidRDefault="00623C3E">
      <w:pPr>
        <w:spacing w:after="80"/>
        <w:jc w:val="right"/>
        <w:rPr>
          <w:rFonts w:ascii="Times New Roman" w:eastAsia="Times New Roman" w:hAnsi="Times New Roman"/>
          <w:color w:val="000000"/>
          <w:sz w:val="24"/>
          <w:lang w:val="ru-RU"/>
        </w:rPr>
      </w:pPr>
    </w:p>
    <w:p w14:paraId="5A1F6814" w14:textId="77777777" w:rsidR="00623C3E" w:rsidRPr="00623C3E" w:rsidRDefault="00623C3E">
      <w:pPr>
        <w:spacing w:after="80"/>
        <w:jc w:val="right"/>
        <w:rPr>
          <w:lang w:val="ru-RU"/>
        </w:rPr>
      </w:pPr>
    </w:p>
    <w:p w14:paraId="09E5AFC2" w14:textId="77777777" w:rsidR="00CC7F7A" w:rsidRPr="00623C3E" w:rsidRDefault="00543667">
      <w:pPr>
        <w:spacing w:after="12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Гомель 2026</w:t>
      </w:r>
    </w:p>
    <w:p w14:paraId="4B94568E" w14:textId="77777777" w:rsidR="00CC7F7A" w:rsidRPr="00623C3E" w:rsidRDefault="00543667">
      <w:pPr>
        <w:rPr>
          <w:lang w:val="ru-RU"/>
        </w:rPr>
      </w:pPr>
      <w:r w:rsidRPr="00623C3E">
        <w:rPr>
          <w:lang w:val="ru-RU"/>
        </w:rPr>
        <w:br w:type="page"/>
      </w:r>
    </w:p>
    <w:p w14:paraId="14C95E74" w14:textId="77777777" w:rsidR="00CC7F7A" w:rsidRPr="00623C3E" w:rsidRDefault="00543667">
      <w:pPr>
        <w:spacing w:before="240" w:after="16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ОГЛАВЛЕНИЕ</w:t>
      </w:r>
    </w:p>
    <w:p w14:paraId="0C394BF4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1 ОБЩИЕ СВЕДЕНИЯ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3</w:t>
      </w:r>
    </w:p>
    <w:p w14:paraId="0D2391E1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2 ТЕРМИНЫ, ОПРЕДЕЛЕНИЯ И СОКРАЩЕНИЯ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3</w:t>
      </w:r>
    </w:p>
    <w:p w14:paraId="28A02E18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3 ХАРАКТЕРИСТИКА ОБЪЕКТА ВНЕДРЕНИЯ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4</w:t>
      </w:r>
    </w:p>
    <w:p w14:paraId="241521E4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3.1 Перечень и краткая характеристика бизнес-процессов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4</w:t>
      </w:r>
    </w:p>
    <w:p w14:paraId="59C1F321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3.2 Требования к входным и выходным данным, формам их представления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5</w:t>
      </w:r>
    </w:p>
    <w:p w14:paraId="009927E3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3.3 Выполняемые технологические операции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6</w:t>
      </w:r>
    </w:p>
    <w:p w14:paraId="0E9BDC5A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4 ЦЕЛИ И УСЛОВИЯ СОЗДАНИЯ АС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6</w:t>
      </w:r>
    </w:p>
    <w:p w14:paraId="0C61149C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4.1 Формулировка цели разработки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6</w:t>
      </w:r>
    </w:p>
    <w:p w14:paraId="03604E39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4.2 Область и условия применения АС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7</w:t>
      </w:r>
    </w:p>
    <w:p w14:paraId="20A59C9D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4.3 Ограничения применения АС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7</w:t>
      </w:r>
    </w:p>
    <w:p w14:paraId="0C760233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5 ФУНКЦИИ И </w:t>
      </w:r>
      <w:proofErr w:type="gramStart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ЗАДАЧИ</w:t>
      </w:r>
      <w:proofErr w:type="gram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СОЗДАВАЕМОЙ АС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7</w:t>
      </w:r>
    </w:p>
    <w:p w14:paraId="263F217A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5.1 Требования к АС в целом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7</w:t>
      </w:r>
    </w:p>
    <w:p w14:paraId="5EF41754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   5.1.1 Требования к структуре и функционированию АС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7</w:t>
      </w:r>
    </w:p>
    <w:p w14:paraId="552FD714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   5.1.2 Требования к процедурам доступа к системе (аутентификация и авторизация)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8</w:t>
      </w:r>
    </w:p>
    <w:p w14:paraId="275B0F75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   5.1.3 Требования к защите информации от несанкционированного доступа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9</w:t>
      </w:r>
    </w:p>
    <w:p w14:paraId="6B6CB246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   5.1.4 Требования по сохранности информации при авариях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9</w:t>
      </w:r>
    </w:p>
    <w:p w14:paraId="44001F2A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   5.1.5 Требования к информационному обеспечению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10</w:t>
      </w:r>
    </w:p>
    <w:p w14:paraId="53B87249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   5.1.6 Требования к математическому обеспечению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10</w:t>
      </w:r>
    </w:p>
    <w:p w14:paraId="6605472A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   5.1.7 Требования к программному обеспечению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10</w:t>
      </w:r>
    </w:p>
    <w:p w14:paraId="7387FEA1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   5.1.8 Требования к организационному обеспечению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11</w:t>
      </w:r>
    </w:p>
    <w:p w14:paraId="434067AA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   5.1.9 Требования к патентной чистоте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11</w:t>
      </w:r>
    </w:p>
    <w:p w14:paraId="18D5C44B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   5.1.10 Требования к документированию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11</w:t>
      </w:r>
    </w:p>
    <w:p w14:paraId="5BD83B6C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5.2 Требования к функциям (задачам), выполняемым подсистемами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11</w:t>
      </w:r>
    </w:p>
    <w:p w14:paraId="116C97B2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6 СРОКИ ВЫПОЛНЕНИЯ ПРОЕКТА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13</w:t>
      </w:r>
    </w:p>
    <w:p w14:paraId="0E044C01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ПРИЛОЖЕНИЕ А – Прослеживаемость требований к модели </w:t>
      </w:r>
      <w:r>
        <w:rPr>
          <w:rFonts w:ascii="Times New Roman" w:eastAsia="Times New Roman" w:hAnsi="Times New Roman"/>
          <w:color w:val="000000"/>
          <w:sz w:val="24"/>
        </w:rPr>
        <w:t>IDEF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0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14</w:t>
      </w:r>
    </w:p>
    <w:p w14:paraId="55E468A7" w14:textId="77777777" w:rsidR="00CC7F7A" w:rsidRPr="00623C3E" w:rsidRDefault="00543667">
      <w:pPr>
        <w:spacing w:after="40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ПРИЛОЖЕНИЕ Б – </w:t>
      </w:r>
      <w:r>
        <w:rPr>
          <w:rFonts w:ascii="Times New Roman" w:eastAsia="Times New Roman" w:hAnsi="Times New Roman"/>
          <w:color w:val="000000"/>
          <w:sz w:val="24"/>
        </w:rPr>
        <w:t>UML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-диаграмма процесса аутентификации и авторизации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ab/>
        <w:t>15</w:t>
      </w:r>
    </w:p>
    <w:p w14:paraId="368FA18A" w14:textId="77777777" w:rsidR="00CC7F7A" w:rsidRPr="00623C3E" w:rsidRDefault="00543667">
      <w:pPr>
        <w:rPr>
          <w:lang w:val="ru-RU"/>
        </w:rPr>
      </w:pPr>
      <w:r w:rsidRPr="00623C3E">
        <w:rPr>
          <w:lang w:val="ru-RU"/>
        </w:rPr>
        <w:br w:type="page"/>
      </w:r>
    </w:p>
    <w:p w14:paraId="3F3500ED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1 ОБЩИЕ СВЕДЕНИЯ</w:t>
      </w:r>
    </w:p>
    <w:p w14:paraId="6F715D1C" w14:textId="77777777" w:rsidR="00CC7F7A" w:rsidRPr="00623C3E" w:rsidRDefault="00543667">
      <w:pPr>
        <w:spacing w:after="16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Настоящие технические требования (далее – ТТ) определяют требования к разработке автоматизированной системы приёма и обработки грузовой отправки на станции (далее – АС ПОГО).</w:t>
      </w:r>
    </w:p>
    <w:p w14:paraId="6B0DF348" w14:textId="77777777" w:rsidR="00CC7F7A" w:rsidRPr="00623C3E" w:rsidRDefault="00543667">
      <w:pPr>
        <w:spacing w:after="16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Основанием для разработки ТТ является лабораторная работа №3 по построению функциональной модели предметной области в нотации </w:t>
      </w:r>
      <w:r>
        <w:rPr>
          <w:rFonts w:ascii="Times New Roman" w:eastAsia="Times New Roman" w:hAnsi="Times New Roman"/>
          <w:color w:val="000000"/>
          <w:sz w:val="24"/>
        </w:rPr>
        <w:t>IDEF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0 (вариант 2) и стандарт предприятия СТП 09150.11.118-2009.</w:t>
      </w:r>
    </w:p>
    <w:p w14:paraId="113AF198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Заказчик: кафедра «Информационные технологии» </w:t>
      </w:r>
      <w:proofErr w:type="spellStart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БелГУТа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(учебный проект).</w:t>
      </w:r>
    </w:p>
    <w:p w14:paraId="1D52FF01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Разработчик: студент Башлаков Глеб Юрьевич.</w:t>
      </w:r>
    </w:p>
    <w:p w14:paraId="140D9857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Планируемые сроки разработки: в соответствии с календарным планом дисциплины.</w:t>
      </w:r>
    </w:p>
    <w:p w14:paraId="689A0650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t>2 ТЕРМИНЫ, ОПРЕДЕЛЕНИЯ И СОКРАЩЕНИЯ</w:t>
      </w:r>
    </w:p>
    <w:p w14:paraId="77F11A8D" w14:textId="77777777" w:rsidR="00CC7F7A" w:rsidRPr="00623C3E" w:rsidRDefault="00543667">
      <w:pPr>
        <w:spacing w:after="60"/>
        <w:ind w:firstLine="709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АС –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автоматизированная система</w:t>
      </w:r>
    </w:p>
    <w:p w14:paraId="77949E36" w14:textId="77777777" w:rsidR="00CC7F7A" w:rsidRPr="00623C3E" w:rsidRDefault="00543667">
      <w:pPr>
        <w:spacing w:after="60"/>
        <w:ind w:firstLine="709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АС ПОГО –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автоматизированная система приёма и обработки грузовой отправки на станции</w:t>
      </w:r>
    </w:p>
    <w:p w14:paraId="1B867BB9" w14:textId="77777777" w:rsidR="00CC7F7A" w:rsidRPr="00623C3E" w:rsidRDefault="00543667">
      <w:pPr>
        <w:spacing w:after="60"/>
        <w:ind w:firstLine="709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АСУ ЭТРАН –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автоматизированная система централизованной подготовки и оформления перевозочных документов</w:t>
      </w:r>
    </w:p>
    <w:p w14:paraId="114536A9" w14:textId="77777777" w:rsidR="00CC7F7A" w:rsidRPr="00623C3E" w:rsidRDefault="00543667">
      <w:pPr>
        <w:spacing w:after="60"/>
        <w:ind w:firstLine="709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ТТ –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технические требования</w:t>
      </w:r>
    </w:p>
    <w:p w14:paraId="274EABB1" w14:textId="77777777" w:rsidR="00CC7F7A" w:rsidRPr="00623C3E" w:rsidRDefault="00543667">
      <w:pPr>
        <w:spacing w:after="60"/>
        <w:ind w:firstLine="709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Накладная –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транспортная железнодорожная накладная – основной перевозочный документ</w:t>
      </w:r>
    </w:p>
    <w:p w14:paraId="101D64EB" w14:textId="77777777" w:rsidR="00CC7F7A" w:rsidRPr="00623C3E" w:rsidRDefault="00543667">
      <w:pPr>
        <w:spacing w:after="60"/>
        <w:ind w:firstLine="709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Приёмосдатчик –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работник станции, выполняющий коммерческий приём груза</w:t>
      </w:r>
    </w:p>
    <w:p w14:paraId="52B54703" w14:textId="77777777" w:rsidR="00CC7F7A" w:rsidRPr="00623C3E" w:rsidRDefault="00543667">
      <w:pPr>
        <w:spacing w:after="60"/>
        <w:ind w:firstLine="709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Отправка –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груз, принятый к перевозке по одной накладной от одного отправителя одному получателю</w:t>
      </w:r>
    </w:p>
    <w:p w14:paraId="0F722E69" w14:textId="77777777" w:rsidR="00CC7F7A" w:rsidRPr="00623C3E" w:rsidRDefault="00543667">
      <w:pPr>
        <w:spacing w:after="60"/>
        <w:ind w:firstLine="709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Аутентификация –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проверка подлинности пользователя по учётным данным</w:t>
      </w:r>
    </w:p>
    <w:p w14:paraId="2A6B3056" w14:textId="77777777" w:rsidR="00CC7F7A" w:rsidRPr="00623C3E" w:rsidRDefault="00543667">
      <w:pPr>
        <w:spacing w:after="60"/>
        <w:ind w:firstLine="709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Авторизация –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предоставление пользователю прав доступа к функциям и данным системы в соответствии с его ролью</w:t>
      </w:r>
    </w:p>
    <w:p w14:paraId="6D2A23F0" w14:textId="77777777" w:rsidR="00CC7F7A" w:rsidRPr="00623C3E" w:rsidRDefault="00543667">
      <w:pPr>
        <w:spacing w:after="60"/>
        <w:ind w:firstLine="709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Сессия –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период непрерывной работы пользователя в системе после успешной аутентификации</w:t>
      </w:r>
    </w:p>
    <w:p w14:paraId="04B1A015" w14:textId="77777777" w:rsidR="00CC7F7A" w:rsidRPr="00623C3E" w:rsidRDefault="00CC7F7A">
      <w:pPr>
        <w:spacing w:after="120"/>
        <w:jc w:val="both"/>
        <w:rPr>
          <w:lang w:val="ru-RU"/>
        </w:rPr>
      </w:pPr>
    </w:p>
    <w:p w14:paraId="2D56FCB4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t>3 ХАРАКТЕРИСТИКА ОБЪЕКТА ВНЕДРЕНИЯ</w:t>
      </w:r>
    </w:p>
    <w:p w14:paraId="7D294C45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>3.1 Перечень и краткая характеристика бизнес-процессов</w:t>
      </w:r>
    </w:p>
    <w:p w14:paraId="345FECD3" w14:textId="56029C9A" w:rsidR="00CC7F7A" w:rsidRPr="00623C3E" w:rsidRDefault="00543667">
      <w:pPr>
        <w:spacing w:after="16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Объект автоматизации – процесс приёма и обработки грузовой отправки на железнодорожной станции (места общего пользования). Функциональная модель процесса построена в нотации </w:t>
      </w:r>
      <w:r>
        <w:rPr>
          <w:rFonts w:ascii="Times New Roman" w:eastAsia="Times New Roman" w:hAnsi="Times New Roman"/>
          <w:color w:val="000000"/>
          <w:sz w:val="24"/>
        </w:rPr>
        <w:t>IDEF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0 </w:t>
      </w:r>
      <w:proofErr w:type="gramStart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( вариант</w:t>
      </w:r>
      <w:proofErr w:type="gram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2).</w:t>
      </w:r>
    </w:p>
    <w:p w14:paraId="5F0D3AEF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Основные бизнес-процессы (по диаграмме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0 модели </w:t>
      </w:r>
      <w:r>
        <w:rPr>
          <w:rFonts w:ascii="Times New Roman" w:eastAsia="Times New Roman" w:hAnsi="Times New Roman"/>
          <w:color w:val="000000"/>
          <w:sz w:val="24"/>
        </w:rPr>
        <w:t>IDEF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0):</w:t>
      </w:r>
    </w:p>
    <w:p w14:paraId="199ACC53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1. Принять и проверить заявку / накладную (узел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1).</w:t>
      </w:r>
    </w:p>
    <w:p w14:paraId="629D5C66" w14:textId="77777777" w:rsidR="00CC7F7A" w:rsidRPr="00623C3E" w:rsidRDefault="00543667">
      <w:pPr>
        <w:spacing w:after="8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Включает: регистрацию поступления заявки, проверку полноты и правильности заполнения, согласование (визирование) накладной.</w:t>
      </w:r>
    </w:p>
    <w:p w14:paraId="49EEA380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lastRenderedPageBreak/>
        <w:t xml:space="preserve">2. Проверить и принять груз (узел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2).</w:t>
      </w:r>
    </w:p>
    <w:p w14:paraId="6303354C" w14:textId="77777777" w:rsidR="00CC7F7A" w:rsidRPr="00623C3E" w:rsidRDefault="00543667">
      <w:pPr>
        <w:spacing w:after="8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Включает: осмотр груза (упаковка, маркировка), взвешивание/измерение, оформление акта приёма.</w:t>
      </w:r>
    </w:p>
    <w:p w14:paraId="0D208F9C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3. Оформить перевозочные документы (узел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3).</w:t>
      </w:r>
    </w:p>
    <w:p w14:paraId="353215D6" w14:textId="77777777" w:rsidR="00CC7F7A" w:rsidRPr="00623C3E" w:rsidRDefault="00543667">
      <w:pPr>
        <w:spacing w:after="16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  Включает: заполнение комплекта перевозочных документов, расчёт провозной платы, выдачу квитанции и регистрацию в АСУ.</w:t>
      </w:r>
    </w:p>
    <w:p w14:paraId="5D7C7521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Роли участников: приёмосдатчик, работник товарной конторы, грузоотправитель (внешний), информационная система станции / АСУ ЭТРАН (смежная система).</w:t>
      </w:r>
    </w:p>
    <w:p w14:paraId="0AA64A49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>3.2 Требования к входным и выходным данным, формам их представления</w:t>
      </w:r>
    </w:p>
    <w:p w14:paraId="287C7716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Входные данные (по модели </w:t>
      </w:r>
      <w:r>
        <w:rPr>
          <w:rFonts w:ascii="Times New Roman" w:eastAsia="Times New Roman" w:hAnsi="Times New Roman"/>
          <w:color w:val="000000"/>
          <w:sz w:val="24"/>
        </w:rPr>
        <w:t>IDEF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0):</w:t>
      </w:r>
    </w:p>
    <w:p w14:paraId="49F1530B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Заявка / накладная отправителя (электронная или бумажная форма);</w:t>
      </w:r>
    </w:p>
    <w:p w14:paraId="4A0BB4D9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Сведения о грузе (масса, количество мест, упаковка, особые свойства);</w:t>
      </w:r>
    </w:p>
    <w:p w14:paraId="3E25B93B" w14:textId="77777777" w:rsidR="00CC7F7A" w:rsidRPr="00623C3E" w:rsidRDefault="00543667">
      <w:pPr>
        <w:spacing w:after="12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Сопроводительные документы (сертификаты, разрешения и т.п.).</w:t>
      </w:r>
    </w:p>
    <w:p w14:paraId="483FE273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Выходные данные:</w:t>
      </w:r>
    </w:p>
    <w:p w14:paraId="55DF43B2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Комплект перевозочных документов (накладная, дорожная ведомость, квитанция);</w:t>
      </w:r>
    </w:p>
    <w:p w14:paraId="7134EF69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Акт приёма груза / отметки о приёме;</w:t>
      </w:r>
    </w:p>
    <w:p w14:paraId="16D170A1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Запись в книге приёма грузов / в АСУ;</w:t>
      </w:r>
    </w:p>
    <w:p w14:paraId="7BDA9019" w14:textId="77777777" w:rsidR="00CC7F7A" w:rsidRPr="00623C3E" w:rsidRDefault="00543667">
      <w:pPr>
        <w:spacing w:after="12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Рассчитанная провозная плата.</w:t>
      </w:r>
    </w:p>
    <w:p w14:paraId="0AD71775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Формы представления: экранные формы ввода/вывода, печатные формы документов в соответствии с правилами оформления перевозочных документов, экспорт в форматы для обмена с АСУ ЭТРАН (при наличии интеграции).</w:t>
      </w:r>
    </w:p>
    <w:p w14:paraId="78AB8717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>3.3 Выполняемые технологические операции</w:t>
      </w:r>
    </w:p>
    <w:p w14:paraId="676A8845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Технологические операции соответствуют декомпозиции модели </w:t>
      </w:r>
      <w:r>
        <w:rPr>
          <w:rFonts w:ascii="Times New Roman" w:eastAsia="Times New Roman" w:hAnsi="Times New Roman"/>
          <w:color w:val="000000"/>
          <w:sz w:val="24"/>
        </w:rPr>
        <w:t>IDEF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0 (диаграммы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1,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2,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3) и включают регистрацию заявки, проверку документов, осмотр и взвешивание груза, расчёт тарифа, формирование и выдачу документов, фиксацию обратных связей (замечания, требования доработки, несоответствия).</w:t>
      </w:r>
    </w:p>
    <w:p w14:paraId="7CFAB646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t>4 ЦЕЛИ И УСЛОВИЯ СОЗДАНИЯ АС</w:t>
      </w:r>
    </w:p>
    <w:p w14:paraId="392F9B42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>4.1 Формулировка цели разработки</w:t>
      </w:r>
    </w:p>
    <w:p w14:paraId="72640851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Цель создания АС ПОГО – автоматизация процессов приёма и обработки грузовой отправки на станции для сокращения времени оформления, снижения количества ошибок при проверке документов и расчёте платы, обеспечения учёта и прослеживаемости операций, а также обеспечения безопасного доступа пользователей к функциям системы.</w:t>
      </w:r>
    </w:p>
    <w:p w14:paraId="02A0075C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>4.2 Область и условия применения АС</w:t>
      </w:r>
    </w:p>
    <w:p w14:paraId="504718AE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АС ПОГО предназначена для использования на железнодорожных станциях, открытых для грузовых операций в местах общего пользования. Пользователи системы – приёмосдатчики и работники товарной конторы. Система применяется в условиях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lastRenderedPageBreak/>
        <w:t>существующей нормативной базы (правила перевозок грузов, технические условия размещения и крепления, тарифное руководство).</w:t>
      </w:r>
    </w:p>
    <w:p w14:paraId="528AB742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>4.3 Ограничения применения АС</w:t>
      </w:r>
    </w:p>
    <w:p w14:paraId="2EA54CF9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Система не охватывает: долгосрочное планирование перевозок, маневровую работу по формированию поездов, выдачу груза на станции назначения, финансовый расчёт на уровне дороги. Интеграция с внешними системами (АСУ ЭТРАН) реализуется в объёме, определяемом на этапе технического проектирования.</w:t>
      </w:r>
    </w:p>
    <w:p w14:paraId="1686B8D0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5 ФУНКЦИИ И </w:t>
      </w:r>
      <w:proofErr w:type="gramStart"/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t>ЗАДАЧИ</w:t>
      </w:r>
      <w:proofErr w:type="gramEnd"/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t xml:space="preserve"> СОЗДАВАЕМОЙ АС</w:t>
      </w:r>
    </w:p>
    <w:p w14:paraId="496CBA8F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>5.1 Требования к АС в целом</w:t>
      </w:r>
    </w:p>
    <w:p w14:paraId="6B3DE639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5.1.1 Требования к структуре и функционированию АС</w:t>
      </w:r>
    </w:p>
    <w:p w14:paraId="40B61696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АС ПОГО должна иметь модульную структуру и включать следующие основные подсистемы:</w:t>
      </w:r>
    </w:p>
    <w:p w14:paraId="248D5854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подсистема регистрации и проверки заявок/накладных;</w:t>
      </w:r>
    </w:p>
    <w:p w14:paraId="5D824E34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подсистема приёма и учёта груза (осмотр, взвешивание, акт);</w:t>
      </w:r>
    </w:p>
    <w:p w14:paraId="6AFF09DD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подсистема оформления перевозочных документов и расчёта платы;</w:t>
      </w:r>
    </w:p>
    <w:p w14:paraId="552A4F7B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подсистема доступа (аутентификация, авторизация, управление сессиями);</w:t>
      </w:r>
    </w:p>
    <w:p w14:paraId="5338069C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подсистема сброса и восстановления учётных данных пользователя;</w:t>
      </w:r>
    </w:p>
    <w:p w14:paraId="27628237" w14:textId="77777777" w:rsidR="00CC7F7A" w:rsidRPr="00623C3E" w:rsidRDefault="00543667">
      <w:pPr>
        <w:spacing w:after="12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подсистема ведения журналов и отчётности.</w:t>
      </w:r>
    </w:p>
    <w:p w14:paraId="092A2EE8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Система должна обеспечивать работу в режиме реального времени (или близком к нему) при оформлении отправок и поддерживать одновременную работу нескольких пользователей с разграничением прав по ролям.</w:t>
      </w:r>
    </w:p>
    <w:p w14:paraId="3256333A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5.1.2 Требования к процедурам доступа к системе (аутентификация и авторизация)</w:t>
      </w:r>
    </w:p>
    <w:p w14:paraId="2FF813B5" w14:textId="77777777" w:rsidR="00CC7F7A" w:rsidRPr="00623C3E" w:rsidRDefault="00543667">
      <w:pPr>
        <w:spacing w:after="12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Подсистема доступа является обязательной. Требования сформулированы в проверяемой форме и имеют уникальные идентификаторы (</w:t>
      </w:r>
      <w:r>
        <w:rPr>
          <w:rFonts w:ascii="Times New Roman" w:eastAsia="Times New Roman" w:hAnsi="Times New Roman"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xx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).</w:t>
      </w:r>
    </w:p>
    <w:p w14:paraId="5B18E636" w14:textId="77777777" w:rsidR="00CC7F7A" w:rsidRPr="00623C3E" w:rsidRDefault="00543667">
      <w:pPr>
        <w:spacing w:after="80"/>
        <w:ind w:firstLine="425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-01.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Процесс аутентификации и авторизации должен осуществляться через запрос данных учётной записи пользователя: логин и пароль.</w:t>
      </w:r>
    </w:p>
    <w:p w14:paraId="65448F30" w14:textId="77777777" w:rsidR="00CC7F7A" w:rsidRPr="00623C3E" w:rsidRDefault="00543667">
      <w:pPr>
        <w:spacing w:after="80"/>
        <w:ind w:firstLine="425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-02.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Пароль пользователя должен быть не менее 8 символов и обязательно содержать цифры и символы разного регистра (прописные и строчные буквы).</w:t>
      </w:r>
    </w:p>
    <w:p w14:paraId="12362205" w14:textId="77777777" w:rsidR="00CC7F7A" w:rsidRPr="00623C3E" w:rsidRDefault="00543667">
      <w:pPr>
        <w:spacing w:after="80"/>
        <w:ind w:firstLine="425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-03.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Проверка пароля на соответствие требованиям (длина, наличие цифр и символов разного регистра) должна осуществляться на стороне клиента до отправки данных на сервер.</w:t>
      </w:r>
    </w:p>
    <w:p w14:paraId="41C3DDC7" w14:textId="77777777" w:rsidR="00CC7F7A" w:rsidRPr="00623C3E" w:rsidRDefault="00543667">
      <w:pPr>
        <w:spacing w:after="80"/>
        <w:ind w:firstLine="425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-04.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Хранение пароля пользователя в системе должно осуществляться исключительно в зашифрованном (хешированном) виде. Хранение пароля в открытом виде запрещено.</w:t>
      </w:r>
    </w:p>
    <w:p w14:paraId="121FEB78" w14:textId="77777777" w:rsidR="00CC7F7A" w:rsidRPr="00623C3E" w:rsidRDefault="00543667">
      <w:pPr>
        <w:spacing w:after="80"/>
        <w:ind w:firstLine="425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-05.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При отсутствии активности пользователя в системе более 10 минут текущая сессия должна автоматически уничтожаться (завершаться). Повторный доступ возможен только после повторной аутентификации.</w:t>
      </w:r>
    </w:p>
    <w:p w14:paraId="6D991BB4" w14:textId="77777777" w:rsidR="00CC7F7A" w:rsidRPr="00623C3E" w:rsidRDefault="00543667">
      <w:pPr>
        <w:spacing w:after="80"/>
        <w:ind w:firstLine="425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</w:rPr>
        <w:lastRenderedPageBreak/>
        <w:t>REQ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-06.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Система должна предусматривать подсистему сброса и восстановления данных учётной записи пользователя (восстановление пароля по подтверждённому адресу электронной почты или иному согласованному каналу).</w:t>
      </w:r>
    </w:p>
    <w:p w14:paraId="25C8C2AD" w14:textId="77777777" w:rsidR="00CC7F7A" w:rsidRPr="00623C3E" w:rsidRDefault="00543667">
      <w:pPr>
        <w:spacing w:after="80"/>
        <w:ind w:firstLine="425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-07.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После успешной аутентификации система должна выполнять авторизацию: предоставлять пользователю набор функций и данных в соответствии с назначенной ролью (приёмосдатчик, работник товарной конторы, администратор).</w:t>
      </w:r>
    </w:p>
    <w:p w14:paraId="21E12B1C" w14:textId="77777777" w:rsidR="00CC7F7A" w:rsidRPr="00623C3E" w:rsidRDefault="00543667">
      <w:pPr>
        <w:spacing w:after="80"/>
        <w:ind w:firstLine="425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-08.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Неуспешные попытки входа (неверный логин/пароль) должны регистрироваться в журнале безопасности. После заданного числа неуспешных попыток (рекомендуется 5) учётная запись временно блокируется.</w:t>
      </w:r>
    </w:p>
    <w:p w14:paraId="563F96DB" w14:textId="77777777" w:rsidR="00CC7F7A" w:rsidRPr="00623C3E" w:rsidRDefault="00543667">
      <w:pPr>
        <w:spacing w:after="80"/>
        <w:ind w:firstLine="425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b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 xml:space="preserve">-09. </w:t>
      </w:r>
      <w:r>
        <w:rPr>
          <w:rFonts w:ascii="Times New Roman" w:eastAsia="Times New Roman" w:hAnsi="Times New Roman"/>
          <w:color w:val="000000"/>
          <w:sz w:val="24"/>
        </w:rPr>
        <w:t>UML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-диаграмма процесса аутентификации и авторизации пользователя приведена в приложении Б.</w:t>
      </w:r>
    </w:p>
    <w:p w14:paraId="608B268C" w14:textId="77777777" w:rsidR="00CC7F7A" w:rsidRPr="00623C3E" w:rsidRDefault="00CC7F7A">
      <w:pPr>
        <w:spacing w:after="120"/>
        <w:jc w:val="both"/>
        <w:rPr>
          <w:lang w:val="ru-RU"/>
        </w:rPr>
      </w:pPr>
    </w:p>
    <w:p w14:paraId="5552C4A4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5.1.3 Требования к защите информации от несанкционированного доступа</w:t>
      </w:r>
    </w:p>
    <w:p w14:paraId="634EA41D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Система должна обеспечивать защиту информации от несанкционированного доступа в соответствии с требованиями к подсистеме доступа (раздел 5.1.2) и дополнительно:</w:t>
      </w:r>
    </w:p>
    <w:p w14:paraId="5AFAD2E3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разграничение прав доступа по ролям;</w:t>
      </w:r>
    </w:p>
    <w:p w14:paraId="63792CF3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протоколирование действий пользователей (аудит);</w:t>
      </w:r>
    </w:p>
    <w:p w14:paraId="3ABE41FD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защиту каналов передачи данных (при сетевом доступе) с использованием защищённых протоколов;</w:t>
      </w:r>
    </w:p>
    <w:p w14:paraId="2FF66D57" w14:textId="77777777" w:rsidR="00CC7F7A" w:rsidRPr="00623C3E" w:rsidRDefault="00543667">
      <w:pPr>
        <w:spacing w:after="16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запрет передачи паролей в открытом виде.</w:t>
      </w:r>
    </w:p>
    <w:p w14:paraId="1BCD61B3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5.1.4 Требования по сохранности информации при авариях</w:t>
      </w:r>
    </w:p>
    <w:p w14:paraId="3129C142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Должно быть обеспечено резервное копирование базы данных с возможностью восстановления информации. Рекомендуемая периодичность резервного копирования – не реже одного раза в сутки. При сбое сеанса незавершённые операции не должны приводить к потере целостности уже сохранённых данных.</w:t>
      </w:r>
    </w:p>
    <w:p w14:paraId="29E7C16B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5.1.5 Требования к информационному обеспечению</w:t>
      </w:r>
    </w:p>
    <w:p w14:paraId="3AF3E171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Информационное обеспечение должно включать: классификаторы и справочники (станции, виды грузов, тарифы, типы упаковки и т.п.); структуру базы данных для хранения заявок, накладных, актов приёма, записей о пользователях и сессиях; формы входных и выходных документов, согласованные с действующими правилами оформления перевозочных документов.</w:t>
      </w:r>
    </w:p>
    <w:p w14:paraId="391C6F0A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5.1.6 Требования к математическому обеспечению</w:t>
      </w:r>
    </w:p>
    <w:p w14:paraId="12DC94F3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Математическое обеспечение должно включать алгоритмы расчёта провозной платы в соответствии с тарифным руководством, а также алгоритмы проверки полноты и корректности заполнения обязательных полей накладной.</w:t>
      </w:r>
    </w:p>
    <w:p w14:paraId="334AD83D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5.1.7 Требования к программному обеспечению</w:t>
      </w:r>
    </w:p>
    <w:p w14:paraId="59566B35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Программное обеспечение АС ПОГО должно функционировать в среде современных операционных систем (</w:t>
      </w:r>
      <w:r>
        <w:rPr>
          <w:rFonts w:ascii="Times New Roman" w:eastAsia="Times New Roman" w:hAnsi="Times New Roman"/>
          <w:color w:val="000000"/>
          <w:sz w:val="24"/>
        </w:rPr>
        <w:t>Windows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/ </w:t>
      </w:r>
      <w:r>
        <w:rPr>
          <w:rFonts w:ascii="Times New Roman" w:eastAsia="Times New Roman" w:hAnsi="Times New Roman"/>
          <w:color w:val="000000"/>
          <w:sz w:val="24"/>
        </w:rPr>
        <w:t>Linux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) и поддерживать работу через веб-интерфейс или 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lastRenderedPageBreak/>
        <w:t>клиент-серверное приложение. Клиентская часть должна обеспечивать проверку пароля (</w:t>
      </w:r>
      <w:r>
        <w:rPr>
          <w:rFonts w:ascii="Times New Roman" w:eastAsia="Times New Roman" w:hAnsi="Times New Roman"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-03) без передачи непроверенных данных на сервер. Серверная часть должна обеспечивать хеширование паролей и управление сессиями.</w:t>
      </w:r>
    </w:p>
    <w:p w14:paraId="635BC24B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5.1.8 Требования к организационному обеспечению</w:t>
      </w:r>
    </w:p>
    <w:p w14:paraId="5239A29E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Должны быть определены роли пользователей (приёмосдатчик, работник товарной конторы, администратор) и порядок назначения прав. Пользователи должны быть ознакомлены с правилами работы в системе и требованиями к паролям. Администратор отвечает за ведение учётных записей и восстановление доступа (</w:t>
      </w:r>
      <w:r>
        <w:rPr>
          <w:rFonts w:ascii="Times New Roman" w:eastAsia="Times New Roman" w:hAnsi="Times New Roman"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-06).</w:t>
      </w:r>
    </w:p>
    <w:p w14:paraId="08206C68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5.1.9 Требования к патентной чистоте</w:t>
      </w:r>
    </w:p>
    <w:p w14:paraId="5EEB7F90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При разработке АС ПОГО должны использоваться решения, не нарушающие исключительных прав третьих лиц. Используемые библиотеки и компоненты должны иметь совместимые лицензии.</w:t>
      </w:r>
    </w:p>
    <w:p w14:paraId="0B89907B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4"/>
          <w:lang w:val="ru-RU"/>
        </w:rPr>
        <w:t>5.1.10 Требования к документированию</w:t>
      </w:r>
    </w:p>
    <w:p w14:paraId="37787801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В состав документации должны входить: настоящие технические требования; руководство пользователя; руководство администратора (в части управления учётными записями и сессиями); описание структуры базы данных; протокол приёмки (по результатам испытаний).</w:t>
      </w:r>
    </w:p>
    <w:p w14:paraId="23A0967B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>5.2 Требования к функциям (задачам), выполняемым подсистемами</w:t>
      </w:r>
    </w:p>
    <w:p w14:paraId="62B9B789" w14:textId="77777777" w:rsidR="00CC7F7A" w:rsidRPr="00623C3E" w:rsidRDefault="00543667">
      <w:pPr>
        <w:spacing w:after="12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Ниже приведены функциональные требования с уникальными идентификаторами и ссылками на узлы модели </w:t>
      </w:r>
      <w:r>
        <w:rPr>
          <w:rFonts w:ascii="Times New Roman" w:eastAsia="Times New Roman" w:hAnsi="Times New Roman"/>
          <w:color w:val="000000"/>
          <w:sz w:val="24"/>
        </w:rPr>
        <w:t>IDEF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0 (прослеживаемость).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69"/>
        <w:gridCol w:w="5386"/>
        <w:gridCol w:w="1247"/>
        <w:gridCol w:w="1210"/>
      </w:tblGrid>
      <w:tr w:rsidR="00CC7F7A" w14:paraId="1652E1C6" w14:textId="77777777">
        <w:tc>
          <w:tcPr>
            <w:tcW w:w="1587" w:type="dxa"/>
            <w:shd w:val="clear" w:color="auto" w:fill="D9E2F3"/>
            <w:vAlign w:val="center"/>
          </w:tcPr>
          <w:p w14:paraId="09C2EE38" w14:textId="77777777" w:rsidR="00CC7F7A" w:rsidRDefault="00543667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 w:val="20"/>
              </w:rPr>
              <w:t>Идентификатор</w:t>
            </w:r>
            <w:proofErr w:type="spellEnd"/>
          </w:p>
        </w:tc>
        <w:tc>
          <w:tcPr>
            <w:tcW w:w="5386" w:type="dxa"/>
            <w:shd w:val="clear" w:color="auto" w:fill="D9E2F3"/>
            <w:vAlign w:val="center"/>
          </w:tcPr>
          <w:p w14:paraId="16399FF4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</w:rPr>
              <w:t>Требование</w:t>
            </w:r>
          </w:p>
        </w:tc>
        <w:tc>
          <w:tcPr>
            <w:tcW w:w="1247" w:type="dxa"/>
            <w:shd w:val="clear" w:color="auto" w:fill="D9E2F3"/>
            <w:vAlign w:val="center"/>
          </w:tcPr>
          <w:p w14:paraId="3BBA23AA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</w:rPr>
              <w:t>Узел IDEF0</w:t>
            </w:r>
          </w:p>
        </w:tc>
        <w:tc>
          <w:tcPr>
            <w:tcW w:w="1134" w:type="dxa"/>
            <w:shd w:val="clear" w:color="auto" w:fill="D9E2F3"/>
            <w:vAlign w:val="center"/>
          </w:tcPr>
          <w:p w14:paraId="6EF70A4B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  <w:sz w:val="20"/>
              </w:rPr>
              <w:t>Приоритет</w:t>
            </w:r>
          </w:p>
        </w:tc>
      </w:tr>
      <w:tr w:rsidR="00CC7F7A" w14:paraId="48FB0F4F" w14:textId="77777777">
        <w:tc>
          <w:tcPr>
            <w:tcW w:w="1587" w:type="dxa"/>
            <w:vAlign w:val="center"/>
          </w:tcPr>
          <w:p w14:paraId="04AC2C98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REQ-F-01</w:t>
            </w:r>
          </w:p>
        </w:tc>
        <w:tc>
          <w:tcPr>
            <w:tcW w:w="5386" w:type="dxa"/>
            <w:vAlign w:val="center"/>
          </w:tcPr>
          <w:p w14:paraId="5C377784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обеспечивать регистрацию поступления заявки/накладной с фиксацией даты и времени</w:t>
            </w:r>
          </w:p>
        </w:tc>
        <w:tc>
          <w:tcPr>
            <w:tcW w:w="1247" w:type="dxa"/>
            <w:vAlign w:val="center"/>
          </w:tcPr>
          <w:p w14:paraId="56F0FAEA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A1.1</w:t>
            </w:r>
          </w:p>
        </w:tc>
        <w:tc>
          <w:tcPr>
            <w:tcW w:w="1134" w:type="dxa"/>
            <w:vAlign w:val="center"/>
          </w:tcPr>
          <w:p w14:paraId="75D6B56D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Высокий</w:t>
            </w:r>
          </w:p>
        </w:tc>
      </w:tr>
      <w:tr w:rsidR="00CC7F7A" w14:paraId="1D963176" w14:textId="77777777">
        <w:tc>
          <w:tcPr>
            <w:tcW w:w="1587" w:type="dxa"/>
            <w:vAlign w:val="center"/>
          </w:tcPr>
          <w:p w14:paraId="62871526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REQ-F-02</w:t>
            </w:r>
          </w:p>
        </w:tc>
        <w:tc>
          <w:tcPr>
            <w:tcW w:w="5386" w:type="dxa"/>
            <w:vAlign w:val="center"/>
          </w:tcPr>
          <w:p w14:paraId="73434FA2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проверять полноту и правильность заполнения обязательных полей накладной</w:t>
            </w:r>
          </w:p>
        </w:tc>
        <w:tc>
          <w:tcPr>
            <w:tcW w:w="1247" w:type="dxa"/>
            <w:vAlign w:val="center"/>
          </w:tcPr>
          <w:p w14:paraId="7852EB37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A1.2</w:t>
            </w:r>
          </w:p>
        </w:tc>
        <w:tc>
          <w:tcPr>
            <w:tcW w:w="1134" w:type="dxa"/>
            <w:vAlign w:val="center"/>
          </w:tcPr>
          <w:p w14:paraId="20169671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Высокий</w:t>
            </w:r>
          </w:p>
        </w:tc>
      </w:tr>
      <w:tr w:rsidR="00CC7F7A" w14:paraId="4E4446D7" w14:textId="77777777">
        <w:tc>
          <w:tcPr>
            <w:tcW w:w="1587" w:type="dxa"/>
            <w:vAlign w:val="center"/>
          </w:tcPr>
          <w:p w14:paraId="25F44F7D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REQ-F-03</w:t>
            </w:r>
          </w:p>
        </w:tc>
        <w:tc>
          <w:tcPr>
            <w:tcW w:w="5386" w:type="dxa"/>
            <w:vAlign w:val="center"/>
          </w:tcPr>
          <w:p w14:paraId="289A3D29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поддерживать согласование (визирование) накладной уполномоченным работником</w:t>
            </w:r>
          </w:p>
        </w:tc>
        <w:tc>
          <w:tcPr>
            <w:tcW w:w="1247" w:type="dxa"/>
            <w:vAlign w:val="center"/>
          </w:tcPr>
          <w:p w14:paraId="40292410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A1.3</w:t>
            </w:r>
          </w:p>
        </w:tc>
        <w:tc>
          <w:tcPr>
            <w:tcW w:w="1134" w:type="dxa"/>
            <w:vAlign w:val="center"/>
          </w:tcPr>
          <w:p w14:paraId="05594F4F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Высокий</w:t>
            </w:r>
          </w:p>
        </w:tc>
      </w:tr>
      <w:tr w:rsidR="00CC7F7A" w14:paraId="6C935A98" w14:textId="77777777">
        <w:tc>
          <w:tcPr>
            <w:tcW w:w="1587" w:type="dxa"/>
            <w:vAlign w:val="center"/>
          </w:tcPr>
          <w:p w14:paraId="2C5E8857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REQ-F-04</w:t>
            </w:r>
          </w:p>
        </w:tc>
        <w:tc>
          <w:tcPr>
            <w:tcW w:w="5386" w:type="dxa"/>
            <w:vAlign w:val="center"/>
          </w:tcPr>
          <w:p w14:paraId="41A12A1A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фиксировать результаты осмотра груза (упаковка, маркировка)</w:t>
            </w:r>
          </w:p>
        </w:tc>
        <w:tc>
          <w:tcPr>
            <w:tcW w:w="1247" w:type="dxa"/>
            <w:vAlign w:val="center"/>
          </w:tcPr>
          <w:p w14:paraId="5ED8FFA2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A2.1</w:t>
            </w:r>
          </w:p>
        </w:tc>
        <w:tc>
          <w:tcPr>
            <w:tcW w:w="1134" w:type="dxa"/>
            <w:vAlign w:val="center"/>
          </w:tcPr>
          <w:p w14:paraId="45D3E209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Высокий</w:t>
            </w:r>
          </w:p>
        </w:tc>
      </w:tr>
      <w:tr w:rsidR="00CC7F7A" w14:paraId="702BDD40" w14:textId="77777777">
        <w:tc>
          <w:tcPr>
            <w:tcW w:w="1587" w:type="dxa"/>
            <w:vAlign w:val="center"/>
          </w:tcPr>
          <w:p w14:paraId="6C076590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REQ-F-05</w:t>
            </w:r>
          </w:p>
        </w:tc>
        <w:tc>
          <w:tcPr>
            <w:tcW w:w="5386" w:type="dxa"/>
            <w:vAlign w:val="center"/>
          </w:tcPr>
          <w:p w14:paraId="72D03853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обеспечивать ввод/приём данных взвешивания (измерения) груза</w:t>
            </w:r>
          </w:p>
        </w:tc>
        <w:tc>
          <w:tcPr>
            <w:tcW w:w="1247" w:type="dxa"/>
            <w:vAlign w:val="center"/>
          </w:tcPr>
          <w:p w14:paraId="390DC176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A2.2</w:t>
            </w:r>
          </w:p>
        </w:tc>
        <w:tc>
          <w:tcPr>
            <w:tcW w:w="1134" w:type="dxa"/>
            <w:vAlign w:val="center"/>
          </w:tcPr>
          <w:p w14:paraId="5FC3A8B4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Высокий</w:t>
            </w:r>
          </w:p>
        </w:tc>
      </w:tr>
      <w:tr w:rsidR="00CC7F7A" w14:paraId="0E249D4E" w14:textId="77777777">
        <w:tc>
          <w:tcPr>
            <w:tcW w:w="1587" w:type="dxa"/>
            <w:vAlign w:val="center"/>
          </w:tcPr>
          <w:p w14:paraId="5DD3D49D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REQ-F-06</w:t>
            </w:r>
          </w:p>
        </w:tc>
        <w:tc>
          <w:tcPr>
            <w:tcW w:w="5386" w:type="dxa"/>
            <w:vAlign w:val="center"/>
          </w:tcPr>
          <w:p w14:paraId="22906853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формировать акт приёма груза на основании результатов осмотра и взвешивания</w:t>
            </w:r>
          </w:p>
        </w:tc>
        <w:tc>
          <w:tcPr>
            <w:tcW w:w="1247" w:type="dxa"/>
            <w:vAlign w:val="center"/>
          </w:tcPr>
          <w:p w14:paraId="18FEF11A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A2.3</w:t>
            </w:r>
          </w:p>
        </w:tc>
        <w:tc>
          <w:tcPr>
            <w:tcW w:w="1134" w:type="dxa"/>
            <w:vAlign w:val="center"/>
          </w:tcPr>
          <w:p w14:paraId="077427B9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Высокий</w:t>
            </w:r>
          </w:p>
        </w:tc>
      </w:tr>
      <w:tr w:rsidR="00CC7F7A" w14:paraId="12888001" w14:textId="77777777">
        <w:tc>
          <w:tcPr>
            <w:tcW w:w="1587" w:type="dxa"/>
            <w:vAlign w:val="center"/>
          </w:tcPr>
          <w:p w14:paraId="2DB37C8C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REQ-F-07</w:t>
            </w:r>
          </w:p>
        </w:tc>
        <w:tc>
          <w:tcPr>
            <w:tcW w:w="5386" w:type="dxa"/>
            <w:vAlign w:val="center"/>
          </w:tcPr>
          <w:p w14:paraId="59BDDE13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обеспечивать заполнение комплекта перевозочных документов</w:t>
            </w:r>
          </w:p>
        </w:tc>
        <w:tc>
          <w:tcPr>
            <w:tcW w:w="1247" w:type="dxa"/>
            <w:vAlign w:val="center"/>
          </w:tcPr>
          <w:p w14:paraId="63FD6939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A3.1</w:t>
            </w:r>
          </w:p>
        </w:tc>
        <w:tc>
          <w:tcPr>
            <w:tcW w:w="1134" w:type="dxa"/>
            <w:vAlign w:val="center"/>
          </w:tcPr>
          <w:p w14:paraId="0BBAA63F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Высокий</w:t>
            </w:r>
          </w:p>
        </w:tc>
      </w:tr>
      <w:tr w:rsidR="00CC7F7A" w14:paraId="0A93B214" w14:textId="77777777">
        <w:tc>
          <w:tcPr>
            <w:tcW w:w="1587" w:type="dxa"/>
            <w:vAlign w:val="center"/>
          </w:tcPr>
          <w:p w14:paraId="19A353EC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REQ-F-08</w:t>
            </w:r>
          </w:p>
        </w:tc>
        <w:tc>
          <w:tcPr>
            <w:tcW w:w="5386" w:type="dxa"/>
            <w:vAlign w:val="center"/>
          </w:tcPr>
          <w:p w14:paraId="29D748FF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рассчитывать провозную плату в соответствии с тарифным руководством</w:t>
            </w:r>
          </w:p>
        </w:tc>
        <w:tc>
          <w:tcPr>
            <w:tcW w:w="1247" w:type="dxa"/>
            <w:vAlign w:val="center"/>
          </w:tcPr>
          <w:p w14:paraId="43182452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A3.2</w:t>
            </w:r>
          </w:p>
        </w:tc>
        <w:tc>
          <w:tcPr>
            <w:tcW w:w="1134" w:type="dxa"/>
            <w:vAlign w:val="center"/>
          </w:tcPr>
          <w:p w14:paraId="103634C9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Высокий</w:t>
            </w:r>
          </w:p>
        </w:tc>
      </w:tr>
      <w:tr w:rsidR="00CC7F7A" w14:paraId="3BE4A0F8" w14:textId="77777777">
        <w:tc>
          <w:tcPr>
            <w:tcW w:w="1587" w:type="dxa"/>
            <w:vAlign w:val="center"/>
          </w:tcPr>
          <w:p w14:paraId="5F235F70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REQ-F-09</w:t>
            </w:r>
          </w:p>
        </w:tc>
        <w:tc>
          <w:tcPr>
            <w:tcW w:w="5386" w:type="dxa"/>
            <w:vAlign w:val="center"/>
          </w:tcPr>
          <w:p w14:paraId="6B11320A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выдавать квитанцию о приёме и регистрировать отправку в учёте (книга приёма / АСУ)</w:t>
            </w:r>
          </w:p>
        </w:tc>
        <w:tc>
          <w:tcPr>
            <w:tcW w:w="1247" w:type="dxa"/>
            <w:vAlign w:val="center"/>
          </w:tcPr>
          <w:p w14:paraId="0DB9881F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A3.3</w:t>
            </w:r>
          </w:p>
        </w:tc>
        <w:tc>
          <w:tcPr>
            <w:tcW w:w="1134" w:type="dxa"/>
            <w:vAlign w:val="center"/>
          </w:tcPr>
          <w:p w14:paraId="21A7C2B0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Высокий</w:t>
            </w:r>
          </w:p>
        </w:tc>
      </w:tr>
      <w:tr w:rsidR="00CC7F7A" w14:paraId="001AEEB9" w14:textId="77777777">
        <w:tc>
          <w:tcPr>
            <w:tcW w:w="1587" w:type="dxa"/>
            <w:vAlign w:val="center"/>
          </w:tcPr>
          <w:p w14:paraId="4D002B6D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REQ-F-10</w:t>
            </w:r>
          </w:p>
        </w:tc>
        <w:tc>
          <w:tcPr>
            <w:tcW w:w="5386" w:type="dxa"/>
            <w:vAlign w:val="center"/>
          </w:tcPr>
          <w:p w14:paraId="1A8ECC91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поддерживать обработку обратных связей: замечания, запрос на уточнение, несоответствие требованиям</w:t>
            </w:r>
          </w:p>
        </w:tc>
        <w:tc>
          <w:tcPr>
            <w:tcW w:w="1247" w:type="dxa"/>
            <w:vAlign w:val="center"/>
          </w:tcPr>
          <w:p w14:paraId="734A9397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A0, A1, A2</w:t>
            </w:r>
          </w:p>
        </w:tc>
        <w:tc>
          <w:tcPr>
            <w:tcW w:w="1134" w:type="dxa"/>
            <w:vAlign w:val="center"/>
          </w:tcPr>
          <w:p w14:paraId="0F0CFB8C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Средний</w:t>
            </w:r>
          </w:p>
        </w:tc>
      </w:tr>
      <w:tr w:rsidR="00CC7F7A" w14:paraId="48B61E63" w14:textId="77777777">
        <w:tc>
          <w:tcPr>
            <w:tcW w:w="1587" w:type="dxa"/>
            <w:vAlign w:val="center"/>
          </w:tcPr>
          <w:p w14:paraId="2444DFEA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REQ-F-11</w:t>
            </w:r>
          </w:p>
        </w:tc>
        <w:tc>
          <w:tcPr>
            <w:tcW w:w="5386" w:type="dxa"/>
            <w:vAlign w:val="center"/>
          </w:tcPr>
          <w:p w14:paraId="014ECA09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Система должна вести журнал операций по приёму отправок с возможностью поиска и фильтрации</w:t>
            </w:r>
          </w:p>
        </w:tc>
        <w:tc>
          <w:tcPr>
            <w:tcW w:w="1247" w:type="dxa"/>
            <w:vAlign w:val="center"/>
          </w:tcPr>
          <w:p w14:paraId="46A97BB5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A0</w:t>
            </w:r>
          </w:p>
        </w:tc>
        <w:tc>
          <w:tcPr>
            <w:tcW w:w="1134" w:type="dxa"/>
            <w:vAlign w:val="center"/>
          </w:tcPr>
          <w:p w14:paraId="6EFBB0AF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Средний</w:t>
            </w:r>
          </w:p>
        </w:tc>
      </w:tr>
      <w:tr w:rsidR="00CC7F7A" w14:paraId="6ADCC3B2" w14:textId="77777777">
        <w:tc>
          <w:tcPr>
            <w:tcW w:w="1587" w:type="dxa"/>
            <w:vAlign w:val="center"/>
          </w:tcPr>
          <w:p w14:paraId="0DB89CB3" w14:textId="77777777" w:rsidR="00CC7F7A" w:rsidRDefault="00543667">
            <w:r>
              <w:rPr>
                <w:rFonts w:ascii="Times New Roman" w:eastAsia="Times New Roman" w:hAnsi="Times New Roman"/>
                <w:color w:val="000000"/>
                <w:sz w:val="18"/>
              </w:rPr>
              <w:t>REQ-AUTH-01…09</w:t>
            </w:r>
          </w:p>
        </w:tc>
        <w:tc>
          <w:tcPr>
            <w:tcW w:w="5386" w:type="dxa"/>
            <w:vAlign w:val="center"/>
          </w:tcPr>
          <w:p w14:paraId="7E60459B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sz w:val="18"/>
                <w:lang w:val="ru-RU"/>
              </w:rPr>
              <w:t>Требования к аутентификации, авторизации, сессиям и восстановлению доступа – см. раздел 5.1.2</w:t>
            </w:r>
          </w:p>
        </w:tc>
        <w:tc>
          <w:tcPr>
            <w:tcW w:w="1247" w:type="dxa"/>
            <w:vAlign w:val="center"/>
          </w:tcPr>
          <w:p w14:paraId="4E5B4F8E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14:paraId="2007EB5B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  <w:sz w:val="18"/>
              </w:rPr>
              <w:t>Высокий</w:t>
            </w:r>
          </w:p>
        </w:tc>
      </w:tr>
    </w:tbl>
    <w:p w14:paraId="324C6200" w14:textId="77777777" w:rsidR="00CC7F7A" w:rsidRDefault="00CC7F7A">
      <w:pPr>
        <w:spacing w:after="80"/>
        <w:jc w:val="both"/>
      </w:pPr>
    </w:p>
    <w:p w14:paraId="375867DA" w14:textId="77777777" w:rsidR="00CC7F7A" w:rsidRPr="00623C3E" w:rsidRDefault="00543667">
      <w:pPr>
        <w:spacing w:after="24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lang w:val="ru-RU"/>
        </w:rPr>
        <w:t xml:space="preserve">Таблица 1 – Функциональные требования и прослеживаемость к модели </w:t>
      </w:r>
      <w:r>
        <w:rPr>
          <w:rFonts w:ascii="Times New Roman" w:eastAsia="Times New Roman" w:hAnsi="Times New Roman"/>
          <w:color w:val="000000"/>
        </w:rPr>
        <w:t>IDEF</w:t>
      </w:r>
      <w:r w:rsidRPr="00623C3E">
        <w:rPr>
          <w:rFonts w:ascii="Times New Roman" w:eastAsia="Times New Roman" w:hAnsi="Times New Roman"/>
          <w:color w:val="000000"/>
          <w:lang w:val="ru-RU"/>
        </w:rPr>
        <w:t>0</w:t>
      </w:r>
    </w:p>
    <w:p w14:paraId="5594E578" w14:textId="77777777" w:rsidR="00CC7F7A" w:rsidRPr="00623C3E" w:rsidRDefault="00543667">
      <w:pPr>
        <w:spacing w:before="240" w:after="160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6 СРОКИ ВЫПОЛНЕНИЯ ПРОЕКТА</w:t>
      </w:r>
    </w:p>
    <w:p w14:paraId="4C340D2D" w14:textId="77777777" w:rsidR="00CC7F7A" w:rsidRDefault="00543667">
      <w:pPr>
        <w:spacing w:after="80"/>
        <w:ind w:firstLine="709"/>
        <w:jc w:val="both"/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Сроки выполнения работ определяются календарным планом учебной дисциплины.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Ориентировочные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этапы</w:t>
      </w:r>
      <w:proofErr w:type="spellEnd"/>
      <w:r>
        <w:rPr>
          <w:rFonts w:ascii="Times New Roman" w:eastAsia="Times New Roman" w:hAnsi="Times New Roman"/>
          <w:color w:val="000000"/>
          <w:sz w:val="24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CC7F7A" w14:paraId="074FEF88" w14:textId="77777777">
        <w:tc>
          <w:tcPr>
            <w:tcW w:w="3213" w:type="dxa"/>
            <w:shd w:val="clear" w:color="auto" w:fill="D9E2F3"/>
            <w:vAlign w:val="center"/>
          </w:tcPr>
          <w:p w14:paraId="03EA565C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</w:rPr>
              <w:t>№</w:t>
            </w:r>
          </w:p>
        </w:tc>
        <w:tc>
          <w:tcPr>
            <w:tcW w:w="3213" w:type="dxa"/>
            <w:shd w:val="clear" w:color="auto" w:fill="D9E2F3"/>
            <w:vAlign w:val="center"/>
          </w:tcPr>
          <w:p w14:paraId="4FFFC72F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</w:rPr>
              <w:t>Этап</w:t>
            </w:r>
          </w:p>
        </w:tc>
        <w:tc>
          <w:tcPr>
            <w:tcW w:w="3213" w:type="dxa"/>
            <w:shd w:val="clear" w:color="auto" w:fill="D9E2F3"/>
            <w:vAlign w:val="center"/>
          </w:tcPr>
          <w:p w14:paraId="22894605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b/>
                <w:color w:val="000000"/>
              </w:rPr>
              <w:t>Срок</w:t>
            </w:r>
          </w:p>
        </w:tc>
      </w:tr>
      <w:tr w:rsidR="00CC7F7A" w14:paraId="7E70422F" w14:textId="77777777">
        <w:tc>
          <w:tcPr>
            <w:tcW w:w="3213" w:type="dxa"/>
            <w:vAlign w:val="center"/>
          </w:tcPr>
          <w:p w14:paraId="20A4F359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3213" w:type="dxa"/>
            <w:vAlign w:val="center"/>
          </w:tcPr>
          <w:p w14:paraId="731866FC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lang w:val="ru-RU"/>
              </w:rPr>
              <w:t xml:space="preserve">Анализ модели </w:t>
            </w:r>
            <w:r>
              <w:rPr>
                <w:rFonts w:ascii="Times New Roman" w:eastAsia="Times New Roman" w:hAnsi="Times New Roman"/>
                <w:color w:val="000000"/>
              </w:rPr>
              <w:t>IDEF</w:t>
            </w:r>
            <w:r w:rsidRPr="00623C3E">
              <w:rPr>
                <w:rFonts w:ascii="Times New Roman" w:eastAsia="Times New Roman" w:hAnsi="Times New Roman"/>
                <w:color w:val="000000"/>
                <w:lang w:val="ru-RU"/>
              </w:rPr>
              <w:t>0, формулирование требований</w:t>
            </w:r>
          </w:p>
        </w:tc>
        <w:tc>
          <w:tcPr>
            <w:tcW w:w="3213" w:type="dxa"/>
            <w:vAlign w:val="center"/>
          </w:tcPr>
          <w:p w14:paraId="0A33C098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неделя</w:t>
            </w:r>
            <w:proofErr w:type="spellEnd"/>
          </w:p>
        </w:tc>
      </w:tr>
      <w:tr w:rsidR="00CC7F7A" w14:paraId="5432CCB3" w14:textId="77777777">
        <w:tc>
          <w:tcPr>
            <w:tcW w:w="3213" w:type="dxa"/>
            <w:vAlign w:val="center"/>
          </w:tcPr>
          <w:p w14:paraId="33A80368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3213" w:type="dxa"/>
            <w:vAlign w:val="center"/>
          </w:tcPr>
          <w:p w14:paraId="4F9769D9" w14:textId="77777777" w:rsidR="00CC7F7A" w:rsidRDefault="00543667">
            <w:r>
              <w:rPr>
                <w:rFonts w:ascii="Times New Roman" w:eastAsia="Times New Roman" w:hAnsi="Times New Roman"/>
                <w:color w:val="000000"/>
              </w:rPr>
              <w:t>Разработка настоящих ТТ, согласование</w:t>
            </w:r>
          </w:p>
        </w:tc>
        <w:tc>
          <w:tcPr>
            <w:tcW w:w="3213" w:type="dxa"/>
            <w:vAlign w:val="center"/>
          </w:tcPr>
          <w:p w14:paraId="7EC48517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1 неделя</w:t>
            </w:r>
          </w:p>
        </w:tc>
      </w:tr>
      <w:tr w:rsidR="00CC7F7A" w14:paraId="17C772AB" w14:textId="77777777">
        <w:tc>
          <w:tcPr>
            <w:tcW w:w="3213" w:type="dxa"/>
            <w:vAlign w:val="center"/>
          </w:tcPr>
          <w:p w14:paraId="3BE3C6EB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3213" w:type="dxa"/>
            <w:vAlign w:val="center"/>
          </w:tcPr>
          <w:p w14:paraId="2C5301AF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lang w:val="ru-RU"/>
              </w:rPr>
              <w:t>Техническое проектирование (в т.ч. подсистема доступа)</w:t>
            </w:r>
          </w:p>
        </w:tc>
        <w:tc>
          <w:tcPr>
            <w:tcW w:w="3213" w:type="dxa"/>
            <w:vAlign w:val="center"/>
          </w:tcPr>
          <w:p w14:paraId="07746806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недели</w:t>
            </w:r>
            <w:proofErr w:type="spellEnd"/>
          </w:p>
        </w:tc>
      </w:tr>
      <w:tr w:rsidR="00CC7F7A" w14:paraId="6C04999D" w14:textId="77777777">
        <w:tc>
          <w:tcPr>
            <w:tcW w:w="3213" w:type="dxa"/>
            <w:vAlign w:val="center"/>
          </w:tcPr>
          <w:p w14:paraId="5986BE58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4</w:t>
            </w:r>
          </w:p>
        </w:tc>
        <w:tc>
          <w:tcPr>
            <w:tcW w:w="3213" w:type="dxa"/>
            <w:vAlign w:val="center"/>
          </w:tcPr>
          <w:p w14:paraId="214126F6" w14:textId="77777777" w:rsidR="00CC7F7A" w:rsidRPr="00623C3E" w:rsidRDefault="00543667">
            <w:pPr>
              <w:rPr>
                <w:lang w:val="ru-RU"/>
              </w:rPr>
            </w:pPr>
            <w:r w:rsidRPr="00623C3E">
              <w:rPr>
                <w:rFonts w:ascii="Times New Roman" w:eastAsia="Times New Roman" w:hAnsi="Times New Roman"/>
                <w:color w:val="000000"/>
                <w:lang w:val="ru-RU"/>
              </w:rPr>
              <w:t>Реализация и тестирование (учебный прототип)</w:t>
            </w:r>
          </w:p>
        </w:tc>
        <w:tc>
          <w:tcPr>
            <w:tcW w:w="3213" w:type="dxa"/>
            <w:vAlign w:val="center"/>
          </w:tcPr>
          <w:p w14:paraId="5B8081E8" w14:textId="77777777" w:rsidR="00CC7F7A" w:rsidRDefault="00543667">
            <w:pPr>
              <w:jc w:val="center"/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по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плану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дисциплины</w:t>
            </w:r>
            <w:proofErr w:type="spellEnd"/>
          </w:p>
        </w:tc>
      </w:tr>
      <w:tr w:rsidR="00CC7F7A" w14:paraId="70E31D13" w14:textId="77777777">
        <w:tc>
          <w:tcPr>
            <w:tcW w:w="3213" w:type="dxa"/>
            <w:vAlign w:val="center"/>
          </w:tcPr>
          <w:p w14:paraId="0786114D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3213" w:type="dxa"/>
            <w:vAlign w:val="center"/>
          </w:tcPr>
          <w:p w14:paraId="3D5274CA" w14:textId="77777777" w:rsidR="00CC7F7A" w:rsidRDefault="00543667">
            <w:r>
              <w:rPr>
                <w:rFonts w:ascii="Times New Roman" w:eastAsia="Times New Roman" w:hAnsi="Times New Roman"/>
                <w:color w:val="000000"/>
              </w:rPr>
              <w:t>Оформление документации, приёмка</w:t>
            </w:r>
          </w:p>
        </w:tc>
        <w:tc>
          <w:tcPr>
            <w:tcW w:w="3213" w:type="dxa"/>
            <w:vAlign w:val="center"/>
          </w:tcPr>
          <w:p w14:paraId="1F573D9B" w14:textId="77777777" w:rsidR="00CC7F7A" w:rsidRDefault="00543667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по плану дисциплины</w:t>
            </w:r>
          </w:p>
        </w:tc>
      </w:tr>
    </w:tbl>
    <w:p w14:paraId="53DF63D4" w14:textId="77777777" w:rsidR="00CC7F7A" w:rsidRDefault="00CC7F7A">
      <w:pPr>
        <w:spacing w:after="80"/>
        <w:jc w:val="both"/>
      </w:pPr>
    </w:p>
    <w:p w14:paraId="3C0594A8" w14:textId="77777777" w:rsidR="00CC7F7A" w:rsidRDefault="00543667">
      <w:pPr>
        <w:spacing w:after="240"/>
        <w:jc w:val="center"/>
      </w:pPr>
      <w:r>
        <w:rPr>
          <w:rFonts w:ascii="Times New Roman" w:eastAsia="Times New Roman" w:hAnsi="Times New Roman"/>
          <w:color w:val="000000"/>
        </w:rPr>
        <w:t>Таблица 2 – Этапы выполнения проекта</w:t>
      </w:r>
    </w:p>
    <w:p w14:paraId="3D24C64D" w14:textId="77777777" w:rsidR="00CC7F7A" w:rsidRDefault="00543667">
      <w:r>
        <w:br w:type="page"/>
      </w:r>
    </w:p>
    <w:p w14:paraId="46D84693" w14:textId="77777777" w:rsidR="00CC7F7A" w:rsidRDefault="00543667">
      <w:pPr>
        <w:spacing w:before="240" w:after="160"/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ПРИЛОЖЕНИЕ А</w:t>
      </w:r>
    </w:p>
    <w:p w14:paraId="72183DA1" w14:textId="77777777" w:rsidR="00CC7F7A" w:rsidRDefault="00543667">
      <w:pPr>
        <w:spacing w:after="120"/>
        <w:jc w:val="center"/>
      </w:pPr>
      <w:r>
        <w:rPr>
          <w:rFonts w:ascii="Times New Roman" w:eastAsia="Times New Roman" w:hAnsi="Times New Roman"/>
          <w:i/>
          <w:color w:val="000000"/>
        </w:rPr>
        <w:t>(обязательное)</w:t>
      </w:r>
    </w:p>
    <w:p w14:paraId="27014D97" w14:textId="77777777" w:rsidR="00CC7F7A" w:rsidRPr="00623C3E" w:rsidRDefault="00543667">
      <w:pPr>
        <w:spacing w:before="240" w:after="16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 xml:space="preserve">Прослеживаемость требований к функциональной модели </w:t>
      </w:r>
      <w:r>
        <w:rPr>
          <w:rFonts w:ascii="Times New Roman" w:eastAsia="Times New Roman" w:hAnsi="Times New Roman"/>
          <w:b/>
          <w:color w:val="000000"/>
          <w:sz w:val="26"/>
        </w:rPr>
        <w:t>IDEF</w:t>
      </w: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>0</w:t>
      </w:r>
    </w:p>
    <w:p w14:paraId="780A5652" w14:textId="77777777" w:rsidR="00CC7F7A" w:rsidRPr="00623C3E" w:rsidRDefault="00543667">
      <w:pPr>
        <w:spacing w:after="16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Настоящее приложение обеспечивает прослеживаемость требований АС ПОГО к узлам функциональной модели «Принять и обработать грузовую отправку» (лабораторная работа №3, вариант 2).</w:t>
      </w:r>
    </w:p>
    <w:p w14:paraId="3F9E7808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Соответствие подсистем АС узлам модели:</w:t>
      </w:r>
    </w:p>
    <w:p w14:paraId="3D6FA8A4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• Подсистема регистрации и проверки заявок ↔ узлы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1,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1.1–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1.3;</w:t>
      </w:r>
    </w:p>
    <w:p w14:paraId="7FA57E54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• Подсистема приёма и учёта груза ↔ узлы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2,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2.1–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2.3;</w:t>
      </w:r>
    </w:p>
    <w:p w14:paraId="0AEC6C28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• Подсистема оформления документов и расчёта платы ↔ узлы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3,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3.1–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3.3;</w:t>
      </w:r>
    </w:p>
    <w:p w14:paraId="2AFDF5F3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Подсистема доступа (аутентификация/авторизация) ↔ механизм «Информационная система» и организационное обеспечение модели;</w:t>
      </w:r>
    </w:p>
    <w:p w14:paraId="6BD146B0" w14:textId="77777777" w:rsidR="00CC7F7A" w:rsidRPr="00623C3E" w:rsidRDefault="00543667">
      <w:pPr>
        <w:spacing w:after="16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• Обработка замечаний и несоответствий ↔ обратные связи модели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0,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1, </w:t>
      </w:r>
      <w:r>
        <w:rPr>
          <w:rFonts w:ascii="Times New Roman" w:eastAsia="Times New Roman" w:hAnsi="Times New Roman"/>
          <w:color w:val="000000"/>
          <w:sz w:val="24"/>
        </w:rPr>
        <w:t>A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2.</w:t>
      </w:r>
    </w:p>
    <w:p w14:paraId="5691BEDA" w14:textId="77777777" w:rsidR="00CC7F7A" w:rsidRPr="00623C3E" w:rsidRDefault="00543667">
      <w:pPr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Входные и выходные данные, управления и механизмы модели </w:t>
      </w:r>
      <w:r>
        <w:rPr>
          <w:rFonts w:ascii="Times New Roman" w:eastAsia="Times New Roman" w:hAnsi="Times New Roman"/>
          <w:color w:val="000000"/>
          <w:sz w:val="24"/>
        </w:rPr>
        <w:t>IDEF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0 использованы при формулировании разделов 3.2, 5.1.5 и таблицы 1 настоящих ТТ.</w:t>
      </w:r>
    </w:p>
    <w:p w14:paraId="3053A735" w14:textId="77777777" w:rsidR="00CC7F7A" w:rsidRPr="00623C3E" w:rsidRDefault="00543667">
      <w:pPr>
        <w:rPr>
          <w:lang w:val="ru-RU"/>
        </w:rPr>
      </w:pPr>
      <w:r w:rsidRPr="00623C3E">
        <w:rPr>
          <w:lang w:val="ru-RU"/>
        </w:rPr>
        <w:br w:type="page"/>
      </w:r>
    </w:p>
    <w:p w14:paraId="14427951" w14:textId="77777777" w:rsidR="00CC7F7A" w:rsidRPr="00623C3E" w:rsidRDefault="00543667">
      <w:pPr>
        <w:spacing w:before="240" w:after="16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b/>
          <w:color w:val="000000"/>
          <w:sz w:val="28"/>
          <w:lang w:val="ru-RU"/>
        </w:rPr>
        <w:lastRenderedPageBreak/>
        <w:t>ПРИЛОЖЕНИЕ Б</w:t>
      </w:r>
    </w:p>
    <w:p w14:paraId="68EEC704" w14:textId="77777777" w:rsidR="00CC7F7A" w:rsidRPr="00623C3E" w:rsidRDefault="00543667">
      <w:pPr>
        <w:spacing w:before="240" w:after="160"/>
        <w:jc w:val="center"/>
        <w:rPr>
          <w:lang w:val="ru-RU"/>
        </w:rPr>
      </w:pPr>
      <w:r>
        <w:rPr>
          <w:rFonts w:ascii="Times New Roman" w:eastAsia="Times New Roman" w:hAnsi="Times New Roman"/>
          <w:b/>
          <w:color w:val="000000"/>
          <w:sz w:val="26"/>
        </w:rPr>
        <w:t>UML</w:t>
      </w:r>
      <w:r w:rsidRPr="00623C3E">
        <w:rPr>
          <w:rFonts w:ascii="Times New Roman" w:eastAsia="Times New Roman" w:hAnsi="Times New Roman"/>
          <w:b/>
          <w:color w:val="000000"/>
          <w:sz w:val="26"/>
          <w:lang w:val="ru-RU"/>
        </w:rPr>
        <w:t>-диаграмма процесса аутентификации и авторизации</w:t>
      </w:r>
    </w:p>
    <w:p w14:paraId="2B55C2CA" w14:textId="77777777" w:rsidR="00CC7F7A" w:rsidRPr="00623C3E" w:rsidRDefault="00543667">
      <w:pPr>
        <w:spacing w:after="16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Ниже приведено текстовое описание </w:t>
      </w:r>
      <w:r>
        <w:rPr>
          <w:rFonts w:ascii="Times New Roman" w:eastAsia="Times New Roman" w:hAnsi="Times New Roman"/>
          <w:color w:val="000000"/>
          <w:sz w:val="24"/>
        </w:rPr>
        <w:t>UML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>sequence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-диаграммы процесса аутентификации и авторизации пользователя в АС ПОГО (в соответствии с </w:t>
      </w:r>
      <w:r>
        <w:rPr>
          <w:rFonts w:ascii="Times New Roman" w:eastAsia="Times New Roman" w:hAnsi="Times New Roman"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-01…09). Диаграмму рекомендуется построить в </w:t>
      </w:r>
      <w:r>
        <w:rPr>
          <w:rFonts w:ascii="Times New Roman" w:eastAsia="Times New Roman" w:hAnsi="Times New Roman"/>
          <w:color w:val="000000"/>
          <w:sz w:val="24"/>
        </w:rPr>
        <w:t>draw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.</w:t>
      </w:r>
      <w:r>
        <w:rPr>
          <w:rFonts w:ascii="Times New Roman" w:eastAsia="Times New Roman" w:hAnsi="Times New Roman"/>
          <w:color w:val="000000"/>
          <w:sz w:val="24"/>
        </w:rPr>
        <w:t>io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PlantUML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/ любом </w:t>
      </w:r>
      <w:r>
        <w:rPr>
          <w:rFonts w:ascii="Times New Roman" w:eastAsia="Times New Roman" w:hAnsi="Times New Roman"/>
          <w:color w:val="000000"/>
          <w:sz w:val="24"/>
        </w:rPr>
        <w:t>UML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-редакторе и вставить в виде рисунка.</w:t>
      </w:r>
    </w:p>
    <w:p w14:paraId="141E8D29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Участники (</w:t>
      </w:r>
      <w:r>
        <w:rPr>
          <w:rFonts w:ascii="Times New Roman" w:eastAsia="Times New Roman" w:hAnsi="Times New Roman"/>
          <w:color w:val="000000"/>
          <w:sz w:val="24"/>
        </w:rPr>
        <w:t>lifelines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):</w:t>
      </w:r>
    </w:p>
    <w:p w14:paraId="731A2633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1. Пользователь (</w:t>
      </w:r>
      <w:r>
        <w:rPr>
          <w:rFonts w:ascii="Times New Roman" w:eastAsia="Times New Roman" w:hAnsi="Times New Roman"/>
          <w:color w:val="000000"/>
          <w:sz w:val="24"/>
        </w:rPr>
        <w:t>User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)</w:t>
      </w:r>
    </w:p>
    <w:p w14:paraId="4D38573B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2. Клиентское приложение (</w:t>
      </w:r>
      <w:r>
        <w:rPr>
          <w:rFonts w:ascii="Times New Roman" w:eastAsia="Times New Roman" w:hAnsi="Times New Roman"/>
          <w:color w:val="000000"/>
          <w:sz w:val="24"/>
        </w:rPr>
        <w:t>Client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) – веб-форма / клиент</w:t>
      </w:r>
    </w:p>
    <w:p w14:paraId="05775112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3. Сервер аутентификации (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AuthServer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)</w:t>
      </w:r>
    </w:p>
    <w:p w14:paraId="4D6DE2D3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4. Хранилище учётных записей (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UserStore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) – БД с </w:t>
      </w:r>
      <w:proofErr w:type="spellStart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хешами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паролей</w:t>
      </w:r>
    </w:p>
    <w:p w14:paraId="0BA396D7" w14:textId="77777777" w:rsidR="00CC7F7A" w:rsidRPr="00623C3E" w:rsidRDefault="00543667">
      <w:pPr>
        <w:spacing w:after="12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5. Менеджер сессий (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SessionManager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)</w:t>
      </w:r>
    </w:p>
    <w:p w14:paraId="1DDE75F2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Основной сценарий (</w:t>
      </w:r>
      <w:r>
        <w:rPr>
          <w:rFonts w:ascii="Times New Roman" w:eastAsia="Times New Roman" w:hAnsi="Times New Roman"/>
          <w:color w:val="000000"/>
          <w:sz w:val="24"/>
        </w:rPr>
        <w:t>happy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</w:rPr>
        <w:t>path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):</w:t>
      </w:r>
    </w:p>
    <w:p w14:paraId="7A5F9575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1. </w:t>
      </w:r>
      <w:r>
        <w:rPr>
          <w:rFonts w:ascii="Times New Roman" w:eastAsia="Times New Roman" w:hAnsi="Times New Roman"/>
          <w:color w:val="000000"/>
          <w:sz w:val="24"/>
        </w:rPr>
        <w:t>User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color w:val="000000"/>
          <w:sz w:val="24"/>
        </w:rPr>
        <w:t>Client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: ввод логина и пароля</w:t>
      </w:r>
    </w:p>
    <w:p w14:paraId="3FF5B3D2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2. </w:t>
      </w:r>
      <w:r>
        <w:rPr>
          <w:rFonts w:ascii="Times New Roman" w:eastAsia="Times New Roman" w:hAnsi="Times New Roman"/>
          <w:color w:val="000000"/>
          <w:sz w:val="24"/>
        </w:rPr>
        <w:t>Client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: проверка пароля на стороне клиента (длина ≥ 8, цифры, разный регистр) [</w:t>
      </w:r>
      <w:r>
        <w:rPr>
          <w:rFonts w:ascii="Times New Roman" w:eastAsia="Times New Roman" w:hAnsi="Times New Roman"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-03]</w:t>
      </w:r>
    </w:p>
    <w:p w14:paraId="5000651E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3. </w:t>
      </w:r>
      <w:r>
        <w:rPr>
          <w:rFonts w:ascii="Times New Roman" w:eastAsia="Times New Roman" w:hAnsi="Times New Roman"/>
          <w:color w:val="000000"/>
          <w:sz w:val="24"/>
        </w:rPr>
        <w:t>Client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→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AuthServer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: запрос аутентификации (логин + пароль)</w:t>
      </w:r>
    </w:p>
    <w:p w14:paraId="3A3403F8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4.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AuthServer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→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UserStore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: получение </w:t>
      </w:r>
      <w:proofErr w:type="spellStart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хеша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пароля по логину</w:t>
      </w:r>
    </w:p>
    <w:p w14:paraId="78891349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5.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AuthServer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: сравнение </w:t>
      </w:r>
      <w:proofErr w:type="spellStart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хеша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введённого пароля с сохранённым [</w:t>
      </w:r>
      <w:r>
        <w:rPr>
          <w:rFonts w:ascii="Times New Roman" w:eastAsia="Times New Roman" w:hAnsi="Times New Roman"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-04]</w:t>
      </w:r>
    </w:p>
    <w:p w14:paraId="3DB5E1B0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6.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AuthServer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→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SessionManager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: создание сессии</w:t>
      </w:r>
    </w:p>
    <w:p w14:paraId="059FF4AF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AuthServer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color w:val="000000"/>
          <w:sz w:val="24"/>
        </w:rPr>
        <w:t>Client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: успешный ответ + идентификатор сессии + права роли [</w:t>
      </w:r>
      <w:r>
        <w:rPr>
          <w:rFonts w:ascii="Times New Roman" w:eastAsia="Times New Roman" w:hAnsi="Times New Roman"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-07]</w:t>
      </w:r>
    </w:p>
    <w:p w14:paraId="647A8596" w14:textId="77777777" w:rsidR="00CC7F7A" w:rsidRPr="00623C3E" w:rsidRDefault="00543667">
      <w:pPr>
        <w:spacing w:after="12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8. </w:t>
      </w:r>
      <w:r>
        <w:rPr>
          <w:rFonts w:ascii="Times New Roman" w:eastAsia="Times New Roman" w:hAnsi="Times New Roman"/>
          <w:color w:val="000000"/>
          <w:sz w:val="24"/>
        </w:rPr>
        <w:t>Client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→ </w:t>
      </w:r>
      <w:r>
        <w:rPr>
          <w:rFonts w:ascii="Times New Roman" w:eastAsia="Times New Roman" w:hAnsi="Times New Roman"/>
          <w:color w:val="000000"/>
          <w:sz w:val="24"/>
        </w:rPr>
        <w:t>User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: предоставление интерфейса в соответствии с ролью</w:t>
      </w:r>
    </w:p>
    <w:p w14:paraId="4B63A52E" w14:textId="77777777" w:rsidR="00CC7F7A" w:rsidRPr="00623C3E" w:rsidRDefault="00543667">
      <w:pPr>
        <w:spacing w:after="80"/>
        <w:ind w:firstLine="709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Альтернативы и исключения:</w:t>
      </w:r>
    </w:p>
    <w:p w14:paraId="48C4BFCF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• Пароль не соответствует правилам на клиенте → </w:t>
      </w:r>
      <w:r>
        <w:rPr>
          <w:rFonts w:ascii="Times New Roman" w:eastAsia="Times New Roman" w:hAnsi="Times New Roman"/>
          <w:color w:val="000000"/>
          <w:sz w:val="24"/>
        </w:rPr>
        <w:t>Client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сообщает об ошибке, данные на сервер не отправляются.</w:t>
      </w:r>
    </w:p>
    <w:p w14:paraId="3EFF49D5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• Неверный логин/пароль →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AuthServer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возвращает отказ, фиксирует попытку [</w:t>
      </w:r>
      <w:r>
        <w:rPr>
          <w:rFonts w:ascii="Times New Roman" w:eastAsia="Times New Roman" w:hAnsi="Times New Roman"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-08].</w:t>
      </w:r>
    </w:p>
    <w:p w14:paraId="62C03DDA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Превышено число неуспешных попыток → временная блокировка учётной записи.</w:t>
      </w:r>
    </w:p>
    <w:p w14:paraId="0411CD5C" w14:textId="77777777" w:rsidR="00CC7F7A" w:rsidRPr="00623C3E" w:rsidRDefault="00543667">
      <w:pPr>
        <w:spacing w:after="40"/>
        <w:ind w:firstLine="283"/>
        <w:jc w:val="both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• Таймаут </w:t>
      </w:r>
      <w:proofErr w:type="gramStart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неактивности &gt;</w:t>
      </w:r>
      <w:proofErr w:type="gram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10 мин → </w:t>
      </w:r>
      <w:proofErr w:type="spellStart"/>
      <w:r>
        <w:rPr>
          <w:rFonts w:ascii="Times New Roman" w:eastAsia="Times New Roman" w:hAnsi="Times New Roman"/>
          <w:color w:val="000000"/>
          <w:sz w:val="24"/>
        </w:rPr>
        <w:t>SessionManager</w:t>
      </w:r>
      <w:proofErr w:type="spellEnd"/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уничтожает сессию [</w:t>
      </w:r>
      <w:r>
        <w:rPr>
          <w:rFonts w:ascii="Times New Roman" w:eastAsia="Times New Roman" w:hAnsi="Times New Roman"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-05]; </w:t>
      </w:r>
      <w:r>
        <w:rPr>
          <w:rFonts w:ascii="Times New Roman" w:eastAsia="Times New Roman" w:hAnsi="Times New Roman"/>
          <w:color w:val="000000"/>
          <w:sz w:val="24"/>
        </w:rPr>
        <w:t>User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 должен войти повторно.</w:t>
      </w:r>
    </w:p>
    <w:p w14:paraId="39FFEAE2" w14:textId="67D1095F" w:rsidR="00CC7F7A" w:rsidRDefault="00543667">
      <w:pPr>
        <w:spacing w:after="160"/>
        <w:ind w:firstLine="283"/>
        <w:jc w:val="both"/>
        <w:rPr>
          <w:rFonts w:ascii="Times New Roman" w:eastAsia="Times New Roman" w:hAnsi="Times New Roman"/>
          <w:color w:val="000000"/>
          <w:sz w:val="24"/>
          <w:lang w:val="ru-RU"/>
        </w:rPr>
      </w:pP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• Запрос восстановления пароля → подсистема сброса (</w:t>
      </w:r>
      <w:r>
        <w:rPr>
          <w:rFonts w:ascii="Times New Roman" w:eastAsia="Times New Roman" w:hAnsi="Times New Roman"/>
          <w:color w:val="000000"/>
          <w:sz w:val="24"/>
        </w:rPr>
        <w:t>REQ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AUTH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 xml:space="preserve">-06): подтверждение по </w:t>
      </w:r>
      <w:r>
        <w:rPr>
          <w:rFonts w:ascii="Times New Roman" w:eastAsia="Times New Roman" w:hAnsi="Times New Roman"/>
          <w:color w:val="000000"/>
          <w:sz w:val="24"/>
        </w:rPr>
        <w:t>e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-</w:t>
      </w:r>
      <w:r>
        <w:rPr>
          <w:rFonts w:ascii="Times New Roman" w:eastAsia="Times New Roman" w:hAnsi="Times New Roman"/>
          <w:color w:val="000000"/>
          <w:sz w:val="24"/>
        </w:rPr>
        <w:t>mail</w:t>
      </w:r>
      <w:r w:rsidRPr="00623C3E">
        <w:rPr>
          <w:rFonts w:ascii="Times New Roman" w:eastAsia="Times New Roman" w:hAnsi="Times New Roman"/>
          <w:color w:val="000000"/>
          <w:sz w:val="24"/>
          <w:lang w:val="ru-RU"/>
        </w:rPr>
        <w:t>, установка нового пароля с проверкой правил.</w:t>
      </w:r>
    </w:p>
    <w:p w14:paraId="59617580" w14:textId="799A09F0" w:rsidR="00623C3E" w:rsidRPr="00623C3E" w:rsidRDefault="00623C3E" w:rsidP="00623C3E">
      <w:pPr>
        <w:tabs>
          <w:tab w:val="left" w:pos="5532"/>
        </w:tabs>
        <w:spacing w:after="160"/>
        <w:ind w:firstLine="283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257C2FF4" wp14:editId="4CD3CBF1">
            <wp:extent cx="5147511" cy="8724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0499" cy="87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EE4D" w14:textId="00A481A5" w:rsidR="00CC7F7A" w:rsidRPr="00623C3E" w:rsidRDefault="00543667" w:rsidP="00814DEC">
      <w:pPr>
        <w:spacing w:after="240"/>
        <w:jc w:val="center"/>
        <w:rPr>
          <w:lang w:val="ru-RU"/>
        </w:rPr>
      </w:pPr>
      <w:r w:rsidRPr="00623C3E">
        <w:rPr>
          <w:rFonts w:ascii="Times New Roman" w:eastAsia="Times New Roman" w:hAnsi="Times New Roman"/>
          <w:color w:val="000000"/>
          <w:lang w:val="ru-RU"/>
        </w:rPr>
        <w:t xml:space="preserve">Рисунок 1 – </w:t>
      </w:r>
      <w:r>
        <w:rPr>
          <w:rFonts w:ascii="Times New Roman" w:eastAsia="Times New Roman" w:hAnsi="Times New Roman"/>
          <w:color w:val="000000"/>
        </w:rPr>
        <w:t>UML</w:t>
      </w:r>
      <w:r w:rsidRPr="00623C3E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sequence</w:t>
      </w:r>
      <w:r w:rsidRPr="00623C3E">
        <w:rPr>
          <w:rFonts w:ascii="Times New Roman" w:eastAsia="Times New Roman" w:hAnsi="Times New Roman"/>
          <w:color w:val="000000"/>
          <w:lang w:val="ru-RU"/>
        </w:rPr>
        <w:t>-диаграмма процесса аутентификации и авторизации</w:t>
      </w:r>
    </w:p>
    <w:sectPr w:rsidR="00CC7F7A" w:rsidRPr="00623C3E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26354" w14:textId="77777777" w:rsidR="00243D37" w:rsidRDefault="00243D37">
      <w:pPr>
        <w:spacing w:after="0" w:line="240" w:lineRule="auto"/>
      </w:pPr>
      <w:r>
        <w:separator/>
      </w:r>
    </w:p>
  </w:endnote>
  <w:endnote w:type="continuationSeparator" w:id="0">
    <w:p w14:paraId="0C172E7A" w14:textId="77777777" w:rsidR="00243D37" w:rsidRDefault="00243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A4E22" w14:textId="77777777" w:rsidR="00CC7F7A" w:rsidRDefault="00543667">
    <w:pPr>
      <w:pStyle w:val="a7"/>
      <w:jc w:val="center"/>
    </w:pPr>
    <w:r>
      <w:rPr>
        <w:rFonts w:ascii="Times New Roman" w:eastAsia="Times New Roman" w:hAnsi="Times New Roman"/>
        <w:color w:val="000000"/>
      </w:rPr>
      <w:fldChar w:fldCharType="begin"/>
    </w:r>
    <w:r>
      <w:rPr>
        <w:rFonts w:ascii="Times New Roman" w:eastAsia="Times New Roman" w:hAnsi="Times New Roman"/>
        <w:color w:val="000000"/>
      </w:rPr>
      <w:instrText>PAGE</w:instrText>
    </w:r>
    <w:r>
      <w:rPr>
        <w:rFonts w:ascii="Times New Roman" w:eastAsia="Times New Roman" w:hAnsi="Times New Roman"/>
        <w:color w:val="000000"/>
      </w:rPr>
      <w:fldChar w:fldCharType="separate"/>
    </w:r>
    <w:r w:rsidR="00623C3E">
      <w:rPr>
        <w:rFonts w:ascii="Times New Roman" w:eastAsia="Times New Roman" w:hAnsi="Times New Roman"/>
        <w:noProof/>
        <w:color w:val="000000"/>
      </w:rPr>
      <w:t>1</w:t>
    </w:r>
    <w:r>
      <w:rPr>
        <w:rFonts w:ascii="Times New Roman" w:eastAsia="Times New Roman" w:hAnsi="Times New Roman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DE86A" w14:textId="77777777" w:rsidR="00243D37" w:rsidRDefault="00243D37">
      <w:pPr>
        <w:spacing w:after="0" w:line="240" w:lineRule="auto"/>
      </w:pPr>
      <w:r>
        <w:separator/>
      </w:r>
    </w:p>
  </w:footnote>
  <w:footnote w:type="continuationSeparator" w:id="0">
    <w:p w14:paraId="2FD778B7" w14:textId="77777777" w:rsidR="00243D37" w:rsidRDefault="00243D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D37"/>
    <w:rsid w:val="0029639D"/>
    <w:rsid w:val="002E32D2"/>
    <w:rsid w:val="00326F90"/>
    <w:rsid w:val="00543667"/>
    <w:rsid w:val="00623C3E"/>
    <w:rsid w:val="00814DEC"/>
    <w:rsid w:val="00AA1D8D"/>
    <w:rsid w:val="00B47730"/>
    <w:rsid w:val="00C519BA"/>
    <w:rsid w:val="00CB0664"/>
    <w:rsid w:val="00CC7F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E1BCCD"/>
  <w14:defaultImageDpi w14:val="300"/>
  <w15:docId w15:val="{8B6F3654-BF0F-4F81-A7AA-2B911654C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2410</Words>
  <Characters>13743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 Башлаков</cp:lastModifiedBy>
  <cp:revision>5</cp:revision>
  <dcterms:created xsi:type="dcterms:W3CDTF">2013-12-23T23:15:00Z</dcterms:created>
  <dcterms:modified xsi:type="dcterms:W3CDTF">2026-10-31T09:56:00Z</dcterms:modified>
  <cp:category/>
</cp:coreProperties>
</file>