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bookmarkStart w:name="_Hlk9982302" w:id="0"/>
      <w:bookmarkEnd w:id="0"/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Б</w:t>
      </w:r>
      <w:bookmarkStart w:name="_Hlk526707804" w:id="1"/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ЕЛОРУССКИЙ ГОСУДАРСТВЕННЫЙ УНИВЕРСИТЕТ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ФАКУЛЬТЕТ ПРИКЛАДНОЙ МАТЕМАТИКИ И ИНФОРМАТИКИ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Казачинский Глеб Всеволодович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0" w:after="10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720"/>
        <w:jc w:val="center"/>
        <w:rPr>
          <w:rFonts w:ascii="Helvetica" w:cs="Helvetica" w:hAnsi="Helvetica" w:eastAsia="Helvetica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Уравнение  переноса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0" w:after="10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Студента 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курса 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6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б группы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Зачтено 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_  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марта 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2020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г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.                        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Преподаватель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______________________                      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Радкевич Елена Владимировна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подпись преподавателя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Минск 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202</w:t>
      </w:r>
      <w:bookmarkEnd w:id="1"/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0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ru-RU"/>
        </w:rPr>
        <w:br w:type="page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Вариант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bookmarkStart w:name="_Hlk526707869" w:id="2"/>
      <w:r>
        <w:rPr>
          <w:rFonts w:ascii="Times New Roman" w:cs="Arial Unicode MS" w:hAnsi="Times New Roman" w:eastAsia="Arial Unicode MS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Постановка задачи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bookmarkEnd w:id="2"/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Задание № П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-5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-4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  <w:tab/>
        <w:t>Для решения краевой задачи вида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rtl w:val="0"/>
          <w:lang w:val="en-US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</m:ctrlPr>
                </m:eqArrP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∂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u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∂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t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10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∂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u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∂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x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0,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u</m:t>
                  </m:r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</m:ctrlPr>
                    </m:d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0,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t</m:t>
                      </m:r>
                    </m:e>
                  </m:d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100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t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u</m:t>
                  </m:r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</m:ctrlPr>
                    </m:d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x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,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0</m:t>
                      </m:r>
                    </m:e>
                  </m:d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=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x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,</m:t>
                  </m:r>
                </m:e>
              </m:eqArr>
            </m:e>
          </m:d>
        </m:oMath>
      </m:oMathPara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в области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</m:ctrlPr>
            <m:begChr m:val="{"/>
            <m:endChr m:val="}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≤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≤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1</m:t>
            </m:r>
          </m:e>
        </m:d>
      </m:oMath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 на сетке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1"/>
                <w:szCs w:val="41"/>
              </w:rPr>
              <m:t>ω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1"/>
                <w:szCs w:val="41"/>
              </w:rPr>
              <m:t>h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1"/>
                <w:szCs w:val="41"/>
              </w:rPr>
              <m:t>τ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41"/>
            <w:szCs w:val="41"/>
          </w:rPr>
          <m:t/>
        </m:r>
      </m:oMath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построить разностную схему с весами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используя четырехточечный шаблон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  <w:tab/>
        <w:tab/>
        <w:tab/>
        <w:tab/>
        <w:tab/>
        <w:t xml:space="preserve">      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τ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)</m:t>
        </m:r>
      </m:oMath>
      <w:r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  <w:tab/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τ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)</m:t>
        </m:r>
      </m:oMath>
    </w:p>
    <w:tbl>
      <w:tblPr>
        <w:tblW w:w="2377" w:type="dxa"/>
        <w:jc w:val="left"/>
        <w:tblInd w:w="446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7"/>
        <w:gridCol w:w="119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1187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9"/>
            <w:tcBorders>
              <w:top w:val="single" w:color="000000" w:sz="8" w:space="0" w:shadow="0" w:frame="0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1187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9"/>
            <w:tcBorders>
              <w:top w:val="nil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4361" w:right="0" w:hanging="4361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4111" w:right="0" w:hanging="4111"/>
        <w:jc w:val="both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  <w:tab/>
      </w:r>
      <m:oMath>
        <m:r>
          <m:rPr>
            <m:nor/>
            <m:sty m:val="b"/>
          </m:rPr>
          <w:rPr xmlns:w="http://schemas.openxmlformats.org/wordprocessingml/2006/main">
            <w:rFonts w:ascii="Cambria Math" w:hAnsi="Cambria Math"/>
            <w:i/>
            <w:color w:val="000000"/>
            <w:sz w:val="33"/>
            <w:szCs w:val="33"/>
          </w:rPr>
          <m:t>(x,t)</m:t>
        </m:r>
      </m:oMath>
      <w:r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  <w:tab/>
        <w:tab/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)</m:t>
        </m:r>
      </m:oMath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  <w:tab/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en-US"/>
        </w:rPr>
        <w:t>Необходимо</w:t>
      </w:r>
      <w:r>
        <w:rPr>
          <w:rFonts w:ascii="Times New Roman" w:hAnsi="Times New Roman"/>
          <w:sz w:val="32"/>
          <w:szCs w:val="32"/>
          <w:u w:color="000000"/>
          <w:rtl w:val="0"/>
          <w:lang w:val="en-US"/>
        </w:rPr>
        <w:t>:</w:t>
      </w:r>
    </w:p>
    <w:p>
      <w:pPr>
        <w:pStyle w:val="По умолчанию"/>
        <w:numPr>
          <w:ilvl w:val="0"/>
          <w:numId w:val="2"/>
        </w:numPr>
        <w:spacing w:before="120"/>
        <w:jc w:val="both"/>
        <w:rPr>
          <w:rFonts w:ascii="Times New Roman" w:hAnsi="Times New Roman" w:hint="default"/>
          <w:color w:val="000000"/>
          <w:sz w:val="32"/>
          <w:szCs w:val="32"/>
          <w:u w:color="00000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Построение сетки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1"/>
                <w:szCs w:val="41"/>
              </w:rPr>
              <m:t>ω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1"/>
                <w:szCs w:val="41"/>
              </w:rPr>
              <m:t>h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1"/>
                <w:szCs w:val="41"/>
              </w:rPr>
              <m:t>τ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41"/>
            <w:szCs w:val="41"/>
          </w:rPr>
          <m:t/>
        </m:r>
      </m:oMath>
    </w:p>
    <w:p>
      <w:pPr>
        <w:pStyle w:val="По умолчанию"/>
        <w:numPr>
          <w:ilvl w:val="0"/>
          <w:numId w:val="2"/>
        </w:numPr>
        <w:spacing w:before="120"/>
        <w:jc w:val="both"/>
        <w:rPr>
          <w:rFonts w:ascii="Times New Roman" w:hAnsi="Times New Roman" w:hint="default"/>
          <w:sz w:val="32"/>
          <w:szCs w:val="32"/>
          <w:u w:color="00000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Поставить разностную задачу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схему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spacing w:before="120"/>
        <w:jc w:val="both"/>
        <w:rPr>
          <w:rFonts w:ascii="Times New Roman" w:hAnsi="Times New Roman" w:hint="default"/>
          <w:color w:val="000000"/>
          <w:sz w:val="32"/>
          <w:szCs w:val="32"/>
          <w:u w:color="00000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Определить порядок аппроксимации разностной схемы при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σ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2</m:t>
            </m:r>
          </m:den>
        </m:f>
      </m:oMath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120"/>
        <w:jc w:val="both"/>
        <w:rPr>
          <w:rFonts w:ascii="Times New Roman" w:hAnsi="Times New Roman" w:hint="default"/>
          <w:sz w:val="32"/>
          <w:szCs w:val="32"/>
          <w:u w:color="00000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Исследовать устойчивость разностной схемы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используя принцип максимума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120"/>
        <w:jc w:val="both"/>
        <w:rPr>
          <w:rFonts w:ascii="Times New Roman" w:hAnsi="Times New Roman" w:hint="default"/>
          <w:color w:val="000000"/>
          <w:sz w:val="32"/>
          <w:szCs w:val="32"/>
          <w:u w:color="00000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Реализовать данную разностную схему при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0.1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и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τ</m:t>
        </m:r>
      </m:oMath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выбранным из условия устойчивости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120"/>
        <w:jc w:val="both"/>
        <w:rPr>
          <w:rFonts w:ascii="Times New Roman" w:hAnsi="Times New Roman" w:hint="default"/>
          <w:sz w:val="32"/>
          <w:szCs w:val="32"/>
          <w:u w:color="00000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Оценить приближенное решение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анализируя погрешность аппроксимации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а также в сравнении с точным решением исходной задачи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По умолчанию"/>
        <w:numPr>
          <w:ilvl w:val="0"/>
          <w:numId w:val="3"/>
        </w:numPr>
        <w:bidi w:val="0"/>
        <w:spacing w:before="0"/>
        <w:ind w:right="0"/>
        <w:jc w:val="both"/>
        <w:rPr>
          <w:rFonts w:ascii="Courier New" w:hAnsi="Courier New" w:hint="default"/>
          <w:color w:val="000000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Построение сетки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0"/>
                <w:szCs w:val="40"/>
              </w:rPr>
              <m:t>ω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0"/>
                <w:szCs w:val="40"/>
              </w:rPr>
              <m:t>h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0"/>
                <w:szCs w:val="40"/>
              </w:rPr>
              <m:t>τ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40"/>
            <w:szCs w:val="40"/>
          </w:rPr>
          <m:t/>
        </m:r>
      </m:oMath>
      <w:r>
        <w:rPr>
          <w:rFonts w:ascii="Courier New" w:cs="Courier New" w:hAnsi="Courier New" w:eastAsia="Courier New"/>
          <w:u w:color="000000"/>
          <w:rtl w:val="0"/>
          <w:lang w:val="ru-RU"/>
        </w:rPr>
        <w:br w:type="textWrapping"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ω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h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τ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{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τ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=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1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j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=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1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N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τ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M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}</m:t>
        </m:r>
      </m:oMath>
    </w:p>
    <w:p>
      <w:pPr>
        <w:pStyle w:val="По умолчанию"/>
        <w:numPr>
          <w:ilvl w:val="0"/>
          <w:numId w:val="2"/>
        </w:numPr>
        <w:spacing w:before="120"/>
        <w:jc w:val="both"/>
        <w:rPr>
          <w:rFonts w:ascii="Times New Roman" w:hAnsi="Times New Roman" w:hint="default"/>
          <w:color w:val="000000"/>
          <w:sz w:val="32"/>
          <w:szCs w:val="32"/>
          <w:u w:color="00000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Поставить разностную задачу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схему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  <w:br w:type="textWrapping"/>
        <w:br w:type="textWrapping"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{</m:t>
        </m:r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y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t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a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σ</m:t>
            </m:r>
            <m:sSub>
              <m:e>
                <m:argPr>
                  <m:scrLvl m:val="0"/>
                </m:argP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y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̂</m:t>
                    </m:r>
                  </m:lim>
                </m:limUpp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)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y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0,</m:t>
            </m:r>
          </m:e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y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,0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U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∈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ω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τ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.</m:t>
            </m:r>
          </m:e>
        </m:eqArr>
      </m:oMath>
      <w:r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Courier New" w:hAnsi="Courier New"/>
        <w:u w:color="000000"/>
        <w:rtl w:val="0"/>
        <w:lang w:val="ru-RU"/>
      </w:rPr>
      <w:tab/>
    </w:r>
    <w:r>
      <w:rPr>
        <w:rFonts w:ascii="Courier New" w:hAnsi="Courier New"/>
        <w:u w:color="000000"/>
        <w:rtl w:val="0"/>
        <w:lang w:val="ru-RU"/>
      </w:rPr>
      <w:fldChar w:fldCharType="begin" w:fldLock="0"/>
    </w:r>
    <w:r>
      <w:rPr>
        <w:rFonts w:ascii="Courier New" w:hAnsi="Courier New"/>
        <w:u w:color="000000"/>
        <w:rtl w:val="0"/>
        <w:lang w:val="ru-RU"/>
      </w:rPr>
      <w:instrText xml:space="preserve"> PAGE </w:instrText>
    </w:r>
    <w:r>
      <w:rPr>
        <w:rFonts w:ascii="Courier New" w:hAnsi="Courier New"/>
        <w:u w:color="000000"/>
        <w:rtl w:val="0"/>
        <w:lang w:val="ru-RU"/>
      </w:rPr>
      <w:fldChar w:fldCharType="separate" w:fldLock="0"/>
    </w:r>
    <w:r>
      <w:rPr>
        <w:rFonts w:ascii="Courier New" w:hAnsi="Courier New"/>
        <w:u w:color="000000"/>
        <w:rtl w:val="0"/>
        <w:lang w:val="ru-RU"/>
      </w:rPr>
    </w:r>
    <w:r>
      <w:rPr>
        <w:rFonts w:ascii="Courier New" w:hAnsi="Courier New"/>
        <w:u w:color="000000"/>
        <w:rtl w:val="0"/>
        <w:lang w:val="ru-RU"/>
      </w:rPr>
      <w:fldChar w:fldCharType="end" w:fldLock="0"/>
    </w:r>
    <w:r>
      <w:rPr>
        <w:rFonts w:ascii="Courier New" w:hAnsi="Courier New"/>
        <w:u w:color="000000"/>
        <w:rtl w:val="0"/>
        <w:lang w:val="ru-RU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