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  <w:jc w:val="center"/>
        <w:spacing w:line="276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/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End w:id="0"/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Министерство образования и науки Республики Башкортостан</w:t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pStyle w:val="883"/>
        <w:jc w:val="center"/>
        <w:spacing w:line="276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</w:t>
      </w:r>
      <w:bookmarkEnd w:id="0"/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pStyle w:val="883"/>
        <w:jc w:val="center"/>
        <w:spacing w:line="276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/>
      <w:bookmarkStart w:id="0" w:name="undefined"/>
      <w:r/>
      <w:bookmarkStart w:id="0" w:name="undefined"/>
      <w:r/>
      <w:bookmarkStart w:id="0" w:name="undefined"/>
      <w:r/>
      <w:bookmarkStart w:id="0" w:name="undefined"/>
      <w:r/>
      <w:bookmarkStart w:id="0" w:name="undefined"/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Уфимский колледж статистики, информатики и вычислительной техники</w:t>
      </w:r>
      <w:bookmarkEnd w:id="0"/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>
        <w:trPr/>
        <w:tc>
          <w:tcPr>
            <w:tcW w:w="5908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3800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</w:tbl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highlight w:val="none"/>
          <w:lang w:eastAsia="en-US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ИНСТРУКЦИЯ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по созданию Docker контейнеров и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aps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Theme="minorHAnsi"/>
          <w:caps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aps/>
          <w:color w:val="000000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  <w:r>
        <w:rPr>
          <w:rFonts w:ascii="Times New Roman" w:hAnsi="Times New Roman" w:eastAsiaTheme="minorHAnsi"/>
          <w:color w:val="000000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0"/>
        <w:gridCol w:w="4640"/>
      </w:tblGrid>
      <w:tr>
        <w:trPr/>
        <w:tc>
          <w:tcPr>
            <w:tcW w:w="4960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4640" w:type="dxa"/>
            <w:textDirection w:val="lrTb"/>
            <w:noWrap w:val="false"/>
          </w:tcPr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4960" w:type="dxa"/>
            <w:textDirection w:val="lrTb"/>
            <w:noWrap w:val="false"/>
          </w:tcPr>
          <w:p>
            <w:pPr>
              <w:ind w:right="283"/>
              <w:jc w:val="right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4640" w:type="dxa"/>
            <w:textDirection w:val="lrTb"/>
            <w:noWrap w:val="false"/>
          </w:tcPr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Исполнитель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: 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_________________Г.А.Григорьев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«___» __________________ 202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3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  <w:t xml:space="preserve"> г.</w:t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  <w:tr>
        <w:trPr/>
        <w:tc>
          <w:tcPr>
            <w:tcW w:w="4960" w:type="dxa"/>
            <w:textDirection w:val="lrTb"/>
            <w:noWrap w:val="false"/>
          </w:tcPr>
          <w:p>
            <w:pPr>
              <w:ind w:right="283"/>
              <w:jc w:val="right"/>
              <w:spacing w:after="0" w:line="360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4640" w:type="dxa"/>
            <w:textDirection w:val="lrTb"/>
            <w:noWrap w:val="false"/>
          </w:tcPr>
          <w:p>
            <w:pPr>
              <w:jc w:val="both"/>
              <w:spacing w:after="0" w:line="276" w:lineRule="auto"/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  <w:r>
              <w:rPr>
                <w:rFonts w:ascii="Times New Roman" w:hAnsi="Times New Roman" w:eastAsiaTheme="minorHAnsi"/>
                <w:sz w:val="28"/>
                <w:szCs w:val="28"/>
                <w:lang w:eastAsia="en-US"/>
              </w:rPr>
            </w:r>
          </w:p>
        </w:tc>
      </w:tr>
    </w:tbl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right"/>
        <w:spacing w:after="0" w:line="360" w:lineRule="auto"/>
        <w:rPr>
          <w:rFonts w:ascii="Times New Roman" w:hAnsi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  <w:r>
        <w:rPr>
          <w:rFonts w:ascii="Times New Roman" w:hAnsi="Times New Roman" w:eastAsiaTheme="minorHAnsi"/>
          <w:sz w:val="28"/>
          <w:szCs w:val="28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jc w:val="center"/>
        <w:spacing w:after="0" w:line="360" w:lineRule="auto"/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20</w:t>
      </w:r>
      <w:r>
        <w:rPr>
          <w:rFonts w:ascii="Times New Roman" w:hAnsi="Times New Roman" w:eastAsiaTheme="minorHAnsi"/>
          <w:sz w:val="28"/>
          <w:szCs w:val="28"/>
          <w:lang w:eastAsia="en-US"/>
        </w:rPr>
        <w:t xml:space="preserve">23</w:t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Theme="minorHAnsi"/>
          <w:sz w:val="28"/>
          <w:szCs w:val="28"/>
          <w:highlight w:val="none"/>
          <w:lang w:eastAsia="en-US"/>
        </w:rPr>
      </w:r>
    </w:p>
    <w:p>
      <w:pPr>
        <w:pStyle w:val="883"/>
        <w:ind w:left="0" w:right="0" w:firstLine="567"/>
        <w:jc w:val="both"/>
        <w:spacing w:line="480" w:lineRule="auto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Установка Docker на Ubuntu 18 и 20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Сначала необходимо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обновить существующий список пакетов: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5221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1355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1396" t="8452" r="1724" b="11879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52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4.03pt;height:41.11pt;mso-wrap-distance-left:0.00pt;mso-wrap-distance-top:0.00pt;mso-wrap-distance-right:0.00pt;mso-wrap-distance-bottom:0.00pt;rotation:0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 Установить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несколько утилит, которые позволяют пакетному менеджеру apt использовать пакеты через HTTPS: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6611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3135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1878" t="8740" r="781" b="9369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661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4.03pt;height:52.06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 Добавить GPG-ключ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официального репозитория Docker: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50549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366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1237" t="9489" r="786" b="7543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505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4.03pt;height:39.80pt;mso-wrap-distance-left:0.00pt;mso-wrap-distance-top:0.00pt;mso-wrap-distance-right:0.00pt;mso-wrap-distance-bottom:0.00pt;rotation:0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репозиторий Docker в источники APT: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6267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023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1397" t="11386" r="784" b="12176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62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4.03pt;height:49.35pt;mso-wrap-distance-left:0.00pt;mso-wrap-distance-top:0.00pt;mso-wrap-distance-right:0.00pt;mso-wrap-distance-bottom:0.00pt;rotation:0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 Обновить базу данных пакетов еще раз: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5008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085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1763" t="9871" r="760" b="11278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500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4.03pt;height:39.44pt;mso-wrap-distance-left:0.00pt;mso-wrap-distance-top:0.00pt;mso-wrap-distance-right:0.00pt;mso-wrap-distance-bottom:0.00pt;rotation:0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6 Убедиться, что установка будет выполняться из репозитория Docker, а не из репозитория Ubuntu: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48651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5504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1557" t="11132" r="783" b="8524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486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4.03pt;height:38.31pt;mso-wrap-distance-left:0.00pt;mso-wrap-distance-top:0.00pt;mso-wrap-distance-right:0.00pt;mso-wrap-distance-bottom:0.00pt;rotation:0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работы команды представлен на рисунке 1.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80418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603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1237" t="8365" r="786" b="7837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804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4.03pt;height:63.32pt;mso-wrap-distance-left:0.00pt;mso-wrap-distance-top:0.00pt;mso-wrap-distance-right:0.00pt;mso-wrap-distance-bottom:0.0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Результат работы команды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7 Установить Docker: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46430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9611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2817" t="14035" r="1081" b="15762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46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4.03pt;height:36.56pt;mso-wrap-distance-left:0.00pt;mso-wrap-distance-top:0.00pt;mso-wrap-distance-right:0.00pt;mso-wrap-distance-bottom:0.00pt;rotation:0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8 Проверить работоспособность демона Docker: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46430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911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2817" t="14035" r="1081" b="15762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46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4.03pt;height:36.56pt;mso-wrap-distance-left:0.00pt;mso-wrap-distance-top:0.00pt;mso-wrap-distance-right:0.00pt;mso-wrap-distance-bottom:0.00pt;rotation:0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Команда возвращает отчет, представленный на рисунке 2.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500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2503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1105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87.01pt;mso-wrap-distance-left:0.00pt;mso-wrap-distance-top:0.00pt;mso-wrap-distance-right:0.00pt;mso-wrap-distance-bottom:0.00pt;rotation:0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Рисунок 2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Отчет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9 Запустить тестовый контейнер: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3140" cy="51118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230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1237" t="10054" r="786" b="9025"/>
                        <a:stretch/>
                      </pic:blipFill>
                      <pic:spPr bwMode="auto">
                        <a:xfrm rot="0" flipH="0" flipV="0">
                          <a:off x="0" y="0"/>
                          <a:ext cx="5893139" cy="511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4.03pt;height:40.25pt;mso-wrap-distance-left:0.00pt;mso-wrap-distance-top:0.00pt;mso-wrap-distance-right:0.00pt;mso-wrap-distance-bottom:0.00pt;rotation:0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ответ Docker возвращает сообщение, представленное на рисунке 3.</w:t>
      </w: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338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05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833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301.84pt;mso-wrap-distance-left:0.00pt;mso-wrap-distance-top:0.00pt;mso-wrap-distance-right:0.00pt;mso-wrap-distance-bottom:0.00pt;rotation:0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Рисунок 3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Сообщение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этом установка Docker закончена.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83"/>
        <w:ind w:left="0" w:right="0" w:firstLine="567"/>
        <w:jc w:val="both"/>
        <w:spacing w:line="360" w:lineRule="auto"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10 Далее создать два файла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 Dockerfile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docker-compose.yml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, представленные на рисунках 4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5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ind w:left="0" w:right="0" w:firstLine="567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6075" cy="3456594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8517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rot="0" flipH="0" flipV="0">
                          <a:off x="0" y="0"/>
                          <a:ext cx="5436074" cy="3456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28.04pt;height:272.17pt;mso-wrap-distance-left:0.00pt;mso-wrap-distance-top:0.00pt;mso-wrap-distance-right:0.00pt;mso-wrap-distance-bottom:0.00pt;rotation:0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Рисунок 4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Dockerfile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4720" cy="5310213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790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rot="0" flipH="0" flipV="0">
                          <a:off x="0" y="0"/>
                          <a:ext cx="4344719" cy="531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42.10pt;height:418.13pt;mso-wrap-distance-left:0.00pt;mso-wrap-distance-top:0.00pt;mso-wrap-distance-right:0.00pt;mso-wrap-distance-bottom:0.00pt;rotation:0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pStyle w:val="883"/>
        <w:ind w:left="0" w:right="0" w:firstLine="0"/>
        <w:jc w:val="center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  <w:t xml:space="preserve">Рисунок 5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Файл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docker-compose.yml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pStyle w:val="883"/>
        <w:ind w:left="0" w:right="0"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11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Запустить процесс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сборки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контейнера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510" cy="51031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5766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715509" cy="510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50.04pt;height:40.18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883"/>
        <w:ind w:left="0" w:right="0" w:firstLine="567"/>
        <w:jc w:val="both"/>
        <w:spacing w:line="360" w:lineRule="auto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12 Запустить приложение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(с флагом 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d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запускается в фоновом режиме)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7713" cy="49508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174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737713" cy="495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51.79pt;height:38.98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83"/>
        <w:ind w:left="0" w:right="0" w:firstLine="567"/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13 Запустить 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онтейнер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API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83"/>
        <w:ind w:left="0" w:right="0"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939" cy="47571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239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724939" cy="475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50.78pt;height:37.46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425" w:bottom="397" w:left="1701" w:header="709" w:footer="17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right"/>
    </w:pPr>
    <w:fldSimple w:instr="PAGE \* MERGEFORMAT">
      <w:r>
        <w:t xml:space="preserve">1</w:t>
      </w:r>
    </w:fldSimple>
    <w:r/>
    <w:r/>
  </w:p>
  <w:p>
    <w:pPr>
      <w:pStyle w:val="73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1"/>
    <w:basedOn w:val="880"/>
    <w:next w:val="880"/>
    <w:link w:val="7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5">
    <w:name w:val="Heading 1 Char"/>
    <w:link w:val="704"/>
    <w:uiPriority w:val="9"/>
    <w:rPr>
      <w:rFonts w:ascii="Arial" w:hAnsi="Arial" w:eastAsia="Arial" w:cs="Arial"/>
      <w:sz w:val="40"/>
      <w:szCs w:val="40"/>
    </w:rPr>
  </w:style>
  <w:style w:type="paragraph" w:styleId="706">
    <w:name w:val="Heading 2"/>
    <w:basedOn w:val="880"/>
    <w:next w:val="880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7">
    <w:name w:val="Heading 2 Char"/>
    <w:link w:val="706"/>
    <w:uiPriority w:val="9"/>
    <w:rPr>
      <w:rFonts w:ascii="Arial" w:hAnsi="Arial" w:eastAsia="Arial" w:cs="Arial"/>
      <w:sz w:val="34"/>
    </w:rPr>
  </w:style>
  <w:style w:type="paragraph" w:styleId="708">
    <w:name w:val="Heading 3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9">
    <w:name w:val="Heading 3 Char"/>
    <w:link w:val="708"/>
    <w:uiPriority w:val="9"/>
    <w:rPr>
      <w:rFonts w:ascii="Arial" w:hAnsi="Arial" w:eastAsia="Arial" w:cs="Arial"/>
      <w:sz w:val="30"/>
      <w:szCs w:val="30"/>
    </w:rPr>
  </w:style>
  <w:style w:type="paragraph" w:styleId="710">
    <w:name w:val="Heading 4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1">
    <w:name w:val="Heading 4 Char"/>
    <w:link w:val="710"/>
    <w:uiPriority w:val="9"/>
    <w:rPr>
      <w:rFonts w:ascii="Arial" w:hAnsi="Arial" w:eastAsia="Arial" w:cs="Arial"/>
      <w:b/>
      <w:bCs/>
      <w:sz w:val="26"/>
      <w:szCs w:val="26"/>
    </w:rPr>
  </w:style>
  <w:style w:type="paragraph" w:styleId="712">
    <w:name w:val="Heading 5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3">
    <w:name w:val="Heading 5 Char"/>
    <w:link w:val="712"/>
    <w:uiPriority w:val="9"/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5">
    <w:name w:val="Heading 6 Char"/>
    <w:link w:val="714"/>
    <w:uiPriority w:val="9"/>
    <w:rPr>
      <w:rFonts w:ascii="Arial" w:hAnsi="Arial" w:eastAsia="Arial" w:cs="Arial"/>
      <w:b/>
      <w:bCs/>
      <w:sz w:val="22"/>
      <w:szCs w:val="22"/>
    </w:rPr>
  </w:style>
  <w:style w:type="paragraph" w:styleId="716">
    <w:name w:val="Heading 7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link w:val="7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link w:val="718"/>
    <w:uiPriority w:val="9"/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80"/>
    <w:next w:val="880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link w:val="720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jc w:val="right"/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link w:val="732"/>
    <w:uiPriority w:val="99"/>
  </w:style>
  <w:style w:type="table" w:styleId="736">
    <w:name w:val="Table Grid"/>
    <w:basedOn w:val="8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6">
    <w:name w:val="List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0">
    <w:name w:val="List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3">
    <w:name w:val="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7">
    <w:name w:val="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0">
    <w:name w:val="Bordered &amp; 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4">
    <w:name w:val="Bordered &amp; 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</w:style>
  <w:style w:type="table" w:styleId="8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2" w:default="1">
    <w:name w:val="No List"/>
    <w:uiPriority w:val="99"/>
    <w:semiHidden/>
    <w:unhideWhenUsed/>
  </w:style>
  <w:style w:type="paragraph" w:styleId="883">
    <w:name w:val="No Spacing"/>
    <w:basedOn w:val="880"/>
    <w:uiPriority w:val="1"/>
    <w:qFormat/>
    <w:pPr>
      <w:spacing w:after="0" w:line="240" w:lineRule="auto"/>
    </w:pPr>
  </w:style>
  <w:style w:type="paragraph" w:styleId="884">
    <w:name w:val="List Paragraph"/>
    <w:basedOn w:val="880"/>
    <w:uiPriority w:val="34"/>
    <w:qFormat/>
    <w:pPr>
      <w:contextualSpacing/>
      <w:ind w:left="720"/>
    </w:pPr>
  </w:style>
  <w:style w:type="character" w:styleId="88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2023-10-24T15:49:17Z</dcterms:modified>
</cp:coreProperties>
</file>