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Q4 2025 Sales Performance by Segment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Segment</w:t>
            </w:r>
          </w:p>
        </w:tc>
        <w:tc>
          <w:tcPr>
            <w:tcW w:type="dxa" w:w="1440"/>
          </w:tcPr>
          <w:p>
            <w:r>
              <w:t>Q4_Target</w:t>
            </w:r>
          </w:p>
        </w:tc>
        <w:tc>
          <w:tcPr>
            <w:tcW w:type="dxa" w:w="1440"/>
          </w:tcPr>
          <w:p>
            <w:r>
              <w:t>Q4_Actual</w:t>
            </w:r>
          </w:p>
        </w:tc>
        <w:tc>
          <w:tcPr>
            <w:tcW w:type="dxa" w:w="1440"/>
          </w:tcPr>
          <w:p>
            <w:r>
              <w:t>Order_Count</w:t>
            </w:r>
          </w:p>
        </w:tc>
        <w:tc>
          <w:tcPr>
            <w:tcW w:type="dxa" w:w="1440"/>
          </w:tcPr>
          <w:p>
            <w:r>
              <w:t>Variance</w:t>
            </w:r>
          </w:p>
        </w:tc>
        <w:tc>
          <w:tcPr>
            <w:tcW w:type="dxa" w:w="1440"/>
          </w:tcPr>
          <w:p>
            <w:r>
              <w:t>Achievement_Pct</w:t>
            </w:r>
          </w:p>
        </w:tc>
      </w:tr>
      <w:tr>
        <w:tc>
          <w:tcPr>
            <w:tcW w:type="dxa" w:w="1440"/>
          </w:tcPr>
          <w:p>
            <w:r>
              <w:t>Государственный</w:t>
            </w:r>
          </w:p>
        </w:tc>
        <w:tc>
          <w:tcPr>
            <w:tcW w:type="dxa" w:w="1440"/>
          </w:tcPr>
          <w:p>
            <w:r>
              <w:t>170000.00</w:t>
            </w:r>
          </w:p>
        </w:tc>
        <w:tc>
          <w:tcPr>
            <w:tcW w:type="dxa" w:w="1440"/>
          </w:tcPr>
          <w:p>
            <w:r>
              <w:t>89129.27</w:t>
            </w:r>
          </w:p>
        </w:tc>
        <w:tc>
          <w:tcPr>
            <w:tcW w:type="dxa" w:w="1440"/>
          </w:tcPr>
          <w:p>
            <w:r>
              <w:t>621</w:t>
            </w:r>
          </w:p>
        </w:tc>
        <w:tc>
          <w:tcPr>
            <w:tcW w:type="dxa" w:w="1440"/>
          </w:tcPr>
          <w:p>
            <w:r>
              <w:t>-80870.73</w:t>
            </w:r>
          </w:p>
        </w:tc>
        <w:tc>
          <w:tcPr>
            <w:tcW w:type="dxa" w:w="1440"/>
          </w:tcPr>
          <w:p>
            <w:r>
              <w:t>52.4</w:t>
            </w:r>
          </w:p>
        </w:tc>
      </w:tr>
      <w:tr>
        <w:tc>
          <w:tcPr>
            <w:tcW w:type="dxa" w:w="1440"/>
          </w:tcPr>
          <w:p>
            <w:r>
              <w:t>Корпоративный</w:t>
            </w:r>
          </w:p>
        </w:tc>
        <w:tc>
          <w:tcPr>
            <w:tcW w:type="dxa" w:w="1440"/>
          </w:tcPr>
          <w:p>
            <w:r>
              <w:t>200000.00</w:t>
            </w:r>
          </w:p>
        </w:tc>
        <w:tc>
          <w:tcPr>
            <w:tcW w:type="dxa" w:w="1440"/>
          </w:tcPr>
          <w:p>
            <w:r>
              <w:t>112773.74</w:t>
            </w:r>
          </w:p>
        </w:tc>
        <w:tc>
          <w:tcPr>
            <w:tcW w:type="dxa" w:w="1440"/>
          </w:tcPr>
          <w:p>
            <w:r>
              <w:t>656</w:t>
            </w:r>
          </w:p>
        </w:tc>
        <w:tc>
          <w:tcPr>
            <w:tcW w:type="dxa" w:w="1440"/>
          </w:tcPr>
          <w:p>
            <w:r>
              <w:t>-87226.26</w:t>
            </w:r>
          </w:p>
        </w:tc>
        <w:tc>
          <w:tcPr>
            <w:tcW w:type="dxa" w:w="1440"/>
          </w:tcPr>
          <w:p>
            <w:r>
              <w:t>56.4</w:t>
            </w:r>
          </w:p>
        </w:tc>
      </w:tr>
      <w:tr>
        <w:tc>
          <w:tcPr>
            <w:tcW w:type="dxa" w:w="1440"/>
          </w:tcPr>
          <w:p>
            <w:r>
              <w:t>Малый и средний бизнес</w:t>
            </w:r>
          </w:p>
        </w:tc>
        <w:tc>
          <w:tcPr>
            <w:tcW w:type="dxa" w:w="1440"/>
          </w:tcPr>
          <w:p>
            <w:r>
              <w:t>180000.00</w:t>
            </w:r>
          </w:p>
        </w:tc>
        <w:tc>
          <w:tcPr>
            <w:tcW w:type="dxa" w:w="1440"/>
          </w:tcPr>
          <w:p>
            <w:r>
              <w:t>85103.86</w:t>
            </w:r>
          </w:p>
        </w:tc>
        <w:tc>
          <w:tcPr>
            <w:tcW w:type="dxa" w:w="1440"/>
          </w:tcPr>
          <w:p>
            <w:r>
              <w:t>585</w:t>
            </w:r>
          </w:p>
        </w:tc>
        <w:tc>
          <w:tcPr>
            <w:tcW w:type="dxa" w:w="1440"/>
          </w:tcPr>
          <w:p>
            <w:r>
              <w:t>-94896.14</w:t>
            </w:r>
          </w:p>
        </w:tc>
        <w:tc>
          <w:tcPr>
            <w:tcW w:type="dxa" w:w="1440"/>
          </w:tcPr>
          <w:p>
            <w:r>
              <w:t>47.3</w:t>
            </w:r>
          </w:p>
        </w:tc>
      </w:tr>
      <w:tr>
        <w:tc>
          <w:tcPr>
            <w:tcW w:type="dxa" w:w="1440"/>
          </w:tcPr>
          <w:p>
            <w:r>
              <w:t>Частные клиенты</w:t>
            </w:r>
          </w:p>
        </w:tc>
        <w:tc>
          <w:tcPr>
            <w:tcW w:type="dxa" w:w="1440"/>
          </w:tcPr>
          <w:p>
            <w:r>
              <w:t>210000.00</w:t>
            </w:r>
          </w:p>
        </w:tc>
        <w:tc>
          <w:tcPr>
            <w:tcW w:type="dxa" w:w="1440"/>
          </w:tcPr>
          <w:p>
            <w:r>
              <w:t>106646.36</w:t>
            </w:r>
          </w:p>
        </w:tc>
        <w:tc>
          <w:tcPr>
            <w:tcW w:type="dxa" w:w="1440"/>
          </w:tcPr>
          <w:p>
            <w:r>
              <w:t>676</w:t>
            </w:r>
          </w:p>
        </w:tc>
        <w:tc>
          <w:tcPr>
            <w:tcW w:type="dxa" w:w="1440"/>
          </w:tcPr>
          <w:p>
            <w:r>
              <w:t>-103353.64</w:t>
            </w:r>
          </w:p>
        </w:tc>
        <w:tc>
          <w:tcPr>
            <w:tcW w:type="dxa" w:w="1440"/>
          </w:tcPr>
          <w:p>
            <w:r>
              <w:t>50.8</w:t>
            </w:r>
          </w:p>
        </w:tc>
      </w:tr>
    </w:tbl>
    <w:p>
      <w:r>
        <w:t>Общий суммарный план по всем сегментам за Q4 2025 составил 760000.00 RUB. Общий фактический объём продаж за Q4 2025 составил 393653.23 RUB. Количество сегментов, выполнивших или перевыполнивших свои планы: 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Q4 2025 Sales Performance by Segment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