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334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3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Option B layout &amp; zoning, to scale, with material 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Option B 3D massing — reserve racking ≈ 11.5 m within the 12.2 m limit.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