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779E" w14:textId="6F027EA0" w:rsidR="008356F7" w:rsidRPr="00E25924" w:rsidRDefault="008356F7" w:rsidP="008356F7">
      <w:pPr>
        <w:jc w:val="center"/>
        <w:rPr>
          <w:rFonts w:ascii="Calibri" w:hAnsi="Calibri" w:cs="Calibri"/>
        </w:rPr>
      </w:pPr>
      <w:r w:rsidRPr="00E25924">
        <w:rPr>
          <w:rFonts w:ascii="Calibri" w:hAnsi="Calibri" w:cs="Calibri"/>
        </w:rPr>
        <w:t>Lecture 2</w:t>
      </w:r>
    </w:p>
    <w:p w14:paraId="67B1A490" w14:textId="77777777" w:rsidR="008356F7" w:rsidRPr="00E25924" w:rsidRDefault="008356F7" w:rsidP="008356F7">
      <w:pPr>
        <w:rPr>
          <w:rFonts w:ascii="Calibri" w:hAnsi="Calibri" w:cs="Calibri"/>
        </w:rPr>
      </w:pPr>
    </w:p>
    <w:p w14:paraId="2503230C" w14:textId="0CDEF6FC" w:rsidR="008356F7" w:rsidRPr="00E25924" w:rsidRDefault="008356F7" w:rsidP="008356F7">
      <w:pPr>
        <w:rPr>
          <w:rFonts w:ascii="Calibri" w:hAnsi="Calibri" w:cs="Calibri"/>
        </w:rPr>
      </w:pPr>
      <w:r w:rsidRPr="00E25924">
        <w:rPr>
          <w:rFonts w:ascii="Calibri" w:hAnsi="Calibri" w:cs="Calibri"/>
        </w:rPr>
        <w:t xml:space="preserve">Skinner added experimentation to Watson’s behaviourist views, and provided the technology and techniques necessary to conduct well controlled experiments.  Skinner predominately used </w:t>
      </w:r>
      <w:r w:rsidR="0035326E" w:rsidRPr="00E25924">
        <w:rPr>
          <w:rFonts w:ascii="Calibri" w:hAnsi="Calibri" w:cs="Calibri"/>
        </w:rPr>
        <w:t>rats and pigeons</w:t>
      </w:r>
      <w:r w:rsidRPr="00E25924">
        <w:rPr>
          <w:rFonts w:ascii="Calibri" w:hAnsi="Calibri" w:cs="Calibri"/>
        </w:rPr>
        <w:t xml:space="preserve"> in his experiments, and he developed a technique he called Response Shaping to train his animals to perform a particular behaviour to gain a reward.  He also developed schedules of reinforcement to keep animals performing a trained response without always receiving a reward.  Schedules that involve presenting a reinforcer after a certain amount of time are called Interval schedules, while those that involve presenting a reinforcer after a certain number of responses are called Ratio schedules. These schedules can be Fixed (i.e., the first response after a fixed amount of time (Interval) or responses (Ratio) is reinforced), or Variable (i.e., the time or number of responses varies, but on average they equate to a certain </w:t>
      </w:r>
      <w:r w:rsidR="0035326E" w:rsidRPr="00E25924">
        <w:rPr>
          <w:rFonts w:ascii="Calibri" w:hAnsi="Calibri" w:cs="Calibri"/>
        </w:rPr>
        <w:t>amount of time (Interval) or number of responses (Ratio)</w:t>
      </w:r>
      <w:r w:rsidRPr="00E25924">
        <w:rPr>
          <w:rFonts w:ascii="Calibri" w:hAnsi="Calibri" w:cs="Calibri"/>
        </w:rPr>
        <w:t xml:space="preserve">). Skinner devised an automated apparatus known as a conditioning chamber, </w:t>
      </w:r>
      <w:r w:rsidR="0035326E" w:rsidRPr="00E25924">
        <w:rPr>
          <w:rFonts w:ascii="Calibri" w:hAnsi="Calibri" w:cs="Calibri"/>
        </w:rPr>
        <w:t xml:space="preserve">commonly called a </w:t>
      </w:r>
      <w:r w:rsidRPr="00E25924">
        <w:rPr>
          <w:rFonts w:ascii="Calibri" w:hAnsi="Calibri" w:cs="Calibri"/>
        </w:rPr>
        <w:t xml:space="preserve">Skinner box, in which levers could be pressed, or keys could be pecked in response to certain cues </w:t>
      </w:r>
      <w:proofErr w:type="gramStart"/>
      <w:r w:rsidRPr="00E25924">
        <w:rPr>
          <w:rFonts w:ascii="Calibri" w:hAnsi="Calibri" w:cs="Calibri"/>
        </w:rPr>
        <w:t>in order to</w:t>
      </w:r>
      <w:proofErr w:type="gramEnd"/>
      <w:r w:rsidRPr="00E25924">
        <w:rPr>
          <w:rFonts w:ascii="Calibri" w:hAnsi="Calibri" w:cs="Calibri"/>
        </w:rPr>
        <w:t xml:space="preserve"> gain a food reward.  These conditioning chambers are very versatile and are still used to control experiments with animals.  Skinner named the type of learning in which a particular response would lead to a reward Operant, or Instrumental, Learning.</w:t>
      </w:r>
    </w:p>
    <w:p w14:paraId="04644B12" w14:textId="258DC42D" w:rsidR="008356F7" w:rsidRPr="00E25924" w:rsidRDefault="008356F7" w:rsidP="008356F7">
      <w:pPr>
        <w:rPr>
          <w:rFonts w:ascii="Calibri" w:hAnsi="Calibri" w:cs="Calibri"/>
        </w:rPr>
      </w:pPr>
      <w:r w:rsidRPr="00E25924">
        <w:rPr>
          <w:rFonts w:ascii="Calibri" w:hAnsi="Calibri" w:cs="Calibri"/>
        </w:rPr>
        <w:tab/>
        <w:t>While in America psychologists like Skinner were studying situations in which a particular response led to the delivery of food, Pavlov, working in Russia, had been studying what happened if an animal was trained to learn that a neutral stimulus led to food.  He famously studied dogs, and their salivary action in response to the delivery of food.  Originally a physiologist (he won the Nobel prize for his work on the digestive system), Pavlov noticed that when his research assistants arrived to feed the dogs their meat powder, the dogs would salivate before the food was given to them.  Sometimes just the presence of the assistant was enough for the dog to salivate.  He was so interested in this phenomenon that he altered his whole research laboratory to study what he called conditional learning.  The term ‘conditional’ was mistranslated into English and became ‘conditioning’.  The terms ‘conditioning’ and ‘conditioned’ now have very specific meanings in psychology.  In Pavlovian conditioning (also known as Classical conditioning) a neutral stimulus, such as a bell, initially has no learned effect on the animal.  When an unconditioned stimulus (US)</w:t>
      </w:r>
      <w:r w:rsidR="0035326E" w:rsidRPr="00E25924">
        <w:rPr>
          <w:rFonts w:ascii="Calibri" w:hAnsi="Calibri" w:cs="Calibri"/>
        </w:rPr>
        <w:t>,</w:t>
      </w:r>
      <w:r w:rsidRPr="00E25924">
        <w:rPr>
          <w:rFonts w:ascii="Calibri" w:hAnsi="Calibri" w:cs="Calibri"/>
        </w:rPr>
        <w:t xml:space="preserve"> such as food</w:t>
      </w:r>
      <w:r w:rsidR="0035326E" w:rsidRPr="00E25924">
        <w:rPr>
          <w:rFonts w:ascii="Calibri" w:hAnsi="Calibri" w:cs="Calibri"/>
        </w:rPr>
        <w:t>,</w:t>
      </w:r>
      <w:r w:rsidRPr="00E25924">
        <w:rPr>
          <w:rFonts w:ascii="Calibri" w:hAnsi="Calibri" w:cs="Calibri"/>
        </w:rPr>
        <w:t xml:space="preserve"> is presented, the animal makes an appropriate unconditioned response (UR)</w:t>
      </w:r>
      <w:r w:rsidR="0035326E" w:rsidRPr="00E25924">
        <w:rPr>
          <w:rFonts w:ascii="Calibri" w:hAnsi="Calibri" w:cs="Calibri"/>
        </w:rPr>
        <w:t>,</w:t>
      </w:r>
      <w:r w:rsidRPr="00E25924">
        <w:rPr>
          <w:rFonts w:ascii="Calibri" w:hAnsi="Calibri" w:cs="Calibri"/>
        </w:rPr>
        <w:t xml:space="preserve"> such as salivation.  During conditioning the bell (a conditioned stimulus, CS) is repeatedly paired with the US, which in turn leads to the UR.  After </w:t>
      </w:r>
      <w:proofErr w:type="gramStart"/>
      <w:r w:rsidRPr="00E25924">
        <w:rPr>
          <w:rFonts w:ascii="Calibri" w:hAnsi="Calibri" w:cs="Calibri"/>
        </w:rPr>
        <w:t>a number of</w:t>
      </w:r>
      <w:proofErr w:type="gramEnd"/>
      <w:r w:rsidRPr="00E25924">
        <w:rPr>
          <w:rFonts w:ascii="Calibri" w:hAnsi="Calibri" w:cs="Calibri"/>
        </w:rPr>
        <w:t xml:space="preserve"> CS-US pairings the presentation of the CS alone is enough to produce salivation, which is now called a conditioned response (CR) because it is produced in response to the CS, not the US.  Note the UR and the CR in this case are the same, but there are other cases where they might be different.  For example, when an aversive stimulus is used instead of an appetitive one the CR is often different from the UR.  Imagine the situation in which a rat is given a mild electric shock.  Its unconditioned response is to jump and perhaps escape from the stimulus.  However, when a tone (CS) is paired with the shock (US) </w:t>
      </w:r>
      <w:proofErr w:type="gramStart"/>
      <w:r w:rsidRPr="00E25924">
        <w:rPr>
          <w:rFonts w:ascii="Calibri" w:hAnsi="Calibri" w:cs="Calibri"/>
        </w:rPr>
        <w:t>a number of</w:t>
      </w:r>
      <w:proofErr w:type="gramEnd"/>
      <w:r w:rsidRPr="00E25924">
        <w:rPr>
          <w:rFonts w:ascii="Calibri" w:hAnsi="Calibri" w:cs="Calibri"/>
        </w:rPr>
        <w:t xml:space="preserve"> times, the presentation of the CS alone does not produce a response like the UR. </w:t>
      </w:r>
      <w:proofErr w:type="gramStart"/>
      <w:r w:rsidRPr="00E25924">
        <w:rPr>
          <w:rFonts w:ascii="Calibri" w:hAnsi="Calibri" w:cs="Calibri"/>
        </w:rPr>
        <w:t>Instead</w:t>
      </w:r>
      <w:proofErr w:type="gramEnd"/>
      <w:r w:rsidRPr="00E25924">
        <w:rPr>
          <w:rFonts w:ascii="Calibri" w:hAnsi="Calibri" w:cs="Calibri"/>
        </w:rPr>
        <w:t xml:space="preserve"> the rat will produce a CR of </w:t>
      </w:r>
      <w:r w:rsidR="0035326E" w:rsidRPr="00E25924">
        <w:rPr>
          <w:rFonts w:ascii="Calibri" w:hAnsi="Calibri" w:cs="Calibri"/>
        </w:rPr>
        <w:t>freezing</w:t>
      </w:r>
      <w:r w:rsidRPr="00E25924">
        <w:rPr>
          <w:rFonts w:ascii="Calibri" w:hAnsi="Calibri" w:cs="Calibri"/>
        </w:rPr>
        <w:t xml:space="preserve"> – waiting in apparent anticipation of the shock. </w:t>
      </w:r>
    </w:p>
    <w:p w14:paraId="16A09E80" w14:textId="77777777" w:rsidR="008356F7" w:rsidRPr="00E25924" w:rsidRDefault="008356F7" w:rsidP="008356F7">
      <w:pPr>
        <w:rPr>
          <w:rFonts w:ascii="Calibri" w:hAnsi="Calibri" w:cs="Calibri"/>
        </w:rPr>
      </w:pPr>
      <w:r w:rsidRPr="00E25924">
        <w:rPr>
          <w:rFonts w:ascii="Calibri" w:hAnsi="Calibri" w:cs="Calibri"/>
        </w:rPr>
        <w:tab/>
        <w:t xml:space="preserve">Pavlov plotted the number of drops of saliva (CR) produced over successive CS-US pairings on a graph.  During Acquisition the number of drops increased over trials, up to a stable maximum number (Asymptote).  When the CS was presented alone over </w:t>
      </w:r>
      <w:proofErr w:type="gramStart"/>
      <w:r w:rsidRPr="00E25924">
        <w:rPr>
          <w:rFonts w:ascii="Calibri" w:hAnsi="Calibri" w:cs="Calibri"/>
        </w:rPr>
        <w:t>a number of</w:t>
      </w:r>
      <w:proofErr w:type="gramEnd"/>
      <w:r w:rsidRPr="00E25924">
        <w:rPr>
          <w:rFonts w:ascii="Calibri" w:hAnsi="Calibri" w:cs="Calibri"/>
        </w:rPr>
        <w:t xml:space="preserve"> </w:t>
      </w:r>
      <w:r w:rsidRPr="00E25924">
        <w:rPr>
          <w:rFonts w:ascii="Calibri" w:hAnsi="Calibri" w:cs="Calibri"/>
        </w:rPr>
        <w:lastRenderedPageBreak/>
        <w:t>trials, conditioned responding dropped off to almost nothing.  This is known as Extinction.  However, after a 24 hour rest the re-presentation of the CS alone produced a CR.  This is known as Spontaneous Recovery and is evidence that in Extinction the relationship between the CS and the US is not simply forgotten, because Spontaneous Recovery would not otherwise occur.</w:t>
      </w:r>
    </w:p>
    <w:p w14:paraId="2AED4761" w14:textId="77777777" w:rsidR="008356F7" w:rsidRPr="00E25924" w:rsidRDefault="008356F7" w:rsidP="008356F7">
      <w:pPr>
        <w:rPr>
          <w:rFonts w:ascii="Calibri" w:hAnsi="Calibri" w:cs="Calibri"/>
        </w:rPr>
      </w:pPr>
      <w:r w:rsidRPr="00E25924">
        <w:rPr>
          <w:rFonts w:ascii="Calibri" w:hAnsi="Calibri" w:cs="Calibri"/>
        </w:rPr>
        <w:tab/>
        <w:t>Pavlov also showed that the conditioned response was sensitive to the properties of the conditioned stimulus.  For example, if a tone of 1200 Hz was used as the conditioned stimulus then conditioned responding was maximal when a 1200 Hz tone was presented.  However, there would also be a high CR when 1000 and 1400 Hz tones were presented, although responding would be lower than the maximum produced with a 1200Hz CS.  There was lower responding as the frequency of the tone deviated more from the CS.  Plotted on a graph this is known as a Generalisation gradient and is the result of Stimulus generalisation.  When conditioned responding is lower due to a slight difference between the trained CR and the presented CR (such as a change from 1200 to 1000Hz) this is known as Generalisation decrement.</w:t>
      </w:r>
    </w:p>
    <w:p w14:paraId="1BF9873F" w14:textId="2ECF9394" w:rsidR="00031DA1" w:rsidRDefault="008356F7" w:rsidP="008356F7">
      <w:pPr>
        <w:rPr>
          <w:rFonts w:ascii="Calibri" w:hAnsi="Calibri" w:cs="Calibri"/>
        </w:rPr>
      </w:pPr>
      <w:r w:rsidRPr="00E25924">
        <w:rPr>
          <w:rFonts w:ascii="Calibri" w:hAnsi="Calibri" w:cs="Calibri"/>
        </w:rPr>
        <w:tab/>
        <w:t>Acquisition, Extinction, Spontaneous Recovery and Generalisation decrement have all been shown in human studies such as the Little Albert study by Watson</w:t>
      </w:r>
      <w:r w:rsidR="00B15D19" w:rsidRPr="00E25924">
        <w:rPr>
          <w:rFonts w:ascii="Calibri" w:hAnsi="Calibri" w:cs="Calibri"/>
        </w:rPr>
        <w:t xml:space="preserve"> and Rayner</w:t>
      </w:r>
      <w:r w:rsidRPr="00E25924">
        <w:rPr>
          <w:rFonts w:ascii="Calibri" w:hAnsi="Calibri" w:cs="Calibri"/>
        </w:rPr>
        <w:t>, and the sexual fetishism study by Rachman.</w:t>
      </w:r>
    </w:p>
    <w:p w14:paraId="31C31841" w14:textId="77777777" w:rsidR="00E25924" w:rsidRDefault="00E25924" w:rsidP="008356F7">
      <w:pPr>
        <w:rPr>
          <w:rFonts w:ascii="Calibri" w:hAnsi="Calibri" w:cs="Calibri"/>
        </w:rPr>
      </w:pPr>
    </w:p>
    <w:p w14:paraId="4CB1C8B2" w14:textId="3A797247" w:rsidR="00E25924" w:rsidRDefault="00E25924" w:rsidP="008356F7">
      <w:pPr>
        <w:rPr>
          <w:rFonts w:ascii="Calibri" w:hAnsi="Calibri" w:cs="Calibri"/>
        </w:rPr>
      </w:pPr>
      <w:r>
        <w:rPr>
          <w:rFonts w:ascii="Calibri" w:hAnsi="Calibri" w:cs="Calibri"/>
        </w:rPr>
        <w:t>Shaping the Lever Press response:</w:t>
      </w:r>
    </w:p>
    <w:p w14:paraId="0FBA43C9" w14:textId="40846159" w:rsidR="00E25924" w:rsidRDefault="00E25924" w:rsidP="008356F7">
      <w:pPr>
        <w:rPr>
          <w:rFonts w:ascii="Calibri" w:hAnsi="Calibri" w:cs="Calibri"/>
        </w:rPr>
      </w:pPr>
      <w:hyperlink r:id="rId4" w:history="1">
        <w:r w:rsidRPr="000B196E">
          <w:rPr>
            <w:rStyle w:val="Hyperlink"/>
            <w:rFonts w:ascii="Calibri" w:hAnsi="Calibri" w:cs="Calibri"/>
          </w:rPr>
          <w:t>https://www.youtube.com/watch?v=4TyYX5C8uuI</w:t>
        </w:r>
      </w:hyperlink>
    </w:p>
    <w:p w14:paraId="70E39A89" w14:textId="77777777" w:rsidR="00E25924" w:rsidRDefault="00E25924" w:rsidP="008356F7">
      <w:pPr>
        <w:rPr>
          <w:rFonts w:ascii="Calibri" w:hAnsi="Calibri" w:cs="Calibri"/>
        </w:rPr>
      </w:pPr>
    </w:p>
    <w:p w14:paraId="02BF7ECF" w14:textId="2A0E54BC" w:rsidR="00E25924" w:rsidRDefault="00E25924" w:rsidP="008356F7">
      <w:pPr>
        <w:rPr>
          <w:rFonts w:ascii="Calibri" w:hAnsi="Calibri" w:cs="Calibri"/>
        </w:rPr>
      </w:pPr>
      <w:r>
        <w:rPr>
          <w:rFonts w:ascii="Calibri" w:hAnsi="Calibri" w:cs="Calibri"/>
        </w:rPr>
        <w:t>Skinner shaping a pigeon to turn:</w:t>
      </w:r>
    </w:p>
    <w:p w14:paraId="002336C3" w14:textId="16FB9C74" w:rsidR="00E25924" w:rsidRDefault="00E25924" w:rsidP="008356F7">
      <w:pPr>
        <w:rPr>
          <w:rFonts w:ascii="Calibri" w:hAnsi="Calibri" w:cs="Calibri"/>
        </w:rPr>
      </w:pPr>
      <w:hyperlink r:id="rId5" w:history="1">
        <w:r w:rsidRPr="000B196E">
          <w:rPr>
            <w:rStyle w:val="Hyperlink"/>
            <w:rFonts w:ascii="Calibri" w:hAnsi="Calibri" w:cs="Calibri"/>
          </w:rPr>
          <w:t>https://www.youtube.com/watch?v=LHQ9dWtfTtE</w:t>
        </w:r>
      </w:hyperlink>
    </w:p>
    <w:p w14:paraId="545ADB4F" w14:textId="77777777" w:rsidR="00E25924" w:rsidRDefault="00E25924" w:rsidP="008356F7">
      <w:pPr>
        <w:rPr>
          <w:rFonts w:ascii="Calibri" w:hAnsi="Calibri" w:cs="Calibri"/>
        </w:rPr>
      </w:pPr>
    </w:p>
    <w:p w14:paraId="0CC7F7E9" w14:textId="106BE116" w:rsidR="00E25924" w:rsidRDefault="00E25924" w:rsidP="008356F7">
      <w:pPr>
        <w:rPr>
          <w:rFonts w:ascii="Calibri" w:hAnsi="Calibri" w:cs="Calibri"/>
        </w:rPr>
      </w:pPr>
      <w:r>
        <w:rPr>
          <w:rFonts w:ascii="Calibri" w:hAnsi="Calibri" w:cs="Calibri"/>
        </w:rPr>
        <w:t>Skinner ping pong pigeons:</w:t>
      </w:r>
    </w:p>
    <w:p w14:paraId="38B2F81A" w14:textId="5585D953" w:rsidR="00E25924" w:rsidRDefault="00E25924" w:rsidP="008356F7">
      <w:pPr>
        <w:rPr>
          <w:rFonts w:ascii="Calibri" w:hAnsi="Calibri" w:cs="Calibri"/>
        </w:rPr>
      </w:pPr>
      <w:hyperlink r:id="rId6" w:history="1">
        <w:r w:rsidRPr="000B196E">
          <w:rPr>
            <w:rStyle w:val="Hyperlink"/>
            <w:rFonts w:ascii="Calibri" w:hAnsi="Calibri" w:cs="Calibri"/>
          </w:rPr>
          <w:t>https://www.youtube.com/watch?v=vGazyH6fQQ4</w:t>
        </w:r>
      </w:hyperlink>
    </w:p>
    <w:p w14:paraId="49D9FF5E" w14:textId="77777777" w:rsidR="0094105B" w:rsidRDefault="0094105B" w:rsidP="008356F7">
      <w:pPr>
        <w:rPr>
          <w:rFonts w:ascii="Calibri" w:hAnsi="Calibri" w:cs="Calibri"/>
        </w:rPr>
      </w:pPr>
    </w:p>
    <w:p w14:paraId="24574943" w14:textId="53F6BC1B" w:rsidR="0094105B" w:rsidRDefault="0094105B" w:rsidP="008356F7">
      <w:pPr>
        <w:rPr>
          <w:rFonts w:ascii="Calibri" w:hAnsi="Calibri" w:cs="Calibri"/>
        </w:rPr>
      </w:pPr>
      <w:r>
        <w:rPr>
          <w:rFonts w:ascii="Calibri" w:hAnsi="Calibri" w:cs="Calibri"/>
        </w:rPr>
        <w:t>Schedules of reinforcement:</w:t>
      </w:r>
    </w:p>
    <w:p w14:paraId="4E2DE38F" w14:textId="69A17FB5" w:rsidR="0094105B" w:rsidRDefault="0094105B" w:rsidP="008356F7">
      <w:pPr>
        <w:rPr>
          <w:rFonts w:ascii="Calibri" w:hAnsi="Calibri" w:cs="Calibri"/>
        </w:rPr>
      </w:pPr>
      <w:hyperlink r:id="rId7" w:history="1">
        <w:r w:rsidRPr="000B196E">
          <w:rPr>
            <w:rStyle w:val="Hyperlink"/>
            <w:rFonts w:ascii="Calibri" w:hAnsi="Calibri" w:cs="Calibri"/>
          </w:rPr>
          <w:t>https://www.youtube.com/watch?v=GLx5yl0sxeM</w:t>
        </w:r>
      </w:hyperlink>
    </w:p>
    <w:p w14:paraId="204FB15B" w14:textId="77777777" w:rsidR="00E25924" w:rsidRDefault="00E25924" w:rsidP="008356F7">
      <w:pPr>
        <w:rPr>
          <w:rFonts w:ascii="Calibri" w:hAnsi="Calibri" w:cs="Calibri"/>
        </w:rPr>
      </w:pPr>
    </w:p>
    <w:p w14:paraId="6B04F802" w14:textId="57C17A42" w:rsidR="00E25924" w:rsidRDefault="00E25924" w:rsidP="008356F7">
      <w:pPr>
        <w:rPr>
          <w:rFonts w:ascii="Calibri" w:hAnsi="Calibri" w:cs="Calibri"/>
        </w:rPr>
      </w:pPr>
      <w:r>
        <w:rPr>
          <w:rFonts w:ascii="Calibri" w:hAnsi="Calibri" w:cs="Calibri"/>
        </w:rPr>
        <w:t>Zimbardo explaining Pavlovian conditioning:</w:t>
      </w:r>
    </w:p>
    <w:p w14:paraId="179FA948" w14:textId="0CA305EA" w:rsidR="00E25924" w:rsidRDefault="00E25924" w:rsidP="008356F7">
      <w:pPr>
        <w:rPr>
          <w:rFonts w:ascii="Calibri" w:hAnsi="Calibri" w:cs="Calibri"/>
        </w:rPr>
      </w:pPr>
      <w:hyperlink r:id="rId8" w:history="1">
        <w:r w:rsidRPr="000B196E">
          <w:rPr>
            <w:rStyle w:val="Hyperlink"/>
            <w:rFonts w:ascii="Calibri" w:hAnsi="Calibri" w:cs="Calibri"/>
          </w:rPr>
          <w:t>https://www.youtube.com/watch?v=hhqumfpxuzI</w:t>
        </w:r>
      </w:hyperlink>
    </w:p>
    <w:p w14:paraId="61BE734E" w14:textId="77777777" w:rsidR="00E25924" w:rsidRDefault="00E25924" w:rsidP="008356F7">
      <w:pPr>
        <w:rPr>
          <w:rFonts w:ascii="Calibri" w:hAnsi="Calibri" w:cs="Calibri"/>
        </w:rPr>
      </w:pPr>
    </w:p>
    <w:p w14:paraId="6CFE5812" w14:textId="3F3C1CA5" w:rsidR="00283041" w:rsidRDefault="00283041" w:rsidP="008356F7">
      <w:pPr>
        <w:rPr>
          <w:rFonts w:ascii="Calibri" w:hAnsi="Calibri" w:cs="Calibri"/>
        </w:rPr>
      </w:pPr>
      <w:r>
        <w:rPr>
          <w:rFonts w:ascii="Calibri" w:hAnsi="Calibri" w:cs="Calibri"/>
        </w:rPr>
        <w:t>Generalisation, Discrimination, Extinction and Spontaneous Recovery:</w:t>
      </w:r>
    </w:p>
    <w:p w14:paraId="7470451F" w14:textId="674A28E2" w:rsidR="00283041" w:rsidRDefault="00283041" w:rsidP="008356F7">
      <w:pPr>
        <w:rPr>
          <w:rFonts w:ascii="Calibri" w:hAnsi="Calibri" w:cs="Calibri"/>
        </w:rPr>
      </w:pPr>
      <w:hyperlink r:id="rId9" w:history="1">
        <w:r w:rsidRPr="000B196E">
          <w:rPr>
            <w:rStyle w:val="Hyperlink"/>
            <w:rFonts w:ascii="Calibri" w:hAnsi="Calibri" w:cs="Calibri"/>
          </w:rPr>
          <w:t>https://www.youtube.com/watch?v=qaOC_3KA3P8</w:t>
        </w:r>
      </w:hyperlink>
    </w:p>
    <w:p w14:paraId="43A99D91" w14:textId="77777777" w:rsidR="00283041" w:rsidRPr="00E25924" w:rsidRDefault="00283041" w:rsidP="008356F7">
      <w:pPr>
        <w:rPr>
          <w:rFonts w:ascii="Calibri" w:hAnsi="Calibri" w:cs="Calibri"/>
        </w:rPr>
      </w:pPr>
    </w:p>
    <w:sectPr w:rsidR="00283041" w:rsidRPr="00E2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6F7"/>
    <w:rsid w:val="00031DA1"/>
    <w:rsid w:val="00051C26"/>
    <w:rsid w:val="000B7C3D"/>
    <w:rsid w:val="000C79EF"/>
    <w:rsid w:val="000D55DC"/>
    <w:rsid w:val="000F2D0B"/>
    <w:rsid w:val="001300AB"/>
    <w:rsid w:val="0016513B"/>
    <w:rsid w:val="001A461C"/>
    <w:rsid w:val="001E379D"/>
    <w:rsid w:val="001E5E6E"/>
    <w:rsid w:val="001E75C2"/>
    <w:rsid w:val="001F5F9F"/>
    <w:rsid w:val="0021097E"/>
    <w:rsid w:val="0022383F"/>
    <w:rsid w:val="002702DA"/>
    <w:rsid w:val="00283041"/>
    <w:rsid w:val="002A20A4"/>
    <w:rsid w:val="00316D4F"/>
    <w:rsid w:val="0035326E"/>
    <w:rsid w:val="00355E3D"/>
    <w:rsid w:val="00360FA7"/>
    <w:rsid w:val="003B1A5B"/>
    <w:rsid w:val="003B5A80"/>
    <w:rsid w:val="00410F9C"/>
    <w:rsid w:val="004532BA"/>
    <w:rsid w:val="00457A49"/>
    <w:rsid w:val="004D67A1"/>
    <w:rsid w:val="004E7353"/>
    <w:rsid w:val="005416B0"/>
    <w:rsid w:val="00593548"/>
    <w:rsid w:val="005B6F19"/>
    <w:rsid w:val="005C057A"/>
    <w:rsid w:val="005E3447"/>
    <w:rsid w:val="005E5F2A"/>
    <w:rsid w:val="00600A07"/>
    <w:rsid w:val="0060216F"/>
    <w:rsid w:val="0062394C"/>
    <w:rsid w:val="00665CBD"/>
    <w:rsid w:val="006B2D97"/>
    <w:rsid w:val="006D42D5"/>
    <w:rsid w:val="007A4226"/>
    <w:rsid w:val="007B1C8E"/>
    <w:rsid w:val="008356F7"/>
    <w:rsid w:val="008400F0"/>
    <w:rsid w:val="00844C2A"/>
    <w:rsid w:val="008921CF"/>
    <w:rsid w:val="00904262"/>
    <w:rsid w:val="00923277"/>
    <w:rsid w:val="0094105B"/>
    <w:rsid w:val="009653CB"/>
    <w:rsid w:val="00991492"/>
    <w:rsid w:val="009B70B2"/>
    <w:rsid w:val="00A53E75"/>
    <w:rsid w:val="00AD4F8D"/>
    <w:rsid w:val="00B15D19"/>
    <w:rsid w:val="00B71506"/>
    <w:rsid w:val="00B8170B"/>
    <w:rsid w:val="00BA6071"/>
    <w:rsid w:val="00BA75EA"/>
    <w:rsid w:val="00BD0C07"/>
    <w:rsid w:val="00C369C6"/>
    <w:rsid w:val="00C373D8"/>
    <w:rsid w:val="00C53053"/>
    <w:rsid w:val="00C67719"/>
    <w:rsid w:val="00D600D8"/>
    <w:rsid w:val="00D64F53"/>
    <w:rsid w:val="00D767A4"/>
    <w:rsid w:val="00DA2499"/>
    <w:rsid w:val="00DA5B5C"/>
    <w:rsid w:val="00DB50FF"/>
    <w:rsid w:val="00DD0CD4"/>
    <w:rsid w:val="00DD3ECB"/>
    <w:rsid w:val="00E0654B"/>
    <w:rsid w:val="00E178C1"/>
    <w:rsid w:val="00E25924"/>
    <w:rsid w:val="00E67712"/>
    <w:rsid w:val="00E86481"/>
    <w:rsid w:val="00E97DD6"/>
    <w:rsid w:val="00F02F1F"/>
    <w:rsid w:val="00F85E1F"/>
    <w:rsid w:val="00FA19DD"/>
    <w:rsid w:val="00FC4A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5D5F18"/>
  <w15:chartTrackingRefBased/>
  <w15:docId w15:val="{A6DCFC7F-69C9-3546-BF0C-30167CED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6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6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6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6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6F7"/>
    <w:rPr>
      <w:rFonts w:eastAsiaTheme="majorEastAsia" w:cstheme="majorBidi"/>
      <w:color w:val="272727" w:themeColor="text1" w:themeTint="D8"/>
    </w:rPr>
  </w:style>
  <w:style w:type="paragraph" w:styleId="Title">
    <w:name w:val="Title"/>
    <w:basedOn w:val="Normal"/>
    <w:next w:val="Normal"/>
    <w:link w:val="TitleChar"/>
    <w:uiPriority w:val="10"/>
    <w:qFormat/>
    <w:rsid w:val="008356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6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6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56F7"/>
    <w:rPr>
      <w:i/>
      <w:iCs/>
      <w:color w:val="404040" w:themeColor="text1" w:themeTint="BF"/>
    </w:rPr>
  </w:style>
  <w:style w:type="paragraph" w:styleId="ListParagraph">
    <w:name w:val="List Paragraph"/>
    <w:basedOn w:val="Normal"/>
    <w:uiPriority w:val="34"/>
    <w:qFormat/>
    <w:rsid w:val="008356F7"/>
    <w:pPr>
      <w:ind w:left="720"/>
      <w:contextualSpacing/>
    </w:pPr>
  </w:style>
  <w:style w:type="character" w:styleId="IntenseEmphasis">
    <w:name w:val="Intense Emphasis"/>
    <w:basedOn w:val="DefaultParagraphFont"/>
    <w:uiPriority w:val="21"/>
    <w:qFormat/>
    <w:rsid w:val="008356F7"/>
    <w:rPr>
      <w:i/>
      <w:iCs/>
      <w:color w:val="0F4761" w:themeColor="accent1" w:themeShade="BF"/>
    </w:rPr>
  </w:style>
  <w:style w:type="paragraph" w:styleId="IntenseQuote">
    <w:name w:val="Intense Quote"/>
    <w:basedOn w:val="Normal"/>
    <w:next w:val="Normal"/>
    <w:link w:val="IntenseQuoteChar"/>
    <w:uiPriority w:val="30"/>
    <w:qFormat/>
    <w:rsid w:val="00835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6F7"/>
    <w:rPr>
      <w:i/>
      <w:iCs/>
      <w:color w:val="0F4761" w:themeColor="accent1" w:themeShade="BF"/>
    </w:rPr>
  </w:style>
  <w:style w:type="character" w:styleId="IntenseReference">
    <w:name w:val="Intense Reference"/>
    <w:basedOn w:val="DefaultParagraphFont"/>
    <w:uiPriority w:val="32"/>
    <w:qFormat/>
    <w:rsid w:val="008356F7"/>
    <w:rPr>
      <w:b/>
      <w:bCs/>
      <w:smallCaps/>
      <w:color w:val="0F4761" w:themeColor="accent1" w:themeShade="BF"/>
      <w:spacing w:val="5"/>
    </w:rPr>
  </w:style>
  <w:style w:type="character" w:styleId="Hyperlink">
    <w:name w:val="Hyperlink"/>
    <w:basedOn w:val="DefaultParagraphFont"/>
    <w:uiPriority w:val="99"/>
    <w:unhideWhenUsed/>
    <w:rsid w:val="00E25924"/>
    <w:rPr>
      <w:color w:val="467886" w:themeColor="hyperlink"/>
      <w:u w:val="single"/>
    </w:rPr>
  </w:style>
  <w:style w:type="character" w:styleId="UnresolvedMention">
    <w:name w:val="Unresolved Mention"/>
    <w:basedOn w:val="DefaultParagraphFont"/>
    <w:uiPriority w:val="99"/>
    <w:semiHidden/>
    <w:unhideWhenUsed/>
    <w:rsid w:val="00E25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hqumfpxuzI" TargetMode="External"/><Relationship Id="rId3" Type="http://schemas.openxmlformats.org/officeDocument/2006/relationships/webSettings" Target="webSettings.xml"/><Relationship Id="rId7" Type="http://schemas.openxmlformats.org/officeDocument/2006/relationships/hyperlink" Target="https://www.youtube.com/watch?v=GLx5yl0sxe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vGazyH6fQQ4" TargetMode="External"/><Relationship Id="rId11" Type="http://schemas.openxmlformats.org/officeDocument/2006/relationships/theme" Target="theme/theme1.xml"/><Relationship Id="rId5" Type="http://schemas.openxmlformats.org/officeDocument/2006/relationships/hyperlink" Target="https://www.youtube.com/watch?v=LHQ9dWtfTtE" TargetMode="External"/><Relationship Id="rId10" Type="http://schemas.openxmlformats.org/officeDocument/2006/relationships/fontTable" Target="fontTable.xml"/><Relationship Id="rId4" Type="http://schemas.openxmlformats.org/officeDocument/2006/relationships/hyperlink" Target="https://www.youtube.com/watch?v=4TyYX5C8uuI" TargetMode="External"/><Relationship Id="rId9" Type="http://schemas.openxmlformats.org/officeDocument/2006/relationships/hyperlink" Target="https://www.youtube.com/watch?v=qaOC_3KA3P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944</Words>
  <Characters>5231</Characters>
  <Application>Microsoft Office Word</Application>
  <DocSecurity>0</DocSecurity>
  <Lines>88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McGregor</dc:creator>
  <cp:keywords/>
  <dc:description/>
  <cp:lastModifiedBy>Anthony McGregor</cp:lastModifiedBy>
  <cp:revision>4</cp:revision>
  <dcterms:created xsi:type="dcterms:W3CDTF">2026-01-20T11:49:00Z</dcterms:created>
  <dcterms:modified xsi:type="dcterms:W3CDTF">2026-01-20T12:05:00Z</dcterms:modified>
</cp:coreProperties>
</file>