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A866B" w14:textId="77777777" w:rsidR="00951F1B" w:rsidRPr="00951F1B" w:rsidRDefault="00951F1B" w:rsidP="00951F1B">
      <w:pPr>
        <w:jc w:val="center"/>
        <w:rPr>
          <w:rFonts w:ascii="Calibri" w:hAnsi="Calibri" w:cs="Calibri"/>
          <w:szCs w:val="24"/>
        </w:rPr>
      </w:pPr>
      <w:r w:rsidRPr="00951F1B">
        <w:rPr>
          <w:rFonts w:ascii="Calibri" w:hAnsi="Calibri" w:cs="Calibri"/>
          <w:szCs w:val="24"/>
        </w:rPr>
        <w:t>Lecture 3</w:t>
      </w:r>
    </w:p>
    <w:p w14:paraId="12638387" w14:textId="77777777" w:rsidR="00951F1B" w:rsidRPr="00951F1B" w:rsidRDefault="00951F1B" w:rsidP="00951F1B">
      <w:pPr>
        <w:jc w:val="center"/>
        <w:rPr>
          <w:rFonts w:ascii="Calibri" w:hAnsi="Calibri" w:cs="Calibri"/>
          <w:szCs w:val="24"/>
        </w:rPr>
      </w:pPr>
      <w:r w:rsidRPr="00951F1B">
        <w:rPr>
          <w:rFonts w:ascii="Calibri" w:hAnsi="Calibri" w:cs="Calibri"/>
          <w:szCs w:val="24"/>
        </w:rPr>
        <w:t xml:space="preserve"> </w:t>
      </w:r>
    </w:p>
    <w:p w14:paraId="0EB97E8E" w14:textId="77777777" w:rsidR="00951F1B" w:rsidRPr="00951F1B" w:rsidRDefault="00951F1B" w:rsidP="00951F1B">
      <w:pPr>
        <w:rPr>
          <w:rFonts w:ascii="Calibri" w:hAnsi="Calibri" w:cs="Calibri"/>
          <w:szCs w:val="24"/>
        </w:rPr>
      </w:pPr>
      <w:r w:rsidRPr="00951F1B">
        <w:rPr>
          <w:rFonts w:ascii="Calibri" w:hAnsi="Calibri" w:cs="Calibri"/>
          <w:szCs w:val="24"/>
        </w:rPr>
        <w:tab/>
        <w:t xml:space="preserve">Nakajima et al. (2002) asked students to rank the intelligence of various animals on a scale from 0 to 100. Perhaps unsurprisingly there was a </w:t>
      </w:r>
      <w:proofErr w:type="gramStart"/>
      <w:r w:rsidRPr="00951F1B">
        <w:rPr>
          <w:rFonts w:ascii="Calibri" w:hAnsi="Calibri" w:cs="Calibri"/>
          <w:szCs w:val="24"/>
        </w:rPr>
        <w:t>fairly linear</w:t>
      </w:r>
      <w:proofErr w:type="gramEnd"/>
      <w:r w:rsidRPr="00951F1B">
        <w:rPr>
          <w:rFonts w:ascii="Calibri" w:hAnsi="Calibri" w:cs="Calibri"/>
          <w:szCs w:val="24"/>
        </w:rPr>
        <w:t xml:space="preserve"> progression from invertebrates to fish and chickens, to sheep, cows and horses, to cats and dogs and finally to great apes.  This progression seems to be </w:t>
      </w:r>
      <w:proofErr w:type="gramStart"/>
      <w:r w:rsidRPr="00951F1B">
        <w:rPr>
          <w:rFonts w:ascii="Calibri" w:hAnsi="Calibri" w:cs="Calibri"/>
          <w:szCs w:val="24"/>
        </w:rPr>
        <w:t>fairly intuitive</w:t>
      </w:r>
      <w:proofErr w:type="gramEnd"/>
      <w:r w:rsidRPr="00951F1B">
        <w:rPr>
          <w:rFonts w:ascii="Calibri" w:hAnsi="Calibri" w:cs="Calibri"/>
          <w:szCs w:val="24"/>
        </w:rPr>
        <w:t xml:space="preserve">, but how should we justify such rankings?  Aristotle invoked the idea of a </w:t>
      </w:r>
      <w:r w:rsidRPr="00951F1B">
        <w:rPr>
          <w:rFonts w:ascii="Calibri" w:hAnsi="Calibri" w:cs="Calibri"/>
          <w:i/>
          <w:szCs w:val="24"/>
        </w:rPr>
        <w:t xml:space="preserve">Scala </w:t>
      </w:r>
      <w:proofErr w:type="gramStart"/>
      <w:r w:rsidRPr="00951F1B">
        <w:rPr>
          <w:rFonts w:ascii="Calibri" w:hAnsi="Calibri" w:cs="Calibri"/>
          <w:i/>
          <w:szCs w:val="24"/>
        </w:rPr>
        <w:t xml:space="preserve">naturae </w:t>
      </w:r>
      <w:r w:rsidRPr="00951F1B">
        <w:rPr>
          <w:rFonts w:ascii="Calibri" w:hAnsi="Calibri" w:cs="Calibri"/>
          <w:szCs w:val="24"/>
        </w:rPr>
        <w:t>,</w:t>
      </w:r>
      <w:proofErr w:type="gramEnd"/>
      <w:r w:rsidRPr="00951F1B">
        <w:rPr>
          <w:rFonts w:ascii="Calibri" w:hAnsi="Calibri" w:cs="Calibri"/>
          <w:szCs w:val="24"/>
        </w:rPr>
        <w:t xml:space="preserve"> or Great chain of being, in which there was an orderly sequence of complexity, and therefore intelligence, from simple animals like sponges to complex ones like humans.  Although this view is simplistic and antiquated it is tempting to consider Evolution in a similar fashion.  Romanes certainly believed the intelligence of animals to be ordered in a linear progression brought about by Natural Selection.  The problem with this idea is that all animals have a long evolutionary history with many common ancestors.  It is impossible to rank mammals higher than birds when both share much of their evolutionary history.  What about brain size?  It seems reasonable to expect species with bigger brains to possess a greater potential for intelligence.  However, much of an animal’s brain is involved in controlling motor functions, so a big body is also correlated with a big brain.  To control for body size Jerison (1973) generated a ratio of brain weight to body weight called the cephalisation index.  A larger cephalisation index indicates a big brain for the size of the animal’s body, and a low number indicates the reverse relationship.  Humans and dolphins possess high indices, with chimpanzees and elephants slightly lower, while dogs and cats were in the middle, and sheep, cows and rats at the bottom.  This progression is clearly </w:t>
      </w:r>
      <w:proofErr w:type="gramStart"/>
      <w:r w:rsidRPr="00951F1B">
        <w:rPr>
          <w:rFonts w:ascii="Calibri" w:hAnsi="Calibri" w:cs="Calibri"/>
          <w:szCs w:val="24"/>
        </w:rPr>
        <w:t>similar to</w:t>
      </w:r>
      <w:proofErr w:type="gramEnd"/>
      <w:r w:rsidRPr="00951F1B">
        <w:rPr>
          <w:rFonts w:ascii="Calibri" w:hAnsi="Calibri" w:cs="Calibri"/>
          <w:szCs w:val="24"/>
        </w:rPr>
        <w:t xml:space="preserve"> the ranks that the students identified in the study by Nakajima et al. (2002). Using whole brain size implies that it is possible to identify a general intelligence measure for different species. This has been attempted by some biologists who have correlated brain size with ‘innovation rate’ in different species – a measure of how many different foraging techniques have been observed for each species. The problem with this approach is that it’s possible for other factors, such as ‘boldness’ or low neophobia, to contribute to innovation, and these are not necessarily factors involved in intelligence. In addition, other correlations have been identified with brain size, such as social group size and the locations and timings of ripening fruit. Other biologists hypothesised that specific brain regions might correlate with some behaviours, such as hippocampus size and food-storing in birds. </w:t>
      </w:r>
    </w:p>
    <w:p w14:paraId="7D38BD03" w14:textId="77777777" w:rsidR="00951F1B" w:rsidRPr="00951F1B" w:rsidRDefault="00951F1B" w:rsidP="00951F1B">
      <w:pPr>
        <w:rPr>
          <w:rFonts w:ascii="Calibri" w:hAnsi="Calibri" w:cs="Calibri"/>
          <w:szCs w:val="24"/>
        </w:rPr>
      </w:pPr>
      <w:r w:rsidRPr="00951F1B">
        <w:rPr>
          <w:rFonts w:ascii="Calibri" w:hAnsi="Calibri" w:cs="Calibri"/>
          <w:szCs w:val="24"/>
        </w:rPr>
        <w:tab/>
        <w:t xml:space="preserve">However, not everyone thinks that animals differ in their intelligence.  The Greek philosopher </w:t>
      </w:r>
      <w:proofErr w:type="spellStart"/>
      <w:r w:rsidRPr="00951F1B">
        <w:rPr>
          <w:rFonts w:ascii="Calibri" w:hAnsi="Calibri" w:cs="Calibri"/>
          <w:szCs w:val="24"/>
        </w:rPr>
        <w:t>Anaxogoras</w:t>
      </w:r>
      <w:proofErr w:type="spellEnd"/>
      <w:r w:rsidRPr="00951F1B">
        <w:rPr>
          <w:rFonts w:ascii="Calibri" w:hAnsi="Calibri" w:cs="Calibri"/>
          <w:szCs w:val="24"/>
        </w:rPr>
        <w:t xml:space="preserve"> reasoned that all animals were equally intelligent, but that some were better able to express that intelligence.  This view is somewhat mirrored by the more up-to-date views of </w:t>
      </w:r>
      <w:proofErr w:type="spellStart"/>
      <w:r w:rsidRPr="00951F1B">
        <w:rPr>
          <w:rFonts w:ascii="Calibri" w:hAnsi="Calibri" w:cs="Calibri"/>
          <w:szCs w:val="24"/>
        </w:rPr>
        <w:t>Macphail</w:t>
      </w:r>
      <w:proofErr w:type="spellEnd"/>
      <w:r w:rsidRPr="00951F1B">
        <w:rPr>
          <w:rFonts w:ascii="Calibri" w:hAnsi="Calibri" w:cs="Calibri"/>
          <w:szCs w:val="24"/>
        </w:rPr>
        <w:t xml:space="preserve">.  After a large review of studies that reported differences in the intelligence of different species he concluded that all the results could be explained by differences in factors like motivation, or perception, or motor skills, rather than differences in intelligence.  The issue </w:t>
      </w:r>
      <w:proofErr w:type="spellStart"/>
      <w:r w:rsidRPr="00951F1B">
        <w:rPr>
          <w:rFonts w:ascii="Calibri" w:hAnsi="Calibri" w:cs="Calibri"/>
          <w:szCs w:val="24"/>
        </w:rPr>
        <w:t>Macphail</w:t>
      </w:r>
      <w:proofErr w:type="spellEnd"/>
      <w:r w:rsidRPr="00951F1B">
        <w:rPr>
          <w:rFonts w:ascii="Calibri" w:hAnsi="Calibri" w:cs="Calibri"/>
          <w:szCs w:val="24"/>
        </w:rPr>
        <w:t xml:space="preserve"> highlights is that intelligence can only be measured with well controlled experiments that control of the influence of other factors. </w:t>
      </w:r>
    </w:p>
    <w:p w14:paraId="04B81B79" w14:textId="77777777" w:rsidR="00951F1B" w:rsidRPr="00951F1B" w:rsidRDefault="00951F1B" w:rsidP="00951F1B">
      <w:pPr>
        <w:rPr>
          <w:rFonts w:ascii="Calibri" w:hAnsi="Calibri" w:cs="Calibri"/>
          <w:szCs w:val="24"/>
        </w:rPr>
      </w:pPr>
      <w:r w:rsidRPr="00951F1B">
        <w:rPr>
          <w:rFonts w:ascii="Calibri" w:hAnsi="Calibri" w:cs="Calibri"/>
          <w:szCs w:val="24"/>
        </w:rPr>
        <w:tab/>
        <w:t>In studying animal intelligence in the early 20</w:t>
      </w:r>
      <w:r w:rsidRPr="00951F1B">
        <w:rPr>
          <w:rFonts w:ascii="Calibri" w:hAnsi="Calibri" w:cs="Calibri"/>
          <w:szCs w:val="24"/>
          <w:vertAlign w:val="superscript"/>
        </w:rPr>
        <w:t>th</w:t>
      </w:r>
      <w:r w:rsidRPr="00951F1B">
        <w:rPr>
          <w:rFonts w:ascii="Calibri" w:hAnsi="Calibri" w:cs="Calibri"/>
          <w:szCs w:val="24"/>
        </w:rPr>
        <w:t xml:space="preserve"> century, psychologists concentrated on the ability to learn.  Learning can be defined as a relatively permanent change in behaviour that results from experience.  It is important to note that the definition involves a change in behaviour, rather than the acquisition of knowledge.  This is because knowledge is a mentalistic process that cannot be observed in animals.  We have considered two forms of learning in previous lectures.  In operant, or instrumental conditioning the animal learns that a particular response leads to an outcome, such as the delivery of food. In Pavlovian, or </w:t>
      </w:r>
      <w:r w:rsidRPr="00951F1B">
        <w:rPr>
          <w:rFonts w:ascii="Calibri" w:hAnsi="Calibri" w:cs="Calibri"/>
          <w:szCs w:val="24"/>
        </w:rPr>
        <w:lastRenderedPageBreak/>
        <w:t>classical conditioning a previously neutral stimulus, such as a tone, is paired with an outcome.  After learning (conditioning), the presentation of the tone alone is enough to elicit a conditioned response, such as salivation if the outcome was a food reward.</w:t>
      </w:r>
    </w:p>
    <w:p w14:paraId="26029C58" w14:textId="77777777" w:rsidR="00951F1B" w:rsidRPr="00951F1B" w:rsidRDefault="00951F1B" w:rsidP="00951F1B">
      <w:pPr>
        <w:rPr>
          <w:rFonts w:ascii="Calibri" w:hAnsi="Calibri" w:cs="Calibri"/>
          <w:szCs w:val="24"/>
        </w:rPr>
      </w:pPr>
      <w:r w:rsidRPr="00951F1B">
        <w:rPr>
          <w:rFonts w:ascii="Calibri" w:hAnsi="Calibri" w:cs="Calibri"/>
          <w:szCs w:val="24"/>
        </w:rPr>
        <w:tab/>
        <w:t xml:space="preserve">Can we use speed of learning as a measure of animal intelligence?  One problem with this approach is that there are often unexpected between-species differences in speed of learning.  </w:t>
      </w:r>
      <w:proofErr w:type="spellStart"/>
      <w:r w:rsidRPr="00951F1B">
        <w:rPr>
          <w:rFonts w:ascii="Calibri" w:hAnsi="Calibri" w:cs="Calibri"/>
          <w:szCs w:val="24"/>
        </w:rPr>
        <w:t>Skard</w:t>
      </w:r>
      <w:proofErr w:type="spellEnd"/>
      <w:r w:rsidRPr="00951F1B">
        <w:rPr>
          <w:rFonts w:ascii="Calibri" w:hAnsi="Calibri" w:cs="Calibri"/>
          <w:szCs w:val="24"/>
        </w:rPr>
        <w:t>, in 1950, compared rats and humans in their ability to navigate through a maze.  He found that to make an error-free run through the maze rats were as quick to learn as humans.  Angermeier trained various animals to make a response to gain a food reward.  Mammals had to press a lever, birds had to peck a disk, and fish had to push a rod.  The measure of learning was the number of rewards that had to be delivered for the animals reach a criterion.  Fish were the quickest to reach the criterion, then chickens, then rats, then rabbits.  Human infants, in another study, that had to turn their heads to gain a reward, were slowest to reach the criterion.  There are two reasons to explain these unexpected differences between species.  One is that it is difficult to equate the perceptual demands of the test.  For example, some species might find it more difficult than others to see, or perceive, the lever.  Another reason is that it is difficult to equate the motivational demands of the test.  For example, the reward might be more effective for the fish than for the rat.  These perceptual and motivational differences have been termed contextual variables by Jeff Bitterman.  His solution to the problem of these contextual variables is to conduct a series of experiments in which all the perceptual and motivational demands of the task are systematically varied.  The problem with this solution is that it is not practical to conduct such systematic variation.</w:t>
      </w:r>
    </w:p>
    <w:p w14:paraId="4D3495F6" w14:textId="77777777" w:rsidR="00951F1B" w:rsidRPr="00951F1B" w:rsidRDefault="00951F1B" w:rsidP="00951F1B">
      <w:pPr>
        <w:rPr>
          <w:rFonts w:ascii="Calibri" w:hAnsi="Calibri" w:cs="Calibri"/>
          <w:szCs w:val="24"/>
        </w:rPr>
      </w:pPr>
      <w:r w:rsidRPr="00951F1B">
        <w:rPr>
          <w:rFonts w:ascii="Calibri" w:hAnsi="Calibri" w:cs="Calibri"/>
          <w:szCs w:val="24"/>
        </w:rPr>
        <w:tab/>
        <w:t xml:space="preserve">Another problem with using the speed of learning as a measure of animal intelligence is that there are sometimes within-species differences that are the result of the biological relevance of learning the relationships between certain stimuli.  Garcia &amp; Koelling (1966) trained thirsty rats to drink from a water dispenser.  Two groups were then given saline to drink, and shortly afterwards were either given a mild </w:t>
      </w:r>
      <w:proofErr w:type="spellStart"/>
      <w:r w:rsidRPr="00951F1B">
        <w:rPr>
          <w:rFonts w:ascii="Calibri" w:hAnsi="Calibri" w:cs="Calibri"/>
          <w:szCs w:val="24"/>
        </w:rPr>
        <w:t>footshock</w:t>
      </w:r>
      <w:proofErr w:type="spellEnd"/>
      <w:r w:rsidRPr="00951F1B">
        <w:rPr>
          <w:rFonts w:ascii="Calibri" w:hAnsi="Calibri" w:cs="Calibri"/>
          <w:szCs w:val="24"/>
        </w:rPr>
        <w:t xml:space="preserve"> or a mild poison which made them feel ill.  When they were given saline to drink again, the group that were made ill avoided the saline, while those that received a </w:t>
      </w:r>
      <w:proofErr w:type="spellStart"/>
      <w:r w:rsidRPr="00951F1B">
        <w:rPr>
          <w:rFonts w:ascii="Calibri" w:hAnsi="Calibri" w:cs="Calibri"/>
          <w:szCs w:val="24"/>
        </w:rPr>
        <w:t>footshock</w:t>
      </w:r>
      <w:proofErr w:type="spellEnd"/>
      <w:r w:rsidRPr="00951F1B">
        <w:rPr>
          <w:rFonts w:ascii="Calibri" w:hAnsi="Calibri" w:cs="Calibri"/>
          <w:szCs w:val="24"/>
        </w:rPr>
        <w:t xml:space="preserve"> drank lots.  These findings could simply be put down to differences in the perceptual or motivational demands of learning the relationship between saline and </w:t>
      </w:r>
      <w:proofErr w:type="spellStart"/>
      <w:r w:rsidRPr="00951F1B">
        <w:rPr>
          <w:rFonts w:ascii="Calibri" w:hAnsi="Calibri" w:cs="Calibri"/>
          <w:szCs w:val="24"/>
        </w:rPr>
        <w:t>footshock</w:t>
      </w:r>
      <w:proofErr w:type="spellEnd"/>
      <w:r w:rsidRPr="00951F1B">
        <w:rPr>
          <w:rFonts w:ascii="Calibri" w:hAnsi="Calibri" w:cs="Calibri"/>
          <w:szCs w:val="24"/>
        </w:rPr>
        <w:t xml:space="preserve"> or illness.  However, another two groups were tested that rule out this possibility.  Each group received training in which they drank water in the presence of a light and clicker.  Rats were then either made ill or given a </w:t>
      </w:r>
      <w:proofErr w:type="spellStart"/>
      <w:r w:rsidRPr="00951F1B">
        <w:rPr>
          <w:rFonts w:ascii="Calibri" w:hAnsi="Calibri" w:cs="Calibri"/>
          <w:szCs w:val="24"/>
        </w:rPr>
        <w:t>footshock</w:t>
      </w:r>
      <w:proofErr w:type="spellEnd"/>
      <w:r w:rsidRPr="00951F1B">
        <w:rPr>
          <w:rFonts w:ascii="Calibri" w:hAnsi="Calibri" w:cs="Calibri"/>
          <w:szCs w:val="24"/>
        </w:rPr>
        <w:t xml:space="preserve">.  In contrast to the saline-groups, the group that was shocked avoided drinking water in the presence of the light and clicker after their treatment, while the group that were made ill drank lots. Garcia explained the pattern of results by claiming that some cues are more biologically relevant than others.  Ingested foods are more likely to make an animal ill than predict a mild electric shock, so the rats easily associated the saline with illness, but not with </w:t>
      </w:r>
      <w:proofErr w:type="spellStart"/>
      <w:r w:rsidRPr="00951F1B">
        <w:rPr>
          <w:rFonts w:ascii="Calibri" w:hAnsi="Calibri" w:cs="Calibri"/>
          <w:szCs w:val="24"/>
        </w:rPr>
        <w:t>footshock</w:t>
      </w:r>
      <w:proofErr w:type="spellEnd"/>
      <w:r w:rsidRPr="00951F1B">
        <w:rPr>
          <w:rFonts w:ascii="Calibri" w:hAnsi="Calibri" w:cs="Calibri"/>
          <w:szCs w:val="24"/>
        </w:rPr>
        <w:t>.  Similarly, dangerous events such as lightning, are more likely to be accompanied by flashes of light and loud noises than illness is, so the rats learn more about the significance of lights and noises when they are shocked than when they become ill.</w:t>
      </w:r>
    </w:p>
    <w:p w14:paraId="43A99D91" w14:textId="2979C477" w:rsidR="00283041" w:rsidRPr="000F6756" w:rsidRDefault="00951F1B" w:rsidP="00951F1B">
      <w:pPr>
        <w:rPr>
          <w:rFonts w:ascii="Calibri" w:hAnsi="Calibri" w:cs="Calibri"/>
          <w:szCs w:val="24"/>
        </w:rPr>
      </w:pPr>
      <w:r w:rsidRPr="00951F1B">
        <w:rPr>
          <w:rFonts w:ascii="Calibri" w:hAnsi="Calibri" w:cs="Calibri"/>
          <w:szCs w:val="24"/>
        </w:rPr>
        <w:tab/>
        <w:t xml:space="preserve">One last reason to be wary of using speed of learning as a measure of intelligence is that it might direct attention away from other important intellectual capacities.  We now consider intelligence to be a combination of information processing abilities such as memory, learning, reasoning, navigation and communication.  In the rest of the </w:t>
      </w:r>
      <w:proofErr w:type="gramStart"/>
      <w:r w:rsidRPr="00951F1B">
        <w:rPr>
          <w:rFonts w:ascii="Calibri" w:hAnsi="Calibri" w:cs="Calibri"/>
          <w:szCs w:val="24"/>
        </w:rPr>
        <w:t>lectures</w:t>
      </w:r>
      <w:proofErr w:type="gramEnd"/>
      <w:r w:rsidRPr="00951F1B">
        <w:rPr>
          <w:rFonts w:ascii="Calibri" w:hAnsi="Calibri" w:cs="Calibri"/>
          <w:szCs w:val="24"/>
        </w:rPr>
        <w:t xml:space="preserve"> we will go on to consider each of these information processing components individually.</w:t>
      </w:r>
    </w:p>
    <w:sectPr w:rsidR="00283041" w:rsidRPr="000F6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6F7"/>
    <w:rsid w:val="00031DA1"/>
    <w:rsid w:val="00051C26"/>
    <w:rsid w:val="000B7C3D"/>
    <w:rsid w:val="000C79EF"/>
    <w:rsid w:val="000D55DC"/>
    <w:rsid w:val="000F2D0B"/>
    <w:rsid w:val="000F6756"/>
    <w:rsid w:val="001300AB"/>
    <w:rsid w:val="0016513B"/>
    <w:rsid w:val="001A461C"/>
    <w:rsid w:val="001E379D"/>
    <w:rsid w:val="001E5E6E"/>
    <w:rsid w:val="001E75C2"/>
    <w:rsid w:val="001F5F9F"/>
    <w:rsid w:val="0021097E"/>
    <w:rsid w:val="0022383F"/>
    <w:rsid w:val="002702DA"/>
    <w:rsid w:val="00283041"/>
    <w:rsid w:val="002A20A4"/>
    <w:rsid w:val="00316D4F"/>
    <w:rsid w:val="0035326E"/>
    <w:rsid w:val="00355E3D"/>
    <w:rsid w:val="00360FA7"/>
    <w:rsid w:val="003B1A5B"/>
    <w:rsid w:val="003B5A80"/>
    <w:rsid w:val="00410F9C"/>
    <w:rsid w:val="004532BA"/>
    <w:rsid w:val="00457A49"/>
    <w:rsid w:val="004D67A1"/>
    <w:rsid w:val="004E7353"/>
    <w:rsid w:val="005416B0"/>
    <w:rsid w:val="00593548"/>
    <w:rsid w:val="005B6F19"/>
    <w:rsid w:val="005C057A"/>
    <w:rsid w:val="005E3447"/>
    <w:rsid w:val="005E5F2A"/>
    <w:rsid w:val="00600A07"/>
    <w:rsid w:val="0060216F"/>
    <w:rsid w:val="0062394C"/>
    <w:rsid w:val="00665CBD"/>
    <w:rsid w:val="006B2D97"/>
    <w:rsid w:val="006D42D5"/>
    <w:rsid w:val="007A4226"/>
    <w:rsid w:val="007B1C8E"/>
    <w:rsid w:val="008356F7"/>
    <w:rsid w:val="008400F0"/>
    <w:rsid w:val="00844C2A"/>
    <w:rsid w:val="008921CF"/>
    <w:rsid w:val="00904262"/>
    <w:rsid w:val="00923277"/>
    <w:rsid w:val="0094105B"/>
    <w:rsid w:val="00951F1B"/>
    <w:rsid w:val="009653CB"/>
    <w:rsid w:val="00991492"/>
    <w:rsid w:val="009B70B2"/>
    <w:rsid w:val="00A53E75"/>
    <w:rsid w:val="00AD4F8D"/>
    <w:rsid w:val="00B15D19"/>
    <w:rsid w:val="00B71506"/>
    <w:rsid w:val="00B8170B"/>
    <w:rsid w:val="00BA6071"/>
    <w:rsid w:val="00BA75EA"/>
    <w:rsid w:val="00BD0C07"/>
    <w:rsid w:val="00C369C6"/>
    <w:rsid w:val="00C373D8"/>
    <w:rsid w:val="00C53053"/>
    <w:rsid w:val="00C67719"/>
    <w:rsid w:val="00D600D8"/>
    <w:rsid w:val="00D64F53"/>
    <w:rsid w:val="00D767A4"/>
    <w:rsid w:val="00DA2499"/>
    <w:rsid w:val="00DA5B5C"/>
    <w:rsid w:val="00DB50FF"/>
    <w:rsid w:val="00DD0CD4"/>
    <w:rsid w:val="00DD3ECB"/>
    <w:rsid w:val="00E0654B"/>
    <w:rsid w:val="00E178C1"/>
    <w:rsid w:val="00E25924"/>
    <w:rsid w:val="00E67712"/>
    <w:rsid w:val="00E86481"/>
    <w:rsid w:val="00E97DD6"/>
    <w:rsid w:val="00F02F1F"/>
    <w:rsid w:val="00F85E1F"/>
    <w:rsid w:val="00FA19DD"/>
    <w:rsid w:val="00FC4A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5D5F18"/>
  <w15:chartTrackingRefBased/>
  <w15:docId w15:val="{A6DCFC7F-69C9-3546-BF0C-30167CEDB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F1B"/>
    <w:rPr>
      <w:rFonts w:ascii="Times" w:eastAsia="Times" w:hAnsi="Times" w:cs="Times New Roman"/>
      <w:kern w:val="0"/>
      <w:szCs w:val="20"/>
      <w14:ligatures w14:val="none"/>
    </w:rPr>
  </w:style>
  <w:style w:type="paragraph" w:styleId="Heading1">
    <w:name w:val="heading 1"/>
    <w:basedOn w:val="Normal"/>
    <w:next w:val="Normal"/>
    <w:link w:val="Heading1Char"/>
    <w:uiPriority w:val="9"/>
    <w:qFormat/>
    <w:rsid w:val="008356F7"/>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356F7"/>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356F7"/>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356F7"/>
    <w:pPr>
      <w:keepNext/>
      <w:keepLines/>
      <w:spacing w:before="80" w:after="40"/>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8356F7"/>
    <w:pPr>
      <w:keepNext/>
      <w:keepLines/>
      <w:spacing w:before="80" w:after="40"/>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8356F7"/>
    <w:pPr>
      <w:keepNext/>
      <w:keepLines/>
      <w:spacing w:before="40"/>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8356F7"/>
    <w:pPr>
      <w:keepNext/>
      <w:keepLines/>
      <w:spacing w:before="40"/>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8356F7"/>
    <w:pPr>
      <w:keepNext/>
      <w:keepLines/>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8356F7"/>
    <w:pPr>
      <w:keepNext/>
      <w:keepLines/>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6F7"/>
    <w:rPr>
      <w:rFonts w:eastAsiaTheme="majorEastAsia" w:cstheme="majorBidi"/>
      <w:color w:val="272727" w:themeColor="text1" w:themeTint="D8"/>
    </w:rPr>
  </w:style>
  <w:style w:type="paragraph" w:styleId="Title">
    <w:name w:val="Title"/>
    <w:basedOn w:val="Normal"/>
    <w:next w:val="Normal"/>
    <w:link w:val="TitleChar"/>
    <w:uiPriority w:val="10"/>
    <w:qFormat/>
    <w:rsid w:val="008356F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35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6F7"/>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35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6F7"/>
    <w:pPr>
      <w:spacing w:before="160" w:after="160"/>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8356F7"/>
    <w:rPr>
      <w:i/>
      <w:iCs/>
      <w:color w:val="404040" w:themeColor="text1" w:themeTint="BF"/>
    </w:rPr>
  </w:style>
  <w:style w:type="paragraph" w:styleId="ListParagraph">
    <w:name w:val="List Paragraph"/>
    <w:basedOn w:val="Normal"/>
    <w:uiPriority w:val="34"/>
    <w:qFormat/>
    <w:rsid w:val="008356F7"/>
    <w:pPr>
      <w:ind w:left="720"/>
      <w:contextualSpacing/>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8356F7"/>
    <w:rPr>
      <w:i/>
      <w:iCs/>
      <w:color w:val="0F4761" w:themeColor="accent1" w:themeShade="BF"/>
    </w:rPr>
  </w:style>
  <w:style w:type="paragraph" w:styleId="IntenseQuote">
    <w:name w:val="Intense Quote"/>
    <w:basedOn w:val="Normal"/>
    <w:next w:val="Normal"/>
    <w:link w:val="IntenseQuoteChar"/>
    <w:uiPriority w:val="30"/>
    <w:qFormat/>
    <w:rsid w:val="008356F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8356F7"/>
    <w:rPr>
      <w:i/>
      <w:iCs/>
      <w:color w:val="0F4761" w:themeColor="accent1" w:themeShade="BF"/>
    </w:rPr>
  </w:style>
  <w:style w:type="character" w:styleId="IntenseReference">
    <w:name w:val="Intense Reference"/>
    <w:basedOn w:val="DefaultParagraphFont"/>
    <w:uiPriority w:val="32"/>
    <w:qFormat/>
    <w:rsid w:val="008356F7"/>
    <w:rPr>
      <w:b/>
      <w:bCs/>
      <w:smallCaps/>
      <w:color w:val="0F4761" w:themeColor="accent1" w:themeShade="BF"/>
      <w:spacing w:val="5"/>
    </w:rPr>
  </w:style>
  <w:style w:type="character" w:styleId="Hyperlink">
    <w:name w:val="Hyperlink"/>
    <w:basedOn w:val="DefaultParagraphFont"/>
    <w:uiPriority w:val="99"/>
    <w:unhideWhenUsed/>
    <w:rsid w:val="00E25924"/>
    <w:rPr>
      <w:color w:val="467886" w:themeColor="hyperlink"/>
      <w:u w:val="single"/>
    </w:rPr>
  </w:style>
  <w:style w:type="character" w:styleId="UnresolvedMention">
    <w:name w:val="Unresolved Mention"/>
    <w:basedOn w:val="DefaultParagraphFont"/>
    <w:uiPriority w:val="99"/>
    <w:semiHidden/>
    <w:unhideWhenUsed/>
    <w:rsid w:val="00E259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1318</Words>
  <Characters>6820</Characters>
  <Application>Microsoft Office Word</Application>
  <DocSecurity>0</DocSecurity>
  <Lines>94</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McGregor</dc:creator>
  <cp:keywords/>
  <dc:description/>
  <cp:lastModifiedBy>Anthony McGregor</cp:lastModifiedBy>
  <cp:revision>3</cp:revision>
  <dcterms:created xsi:type="dcterms:W3CDTF">2026-01-20T14:23:00Z</dcterms:created>
  <dcterms:modified xsi:type="dcterms:W3CDTF">2026-01-20T14:26:00Z</dcterms:modified>
</cp:coreProperties>
</file>