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bjbj</w:t>
      </w:r>
    </w:p>
    <w:p>
      <w:r>
        <w:t>Lecture 1</w:t>
      </w:r>
    </w:p>
    <w:p>
      <w:r>
        <w:t>The purpose of this block is to provide an introduction to the study of non-human animal learning and cognition, and how it can inform us about the nature of intelligence in humans.  Why study animal cognition?  There are a number of reasons, but one that should not be simply discounted is natural curiosity.  Animals play a prominent role in our lives as pets, as sources of food, or in the wild, so it is natural to wonder about their intelligence.  This curiosity is enhanced by news reports of some apparently sophisticated intellectual skills being displayed by animals, such as self-recognition in elephants, amazing homing skills in cats, and dogs apparently anticipating their owners</w:t>
      </w:r>
    </w:p>
    <w:p>
      <w:r>
        <w:t>return.  However, the study of animal cognition can also make important contributions to other disciplines, such as human cognitive psychology.  The intellectual capabilities of animals are arguably less complicated than those of humans, and should therefore be easier to understand.  In addition, the lack of natural language in animals can be seen as an advantage in studying intelligence in humans.  The role of language in problem-solving in humans is a matter of great debate, so if animals can be shown to possess complex problem-solving skills without the use of complex language then it would support the view that complex human behaviour does not always depend on language.  The study of animal cognition also informs disciplines such as behavioural neuroscience and artificial intelligence.  In behavioural neuroscience it is important for researchers to have a clear understanding of the cognitive processes that their brain manipulations will affect.  In AI it is fair to say that because we don</w:t>
      </w:r>
    </w:p>
    <w:p>
      <w:r>
        <w:t>t yet know how intelligence in animals and humans is organised we are not capable of building machines that fully simulate their behaviour. Our most ubiquitous AI models, Large Language Models, rely heavily on simulating language use, which is unlikely to be a good fit for how cognition is achieved in animals (or, given how they operate, how language works in humans, either).</w:t>
      </w:r>
    </w:p>
    <w:p>
      <w:r>
        <w:t>The modern study of animal behaviour began with Darwin</w:t>
      </w:r>
    </w:p>
    <w:p>
      <w:r>
        <w:t>s Theory of Evolution by means of Natural Selection.  It was Darwin</w:t>
      </w:r>
    </w:p>
    <w:p>
      <w:r>
        <w:t>s theory that provided a mechanism by which evolution could occur, and also provided evidence of evolutionary continuity between animals and humans.  George Romanes pioneered the study of psychology in animals in the 1880s.  Unfortunately, he relied on anecdotes on animal behaviour from less-than-reliable sources.  As a result of these anecdotes, Romanes concluded that animals were rational, empathetic, reasoning creatures with many facets to their intellectual abilities.  Romanes saw a simple progression in the intellectual capabilities of animals by what he supposed to be their position on an evolutionary scale.  This idea is returned to in Lecture 3.</w:t>
      </w:r>
    </w:p>
    <w:p>
      <w:r>
        <w:t>Not surprisingly, there were researchers who disagreed with Romanes</w:t>
      </w:r>
    </w:p>
    <w:p>
      <w:r>
        <w:t>view.  Lloyd Morgan in the 1890s argued against Romanes</w:t>
      </w:r>
    </w:p>
    <w:p>
      <w:r>
        <w:t>anthropomorphism</w:t>
      </w:r>
    </w:p>
    <w:p>
      <w:r>
        <w:t>the tendency to view animals as people or to have the same capabilities, motivations and desires as humans.  Instead he called for more careful interpretations, formalised as Lloyd Morgan</w:t>
      </w:r>
    </w:p>
    <w:p>
      <w:r>
        <w:t>s Canon (1894):</w:t>
      </w:r>
    </w:p>
    <w:p>
      <w:r>
        <w:t>In no case may we interpret an action as the outcome of the exercise of a higher psychical faculty, if it can be interpreted as the outcome of one which stands lower in the psychological scale.</w:t>
      </w:r>
    </w:p>
    <w:p>
      <w:r>
        <w:t>However, it was Edward Thorndike who first conducted experiments on animal intelligence, and he chose to study one aspect of intelligence</w:t>
      </w:r>
    </w:p>
    <w:p>
      <w:r>
        <w:t>learning.  One of his motivations was to provide</w:t>
      </w:r>
    </w:p>
    <w:p>
      <w:r>
        <w:t>the coup de grace to the despised notion that animals reason</w:t>
      </w:r>
    </w:p>
    <w:p>
      <w:r>
        <w:t>.  He studied cats</w:t>
      </w:r>
    </w:p>
    <w:p>
      <w:r>
        <w:t>ability to escape from slatted crates called puzzle-boxes over successive trials.  The boxes contained various mechanisms that the animals had to manipulate in order to escape.  Thorndike found that with increasing numbers of trials the cats became quicker to escape.  However, there was no sudden decrease in the cats</w:t>
      </w:r>
    </w:p>
    <w:p>
      <w:r>
        <w:t>escape times, as would be expected if they gained some sudden insight, or had used reasoning, to discover how the escape mechanism worked.  Instead, Thorndike concluded that the animals had learned by trial-and error.  Consequently Thorndike developed his Law of Effect which states that</w:t>
      </w:r>
    </w:p>
    <w:p>
      <w:r>
        <w:t>If a response leads to a satisfying outcome it will be strengthened.</w:t>
      </w:r>
    </w:p>
    <w:p>
      <w:r>
        <w:t>We examined a simple computational model of how responses to certain stimuli (S-R associations) could be modified by the presence or absence of a biologically relevant outcome, though the outcome itself is not part of the association that drives behaviour.</w:t>
      </w:r>
    </w:p>
    <w:p>
      <w:r>
        <w:t>John Watson further emphasised the importance of learning in human behaviour.  He argued against the prevalent introspectionism method of studying psychology in humans, since it involved the subjective experience of the person being studied.  Instead, he supported a science of behaviourism, in which only observable phenomena, such as behaviour, could be studied.  This led to him advocating the use of animals in studying psychology, since their behaviour could also be measured.  Watson</w:t>
      </w:r>
    </w:p>
    <w:p>
      <w:r>
        <w:t>s behaviourism movement became the basis on which cognition in animals and humans is studied to this day.</w:t>
      </w:r>
    </w:p>
    <w:p>
      <w:r>
        <w:t>Romanes and Morgan:</w:t>
      </w:r>
    </w:p>
    <w:p>
      <w:r>
        <w:t>HYPERLINK "https://www.youtube.com/watch?v=79p6JHO4XN4"</w:t>
      </w:r>
    </w:p>
    <w:p>
      <w:r>
        <w:t>https://www.youtube.com/watch?v=79p6JHO4XN4</w:t>
      </w:r>
    </w:p>
    <w:p>
      <w:r>
        <w:t>Morgan</w:t>
      </w:r>
    </w:p>
    <w:p>
      <w:r>
        <w:t>s Canon:</w:t>
      </w:r>
    </w:p>
    <w:p>
      <w:r>
        <w:t>HYPERLINK "https://www.youtube.com/watch?v=IJ2V5LuShgc"</w:t>
      </w:r>
    </w:p>
    <w:p>
      <w:r>
        <w:t>https://www.youtube.com/watch?v=IJ2V5LuShgc</w:t>
      </w:r>
    </w:p>
    <w:p>
      <w:r>
        <w:t>Thorndike</w:t>
      </w:r>
    </w:p>
    <w:p>
      <w:r>
        <w:t>s puzzle boxes:</w:t>
      </w:r>
    </w:p>
    <w:p>
      <w:r>
        <w:t>HYPERLINK "https://www.youtube.com/watch?v=Vk6H7Ukp6To&amp;t=140s"</w:t>
      </w:r>
    </w:p>
    <w:p>
      <w:r>
        <w:t>https://www.youtube.com/watch?v=Vk6H7Ukp6To&amp;t=140s</w:t>
      </w:r>
    </w:p>
    <w:p>
      <w:r>
        <w:t>h1Od</w:t>
      </w:r>
    </w:p>
    <w:p>
      <w:r>
        <w:t>phFx</w:t>
      </w:r>
    </w:p>
    <w:p>
      <w:r>
        <w:t>[Content_Types].xml</w:t>
      </w:r>
    </w:p>
    <w:p>
      <w:r>
        <w:t>_rels/.rels</w:t>
      </w:r>
    </w:p>
    <w:p>
      <w:r>
        <w:t>theme/theme/themeManager.xml</w:t>
      </w:r>
    </w:p>
    <w:p>
      <w:r>
        <w:t>theme/theme/theme1.xml</w:t>
      </w:r>
    </w:p>
    <w:p>
      <w:r>
        <w:t>(&lt;fR</w:t>
      </w:r>
    </w:p>
    <w:p>
      <w:r>
        <w:t>k):b|</w:t>
      </w:r>
    </w:p>
    <w:p>
      <w:r>
        <w:t>DL-)&gt;</w:t>
      </w:r>
    </w:p>
    <w:p>
      <w:r>
        <w:t>,hEX</w:t>
      </w:r>
    </w:p>
    <w:p>
      <w:r>
        <w:t>Lw?%</w:t>
      </w:r>
    </w:p>
    <w:p>
      <w:r>
        <w:t>gj=H</w:t>
      </w:r>
    </w:p>
    <w:p>
      <w:r>
        <w:t>9MOJ</w:t>
      </w:r>
    </w:p>
    <w:p>
      <w:r>
        <w:t>L~Ad</w:t>
      </w:r>
    </w:p>
    <w:p>
      <w:r>
        <w:t>c%WS</w:t>
      </w:r>
    </w:p>
    <w:p>
      <w:r>
        <w:t>wae&amp;</w:t>
      </w:r>
    </w:p>
    <w:p>
      <w:r>
        <w:t>YG4OPQR</w:t>
      </w:r>
    </w:p>
    <w:p>
      <w:r>
        <w:t>x%j.l)l</w:t>
      </w:r>
    </w:p>
    <w:p>
      <w:r>
        <w:t>theme/theme/_rels/themeManager.xml.rels</w:t>
      </w:r>
    </w:p>
    <w:p>
      <w:r>
        <w:t>[Content_Types].xmlPK</w:t>
      </w:r>
    </w:p>
    <w:p>
      <w:r>
        <w:t>_rels/.relsPK</w:t>
      </w:r>
    </w:p>
    <w:p>
      <w:r>
        <w:t>theme/theme/themeManager.xmlPK</w:t>
      </w:r>
    </w:p>
    <w:p>
      <w:r>
        <w:t>theme/theme/theme1.xmlPK</w:t>
      </w:r>
    </w:p>
    <w:p>
      <w:r>
        <w:t>theme/theme/_rels/themeManager.xml.relsPK</w:t>
      </w:r>
    </w:p>
    <w:p>
      <w:r>
        <w:t>&lt;?xml version="1.0" encoding="UTF-8" standalone="yes"?&gt;</w:t>
      </w:r>
    </w:p>
    <w:p>
      <w:r>
        <w:t>&lt;a:clrMap xmlns:a="http://schemas.openxmlformats.org/drawingml/2006/main" bg1="lt1" tx1="dk1" bg2="lt2" tx2="dk2" accent1="accent1" accent2="accent2" accent3="accent3" accent4="accent4" accent5="accent5" accent6="accent6" hlink="hlink" folHlink="folHlink"/&gt;</w:t>
      </w:r>
    </w:p>
    <w:p>
      <w:r>
        <w:t>Lecture 1</w:t>
      </w:r>
    </w:p>
    <w:p>
      <w:r>
        <w:t>Anthony  McGregor</w:t>
      </w:r>
    </w:p>
    <w:p>
      <w:r>
        <w:t>Normal.dotm</w:t>
      </w:r>
    </w:p>
    <w:p>
      <w:r>
        <w:t>Anthony McGregor</w:t>
      </w:r>
    </w:p>
    <w:p>
      <w:r>
        <w:t>Microsoft Office Word</w:t>
      </w:r>
    </w:p>
    <w:p>
      <w:r>
        <w:t>Cardiff University</w:t>
      </w:r>
    </w:p>
    <w:p>
      <w:r>
        <w:t>Lecture 1</w:t>
      </w:r>
    </w:p>
    <w:p>
      <w:r>
        <w:t>Title</w:t>
      </w:r>
    </w:p>
    <w:p>
      <w:r>
        <w:t>_PID_HLINKS</w:t>
      </w:r>
    </w:p>
    <w:p>
      <w:r>
        <w:t>Microsoft Word 97-2003 Document</w:t>
      </w:r>
    </w:p>
    <w:p>
      <w:r>
        <w:t>MSWordDoc</w:t>
      </w:r>
    </w:p>
    <w:p>
      <w:r>
        <w:t>Word.Document.8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