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195970727"/>
        <w:docPartObj>
          <w:docPartGallery w:val="Cover Pages"/>
          <w:docPartUnique/>
        </w:docPartObj>
      </w:sdtPr>
      <w:sdtEndPr>
        <w:rPr>
          <w:lang w:eastAsia="ru-RU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CA3807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CA3807" w:rsidRDefault="00CA3807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Год"/>
                <w:id w:val="15676118"/>
                <w:placeholder>
                  <w:docPart w:val="91049A2EAB894E9C8693E51FD838851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1-01T00:00:00Z">
                  <w:dateFormat w:val="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CA3807" w:rsidRDefault="00CA3807" w:rsidP="00CA3807">
                    <w:pPr>
                      <w:pStyle w:val="ac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2018</w:t>
                    </w:r>
                  </w:p>
                </w:tc>
              </w:sdtContent>
            </w:sdt>
          </w:tr>
          <w:tr w:rsidR="00CA3807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CA3807" w:rsidRDefault="00CA3807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Организация"/>
                  <w:id w:val="15676123"/>
                  <w:placeholder>
                    <w:docPart w:val="C89B9DFEE36F44B781E29FF427188E2D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CA3807" w:rsidRDefault="00CA3807">
                    <w:pPr>
                      <w:pStyle w:val="ac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НИУ ВШЭ</w:t>
                    </w:r>
                  </w:p>
                </w:sdtContent>
              </w:sdt>
              <w:p w:rsidR="00CA3807" w:rsidRDefault="00CA3807">
                <w:pPr>
                  <w:pStyle w:val="ac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Автор"/>
                  <w:id w:val="15676130"/>
                  <w:placeholder>
                    <w:docPart w:val="898E4032A2E842BBA4D7E60E92C97DA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A3807" w:rsidRDefault="00CA3807">
                    <w:pPr>
                      <w:pStyle w:val="ac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Студент НИУ ВШЭ</w:t>
                    </w:r>
                  </w:p>
                </w:sdtContent>
              </w:sdt>
              <w:p w:rsidR="00CA3807" w:rsidRDefault="00CA3807">
                <w:pPr>
                  <w:pStyle w:val="ac"/>
                  <w:rPr>
                    <w:color w:val="76923C" w:themeColor="accent3" w:themeShade="BF"/>
                  </w:rPr>
                </w:pPr>
              </w:p>
            </w:tc>
          </w:tr>
        </w:tbl>
        <w:p w:rsidR="00CA3807" w:rsidRDefault="00CA3807"/>
        <w:p w:rsidR="00CA3807" w:rsidRDefault="00CA380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CA3807">
            <w:tc>
              <w:tcPr>
                <w:tcW w:w="0" w:type="auto"/>
              </w:tcPr>
              <w:p w:rsidR="00CA3807" w:rsidRDefault="00CA3807" w:rsidP="00CA3807">
                <w:pPr>
                  <w:pStyle w:val="ac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Название"/>
                    <w:id w:val="15676137"/>
                    <w:placeholder>
                      <w:docPart w:val="37421B48EFE74B1D9ECC4CD23678285B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ВИнсент ван гог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CA3807">
            <w:sdt>
              <w:sdtPr>
                <w:rPr>
                  <w:color w:val="808080" w:themeColor="background1" w:themeShade="80"/>
                </w:rPr>
                <w:alias w:val="Аннотация"/>
                <w:id w:val="15676143"/>
                <w:placeholder>
                  <w:docPart w:val="A67E7534226540E88FDA69B69F5E17DA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CA3807" w:rsidRDefault="00CA3807" w:rsidP="00CA3807">
                    <w:pPr>
                      <w:pStyle w:val="ac"/>
                      <w:rPr>
                        <w:color w:val="808080" w:themeColor="background1" w:themeShade="80"/>
                      </w:rPr>
                    </w:pPr>
                    <w:r>
                      <w:rPr>
                        <w:color w:val="7F7F7F" w:themeColor="background1" w:themeShade="7F"/>
                      </w:rPr>
                      <w:t>[Введите аннотацию документа. Аннотация обычно представляет собой краткий обзор содержимого документа. Введите аннотацию документа. Аннотация обычно представляет собой краткий обзор содержимого документа.]</w:t>
                    </w:r>
                  </w:p>
                </w:tc>
              </w:sdtContent>
            </w:sdt>
          </w:tr>
        </w:tbl>
        <w:p w:rsidR="00CA3807" w:rsidRDefault="00CA3807"/>
        <w:p w:rsidR="00CA3807" w:rsidRDefault="00CA3807">
          <w:pPr>
            <w:rPr>
              <w:lang w:eastAsia="ru-RU"/>
            </w:rPr>
          </w:pPr>
          <w:r>
            <w:rPr>
              <w:lang w:eastAsia="ru-RU"/>
            </w:rPr>
            <w:br w:type="page"/>
          </w:r>
        </w:p>
      </w:sdtContent>
    </w:sdt>
    <w:p w:rsidR="00BB3A1B" w:rsidRPr="00BB3A1B" w:rsidRDefault="00BB3A1B" w:rsidP="00A51439">
      <w:pPr>
        <w:rPr>
          <w:lang w:eastAsia="ru-RU"/>
        </w:rPr>
      </w:pPr>
      <w:bookmarkStart w:id="0" w:name="_GoBack"/>
      <w:bookmarkEnd w:id="0"/>
    </w:p>
    <w:p w:rsidR="00BB3A1B" w:rsidRPr="00CA18BB" w:rsidRDefault="00BB3A1B" w:rsidP="00CA18BB">
      <w:pPr>
        <w:pStyle w:val="1"/>
        <w:rPr>
          <w:color w:val="943634" w:themeColor="accent2" w:themeShade="BF"/>
          <w:lang w:val="en-US"/>
        </w:rPr>
      </w:pPr>
      <w:bookmarkStart w:id="1" w:name="_Toc504399289"/>
      <w:r w:rsidRPr="00A51439">
        <w:rPr>
          <w:color w:val="943634" w:themeColor="accent2" w:themeShade="BF"/>
        </w:rPr>
        <w:t>Ван Гог, Винсент</w:t>
      </w:r>
      <w:bookmarkEnd w:id="1"/>
    </w:p>
    <w:tbl>
      <w:tblPr>
        <w:tblpPr w:leftFromText="180" w:rightFromText="180" w:vertAnchor="text" w:tblpY="1"/>
        <w:tblOverlap w:val="never"/>
        <w:tblW w:w="552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1595"/>
        <w:gridCol w:w="3925"/>
      </w:tblGrid>
      <w:tr w:rsidR="00BB3A1B" w:rsidRPr="00A51439" w:rsidTr="00A51439">
        <w:trPr>
          <w:tblCellSpacing w:w="15" w:type="dxa"/>
        </w:trPr>
        <w:tc>
          <w:tcPr>
            <w:tcW w:w="0" w:type="auto"/>
            <w:gridSpan w:val="2"/>
            <w:shd w:val="clear" w:color="auto" w:fill="EAECF0"/>
            <w:hideMark/>
          </w:tcPr>
          <w:p w:rsidR="00BB3A1B" w:rsidRPr="00A51439" w:rsidRDefault="00BB3A1B" w:rsidP="00A51439">
            <w:pPr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</w:pPr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 xml:space="preserve">Винсент </w:t>
            </w:r>
            <w:proofErr w:type="spellStart"/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>ван</w:t>
            </w:r>
            <w:proofErr w:type="spellEnd"/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 xml:space="preserve"> Гог</w:t>
            </w:r>
          </w:p>
        </w:tc>
      </w:tr>
      <w:tr w:rsidR="00BB3A1B" w:rsidRPr="00A51439" w:rsidTr="00A51439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BB3A1B" w:rsidRPr="00A51439" w:rsidRDefault="00BB3A1B" w:rsidP="00A51439">
            <w:pPr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>нидерл</w:t>
            </w:r>
            <w:proofErr w:type="spellEnd"/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>. Vincent van Gogh</w:t>
            </w:r>
          </w:p>
        </w:tc>
      </w:tr>
      <w:tr w:rsidR="00BB3A1B" w:rsidRPr="00A51439" w:rsidTr="00A51439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BB3A1B" w:rsidRPr="00A51439" w:rsidRDefault="00BB3A1B" w:rsidP="00A51439">
            <w:pPr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</w:pPr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drawing>
                <wp:inline distT="0" distB="0" distL="0" distR="0" wp14:anchorId="255A823C" wp14:editId="1C43043A">
                  <wp:extent cx="2000250" cy="2438400"/>
                  <wp:effectExtent l="0" t="0" r="0" b="0"/>
                  <wp:docPr id="32" name="Рисунок 32" descr="Автопортрет (1889)">
                    <a:hlinkClick xmlns:a="http://schemas.openxmlformats.org/drawingml/2006/main" r:id="rId10" tooltip="&quot;Автопортрет (1889)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Автопортрет (1889)">
                            <a:hlinkClick r:id="rId10" tooltip="&quot;Автопортрет (1889)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br/>
              <w:t>Автопортрет (1889)</w:t>
            </w:r>
          </w:p>
        </w:tc>
      </w:tr>
      <w:tr w:rsidR="00BB3A1B" w:rsidRPr="00A51439" w:rsidTr="00A51439">
        <w:trPr>
          <w:tblCellSpacing w:w="15" w:type="dxa"/>
        </w:trPr>
        <w:tc>
          <w:tcPr>
            <w:tcW w:w="0" w:type="auto"/>
            <w:shd w:val="clear" w:color="auto" w:fill="EAECF0"/>
            <w:hideMark/>
          </w:tcPr>
          <w:p w:rsidR="00BB3A1B" w:rsidRPr="00A51439" w:rsidRDefault="00BB3A1B" w:rsidP="00A51439">
            <w:pPr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</w:pPr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>Дата рождения:</w:t>
            </w:r>
          </w:p>
        </w:tc>
        <w:tc>
          <w:tcPr>
            <w:tcW w:w="0" w:type="auto"/>
            <w:shd w:val="clear" w:color="auto" w:fill="F8F9FA"/>
            <w:hideMark/>
          </w:tcPr>
          <w:p w:rsidR="00BB3A1B" w:rsidRPr="00A51439" w:rsidRDefault="00BB3A1B" w:rsidP="00A51439">
            <w:pPr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</w:pPr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>30 марта 1853[1][2][3][4][5][6][7][8]</w:t>
            </w:r>
          </w:p>
        </w:tc>
      </w:tr>
      <w:tr w:rsidR="00BB3A1B" w:rsidRPr="00A51439" w:rsidTr="00A51439">
        <w:trPr>
          <w:tblCellSpacing w:w="15" w:type="dxa"/>
        </w:trPr>
        <w:tc>
          <w:tcPr>
            <w:tcW w:w="0" w:type="auto"/>
            <w:shd w:val="clear" w:color="auto" w:fill="EAECF0"/>
            <w:hideMark/>
          </w:tcPr>
          <w:p w:rsidR="00BB3A1B" w:rsidRPr="00A51439" w:rsidRDefault="00BB3A1B" w:rsidP="00A51439">
            <w:pPr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</w:pPr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>Место рождения:</w:t>
            </w:r>
          </w:p>
        </w:tc>
        <w:tc>
          <w:tcPr>
            <w:tcW w:w="0" w:type="auto"/>
            <w:shd w:val="clear" w:color="auto" w:fill="F8F9FA"/>
            <w:hideMark/>
          </w:tcPr>
          <w:p w:rsidR="00BB3A1B" w:rsidRPr="00A51439" w:rsidRDefault="00BB3A1B" w:rsidP="00A51439">
            <w:pPr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</w:pPr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>Грот-</w:t>
            </w:r>
            <w:proofErr w:type="spellStart"/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>Зюндерт</w:t>
            </w:r>
            <w:proofErr w:type="spellEnd"/>
          </w:p>
        </w:tc>
      </w:tr>
      <w:tr w:rsidR="00BB3A1B" w:rsidRPr="00A51439" w:rsidTr="00A51439">
        <w:trPr>
          <w:tblCellSpacing w:w="15" w:type="dxa"/>
        </w:trPr>
        <w:tc>
          <w:tcPr>
            <w:tcW w:w="0" w:type="auto"/>
            <w:shd w:val="clear" w:color="auto" w:fill="EAECF0"/>
            <w:hideMark/>
          </w:tcPr>
          <w:p w:rsidR="00BB3A1B" w:rsidRPr="00A51439" w:rsidRDefault="00BB3A1B" w:rsidP="00A51439">
            <w:pPr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</w:pPr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>Дата смерти:</w:t>
            </w:r>
          </w:p>
        </w:tc>
        <w:tc>
          <w:tcPr>
            <w:tcW w:w="0" w:type="auto"/>
            <w:shd w:val="clear" w:color="auto" w:fill="F8F9FA"/>
            <w:hideMark/>
          </w:tcPr>
          <w:p w:rsidR="00BB3A1B" w:rsidRPr="00A51439" w:rsidRDefault="00BB3A1B" w:rsidP="00A51439">
            <w:pPr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</w:pPr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>29 июля 1890[1][2][3][4][5][6][7][8](37 лет)</w:t>
            </w:r>
          </w:p>
        </w:tc>
      </w:tr>
      <w:tr w:rsidR="00BB3A1B" w:rsidRPr="00A51439" w:rsidTr="00A51439">
        <w:trPr>
          <w:tblCellSpacing w:w="15" w:type="dxa"/>
        </w:trPr>
        <w:tc>
          <w:tcPr>
            <w:tcW w:w="0" w:type="auto"/>
            <w:shd w:val="clear" w:color="auto" w:fill="EAECF0"/>
            <w:hideMark/>
          </w:tcPr>
          <w:p w:rsidR="00BB3A1B" w:rsidRPr="00A51439" w:rsidRDefault="00BB3A1B" w:rsidP="00A51439">
            <w:pPr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</w:pPr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>Место смерти:</w:t>
            </w:r>
          </w:p>
        </w:tc>
        <w:tc>
          <w:tcPr>
            <w:tcW w:w="0" w:type="auto"/>
            <w:shd w:val="clear" w:color="auto" w:fill="F8F9FA"/>
            <w:hideMark/>
          </w:tcPr>
          <w:p w:rsidR="00BB3A1B" w:rsidRPr="00A51439" w:rsidRDefault="00BB3A1B" w:rsidP="00A51439">
            <w:pPr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</w:pPr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>Овер-</w:t>
            </w:r>
            <w:proofErr w:type="spellStart"/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>сюр</w:t>
            </w:r>
            <w:proofErr w:type="spellEnd"/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>-</w:t>
            </w:r>
            <w:proofErr w:type="spellStart"/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>Уаз</w:t>
            </w:r>
            <w:proofErr w:type="spellEnd"/>
          </w:p>
        </w:tc>
      </w:tr>
      <w:tr w:rsidR="00BB3A1B" w:rsidRPr="00A51439" w:rsidTr="00A51439">
        <w:trPr>
          <w:tblCellSpacing w:w="15" w:type="dxa"/>
        </w:trPr>
        <w:tc>
          <w:tcPr>
            <w:tcW w:w="0" w:type="auto"/>
            <w:shd w:val="clear" w:color="auto" w:fill="EAECF0"/>
            <w:hideMark/>
          </w:tcPr>
          <w:p w:rsidR="00BB3A1B" w:rsidRPr="00A51439" w:rsidRDefault="00BB3A1B" w:rsidP="00A51439">
            <w:pPr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</w:pPr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>Страна:</w:t>
            </w:r>
          </w:p>
        </w:tc>
        <w:tc>
          <w:tcPr>
            <w:tcW w:w="0" w:type="auto"/>
            <w:shd w:val="clear" w:color="auto" w:fill="F8F9FA"/>
            <w:hideMark/>
          </w:tcPr>
          <w:p w:rsidR="00BB3A1B" w:rsidRPr="00A51439" w:rsidRDefault="00BB3A1B" w:rsidP="00A51439">
            <w:pPr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</w:pPr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drawing>
                <wp:inline distT="0" distB="0" distL="0" distR="0" wp14:anchorId="5205E309" wp14:editId="46E3B26D">
                  <wp:extent cx="190500" cy="123825"/>
                  <wp:effectExtent l="0" t="0" r="0" b="9525"/>
                  <wp:docPr id="31" name="Рисунок 31" descr="Flag of the Netherlands.sv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lag of the Netherlands.sv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> Королевство Нидерландов[9]</w:t>
            </w:r>
          </w:p>
        </w:tc>
      </w:tr>
      <w:tr w:rsidR="00BB3A1B" w:rsidRPr="00A51439" w:rsidTr="00A51439">
        <w:trPr>
          <w:tblCellSpacing w:w="15" w:type="dxa"/>
        </w:trPr>
        <w:tc>
          <w:tcPr>
            <w:tcW w:w="0" w:type="auto"/>
            <w:shd w:val="clear" w:color="auto" w:fill="EAECF0"/>
            <w:hideMark/>
          </w:tcPr>
          <w:p w:rsidR="00BB3A1B" w:rsidRPr="00A51439" w:rsidRDefault="00BB3A1B" w:rsidP="00A51439">
            <w:pPr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</w:pPr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>Жанр:</w:t>
            </w:r>
          </w:p>
        </w:tc>
        <w:tc>
          <w:tcPr>
            <w:tcW w:w="0" w:type="auto"/>
            <w:shd w:val="clear" w:color="auto" w:fill="F8F9FA"/>
            <w:hideMark/>
          </w:tcPr>
          <w:p w:rsidR="00BB3A1B" w:rsidRPr="00A51439" w:rsidRDefault="00BB3A1B" w:rsidP="00A51439">
            <w:pPr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</w:pPr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>пейзаж</w:t>
            </w:r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br/>
              <w:t>натюрморт</w:t>
            </w:r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br/>
              <w:t>портрет</w:t>
            </w:r>
          </w:p>
        </w:tc>
      </w:tr>
      <w:tr w:rsidR="00BB3A1B" w:rsidRPr="00A51439" w:rsidTr="00A51439">
        <w:trPr>
          <w:tblCellSpacing w:w="15" w:type="dxa"/>
        </w:trPr>
        <w:tc>
          <w:tcPr>
            <w:tcW w:w="0" w:type="auto"/>
            <w:shd w:val="clear" w:color="auto" w:fill="EAECF0"/>
            <w:hideMark/>
          </w:tcPr>
          <w:p w:rsidR="00BB3A1B" w:rsidRPr="00A51439" w:rsidRDefault="00BB3A1B" w:rsidP="00A51439">
            <w:pPr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</w:pPr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>Учёба:</w:t>
            </w:r>
          </w:p>
        </w:tc>
        <w:tc>
          <w:tcPr>
            <w:tcW w:w="0" w:type="auto"/>
            <w:shd w:val="clear" w:color="auto" w:fill="F8F9FA"/>
            <w:hideMark/>
          </w:tcPr>
          <w:p w:rsidR="00BB3A1B" w:rsidRPr="00A51439" w:rsidRDefault="00BB3A1B" w:rsidP="00A51439">
            <w:pPr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</w:pPr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>Королевская Академия изящных иску</w:t>
            </w:r>
            <w:proofErr w:type="gramStart"/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>сств в Бр</w:t>
            </w:r>
            <w:proofErr w:type="gramEnd"/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 xml:space="preserve">юсселе(1880—1881), частные уроки у живописца Антона </w:t>
            </w:r>
            <w:proofErr w:type="spellStart"/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lastRenderedPageBreak/>
              <w:t>Мауве</w:t>
            </w:r>
            <w:proofErr w:type="spellEnd"/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 xml:space="preserve"> в Гааге (1881—1882), живописный класс при Академии художеств в Антверпене (ноябрь 1885 — февраль 1886)</w:t>
            </w:r>
          </w:p>
        </w:tc>
      </w:tr>
      <w:tr w:rsidR="00BB3A1B" w:rsidRPr="00A51439" w:rsidTr="00A51439">
        <w:trPr>
          <w:tblCellSpacing w:w="15" w:type="dxa"/>
        </w:trPr>
        <w:tc>
          <w:tcPr>
            <w:tcW w:w="0" w:type="auto"/>
            <w:shd w:val="clear" w:color="auto" w:fill="EAECF0"/>
            <w:hideMark/>
          </w:tcPr>
          <w:p w:rsidR="00BB3A1B" w:rsidRPr="00A51439" w:rsidRDefault="00BB3A1B" w:rsidP="00A51439">
            <w:pPr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</w:pPr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lastRenderedPageBreak/>
              <w:t>Стиль:</w:t>
            </w:r>
          </w:p>
        </w:tc>
        <w:tc>
          <w:tcPr>
            <w:tcW w:w="0" w:type="auto"/>
            <w:shd w:val="clear" w:color="auto" w:fill="F8F9FA"/>
            <w:hideMark/>
          </w:tcPr>
          <w:p w:rsidR="00BB3A1B" w:rsidRPr="00A51439" w:rsidRDefault="00BB3A1B" w:rsidP="00A51439">
            <w:pPr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</w:pPr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>постимпрессионизм</w:t>
            </w:r>
          </w:p>
        </w:tc>
      </w:tr>
      <w:tr w:rsidR="00BB3A1B" w:rsidRPr="00A51439" w:rsidTr="00A51439">
        <w:trPr>
          <w:tblCellSpacing w:w="15" w:type="dxa"/>
        </w:trPr>
        <w:tc>
          <w:tcPr>
            <w:tcW w:w="0" w:type="auto"/>
            <w:shd w:val="clear" w:color="auto" w:fill="EAECF0"/>
            <w:hideMark/>
          </w:tcPr>
          <w:p w:rsidR="00BB3A1B" w:rsidRPr="00A51439" w:rsidRDefault="00BB3A1B" w:rsidP="00A51439">
            <w:pPr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</w:pPr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>Покровители:</w:t>
            </w:r>
          </w:p>
        </w:tc>
        <w:tc>
          <w:tcPr>
            <w:tcW w:w="0" w:type="auto"/>
            <w:shd w:val="clear" w:color="auto" w:fill="F8F9FA"/>
            <w:hideMark/>
          </w:tcPr>
          <w:p w:rsidR="00BB3A1B" w:rsidRPr="00A51439" w:rsidRDefault="00BB3A1B" w:rsidP="00A51439">
            <w:pPr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</w:pPr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 xml:space="preserve">Тео </w:t>
            </w:r>
            <w:proofErr w:type="spellStart"/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>ван</w:t>
            </w:r>
            <w:proofErr w:type="spellEnd"/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 xml:space="preserve"> Гог</w:t>
            </w:r>
          </w:p>
        </w:tc>
      </w:tr>
      <w:tr w:rsidR="00BB3A1B" w:rsidRPr="00A51439" w:rsidTr="00A51439">
        <w:trPr>
          <w:tblCellSpacing w:w="15" w:type="dxa"/>
        </w:trPr>
        <w:tc>
          <w:tcPr>
            <w:tcW w:w="0" w:type="auto"/>
            <w:shd w:val="clear" w:color="auto" w:fill="EAECF0"/>
            <w:hideMark/>
          </w:tcPr>
          <w:p w:rsidR="00BB3A1B" w:rsidRPr="00A51439" w:rsidRDefault="00BB3A1B" w:rsidP="00A51439">
            <w:pPr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</w:pPr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>Подпись:</w:t>
            </w:r>
          </w:p>
        </w:tc>
        <w:tc>
          <w:tcPr>
            <w:tcW w:w="0" w:type="auto"/>
            <w:shd w:val="clear" w:color="auto" w:fill="F8F9FA"/>
            <w:hideMark/>
          </w:tcPr>
          <w:p w:rsidR="00BB3A1B" w:rsidRPr="00A51439" w:rsidRDefault="00BB3A1B" w:rsidP="00A51439">
            <w:pPr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</w:pPr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drawing>
                <wp:inline distT="0" distB="0" distL="0" distR="0" wp14:anchorId="2840D77E" wp14:editId="5A97B2B8">
                  <wp:extent cx="1428750" cy="666750"/>
                  <wp:effectExtent l="0" t="0" r="0" b="0"/>
                  <wp:docPr id="30" name="Рисунок 30" descr="Gogh, Vincent van 1853-1890 Signature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ogh, Vincent van 1853-1890 Signature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A1B" w:rsidRPr="00A51439" w:rsidTr="00A51439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BB3A1B" w:rsidRPr="00A51439" w:rsidRDefault="00BB3A1B" w:rsidP="00A51439">
            <w:pPr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</w:pPr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drawing>
                <wp:inline distT="0" distB="0" distL="0" distR="0" wp14:anchorId="08B034A8" wp14:editId="6AE0D583">
                  <wp:extent cx="142875" cy="190500"/>
                  <wp:effectExtent l="0" t="0" r="9525" b="0"/>
                  <wp:docPr id="29" name="Рисунок 29" descr="Commons-logo.svg">
                    <a:hlinkClick xmlns:a="http://schemas.openxmlformats.org/drawingml/2006/main" r:id="rId16" tooltip="&quot;commons:Category:Vincent van Gogh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ommons-logo.svg">
                            <a:hlinkClick r:id="rId16" tooltip="&quot;commons:Category:Vincent van Gogh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> Работы на </w:t>
            </w:r>
            <w:proofErr w:type="spellStart"/>
            <w:r w:rsidRPr="00A51439">
              <w:rPr>
                <w:rFonts w:ascii="Arial" w:hAnsi="Arial" w:cs="Arial"/>
                <w:color w:val="222222"/>
                <w:sz w:val="21"/>
                <w:szCs w:val="21"/>
                <w:lang w:eastAsia="ru-RU"/>
              </w:rPr>
              <w:t>Викискладе</w:t>
            </w:r>
            <w:proofErr w:type="spellEnd"/>
          </w:p>
        </w:tc>
      </w:tr>
    </w:tbl>
    <w:p w:rsidR="00BB3A1B" w:rsidRPr="00BB3A1B" w:rsidRDefault="00A51439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>
        <w:rPr>
          <w:rFonts w:ascii="Arial" w:hAnsi="Arial" w:cs="Arial"/>
          <w:color w:val="222222"/>
          <w:sz w:val="21"/>
          <w:szCs w:val="21"/>
          <w:lang w:eastAsia="ru-RU"/>
        </w:rPr>
        <w:br w:type="textWrapping" w:clear="all"/>
      </w:r>
      <w:proofErr w:type="spellStart"/>
      <w:proofErr w:type="gramStart"/>
      <w:r w:rsidR="00BB3A1B" w:rsidRPr="00A51439">
        <w:rPr>
          <w:rFonts w:ascii="Arial" w:hAnsi="Arial" w:cs="Arial"/>
          <w:color w:val="222222"/>
          <w:sz w:val="21"/>
          <w:szCs w:val="21"/>
          <w:lang w:eastAsia="ru-RU"/>
        </w:rPr>
        <w:t>Винсе́нт</w:t>
      </w:r>
      <w:proofErr w:type="spellEnd"/>
      <w:proofErr w:type="gramEnd"/>
      <w:r w:rsidR="00BB3A1B"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="00BB3A1B" w:rsidRPr="00A51439">
        <w:rPr>
          <w:rFonts w:ascii="Arial" w:hAnsi="Arial" w:cs="Arial"/>
          <w:color w:val="222222"/>
          <w:sz w:val="21"/>
          <w:szCs w:val="21"/>
          <w:lang w:eastAsia="ru-RU"/>
        </w:rPr>
        <w:t>Ви́ллем</w:t>
      </w:r>
      <w:proofErr w:type="spellEnd"/>
      <w:r w:rsidR="00BB3A1B"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="00BB3A1B" w:rsidRPr="00A51439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="00BB3A1B"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Гог</w:t>
      </w:r>
      <w:r w:rsidR="00BB3A1B" w:rsidRPr="00BB3A1B">
        <w:rPr>
          <w:rFonts w:ascii="Arial" w:hAnsi="Arial" w:cs="Arial"/>
          <w:color w:val="222222"/>
          <w:sz w:val="21"/>
          <w:szCs w:val="21"/>
          <w:lang w:eastAsia="ru-RU"/>
        </w:rPr>
        <w:t> (</w:t>
      </w:r>
      <w:proofErr w:type="spellStart"/>
      <w:r w:rsidR="00BB3A1B" w:rsidRPr="00A51439">
        <w:rPr>
          <w:rFonts w:ascii="Arial" w:hAnsi="Arial" w:cs="Arial"/>
          <w:color w:val="222222"/>
          <w:sz w:val="21"/>
          <w:szCs w:val="21"/>
          <w:lang w:eastAsia="ru-RU"/>
        </w:rPr>
        <w:t>нидерл</w:t>
      </w:r>
      <w:proofErr w:type="spellEnd"/>
      <w:r w:rsidR="00BB3A1B" w:rsidRPr="00A51439">
        <w:rPr>
          <w:rFonts w:ascii="Arial" w:hAnsi="Arial" w:cs="Arial"/>
          <w:color w:val="222222"/>
          <w:sz w:val="21"/>
          <w:szCs w:val="21"/>
          <w:lang w:eastAsia="ru-RU"/>
        </w:rPr>
        <w:t>.</w:t>
      </w:r>
      <w:r w:rsidR="00BB3A1B" w:rsidRPr="00BB3A1B">
        <w:rPr>
          <w:rFonts w:ascii="Arial" w:hAnsi="Arial" w:cs="Arial"/>
          <w:color w:val="222222"/>
          <w:sz w:val="21"/>
          <w:szCs w:val="21"/>
          <w:lang w:eastAsia="ru-RU"/>
        </w:rPr>
        <w:t> </w:t>
      </w:r>
      <w:proofErr w:type="spellStart"/>
      <w:proofErr w:type="gramStart"/>
      <w:r w:rsidR="00BB3A1B" w:rsidRPr="00A51439">
        <w:rPr>
          <w:rFonts w:ascii="Arial" w:hAnsi="Arial" w:cs="Arial"/>
          <w:color w:val="222222"/>
          <w:sz w:val="21"/>
          <w:szCs w:val="21"/>
          <w:lang w:eastAsia="ru-RU"/>
        </w:rPr>
        <w:t>Vincent</w:t>
      </w:r>
      <w:proofErr w:type="spellEnd"/>
      <w:r w:rsidR="00BB3A1B"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Willem van Gogh</w:t>
      </w:r>
      <w:r w:rsidR="00BB3A1B" w:rsidRPr="00BB3A1B">
        <w:rPr>
          <w:rFonts w:ascii="Arial" w:hAnsi="Arial" w:cs="Arial"/>
          <w:color w:val="222222"/>
          <w:sz w:val="21"/>
          <w:szCs w:val="21"/>
          <w:lang w:eastAsia="ru-RU"/>
        </w:rPr>
        <w:t>; </w:t>
      </w:r>
      <w:r w:rsidR="00BB3A1B" w:rsidRPr="00A51439">
        <w:rPr>
          <w:rFonts w:ascii="Arial" w:hAnsi="Arial" w:cs="Arial"/>
          <w:color w:val="222222"/>
          <w:sz w:val="21"/>
          <w:szCs w:val="21"/>
          <w:lang w:eastAsia="ru-RU"/>
        </w:rPr>
        <w:t>30 марта</w:t>
      </w:r>
      <w:r w:rsidR="00BB3A1B" w:rsidRPr="00BB3A1B">
        <w:rPr>
          <w:rFonts w:ascii="Arial" w:hAnsi="Arial" w:cs="Arial"/>
          <w:color w:val="222222"/>
          <w:sz w:val="21"/>
          <w:szCs w:val="21"/>
          <w:lang w:eastAsia="ru-RU"/>
        </w:rPr>
        <w:t> </w:t>
      </w:r>
      <w:r w:rsidR="00BB3A1B" w:rsidRPr="00A51439">
        <w:rPr>
          <w:rFonts w:ascii="Arial" w:hAnsi="Arial" w:cs="Arial"/>
          <w:color w:val="222222"/>
          <w:sz w:val="21"/>
          <w:szCs w:val="21"/>
          <w:lang w:eastAsia="ru-RU"/>
        </w:rPr>
        <w:t>1853</w:t>
      </w:r>
      <w:r w:rsidR="00BB3A1B" w:rsidRPr="00BB3A1B">
        <w:rPr>
          <w:rFonts w:ascii="Arial" w:hAnsi="Arial" w:cs="Arial"/>
          <w:color w:val="222222"/>
          <w:sz w:val="21"/>
          <w:szCs w:val="21"/>
          <w:lang w:eastAsia="ru-RU"/>
        </w:rPr>
        <w:t>, </w:t>
      </w:r>
      <w:r w:rsidR="00BB3A1B" w:rsidRPr="00A51439">
        <w:rPr>
          <w:rFonts w:ascii="Arial" w:hAnsi="Arial" w:cs="Arial"/>
          <w:color w:val="222222"/>
          <w:sz w:val="21"/>
          <w:szCs w:val="21"/>
          <w:lang w:eastAsia="ru-RU"/>
        </w:rPr>
        <w:t>Грот-</w:t>
      </w:r>
      <w:proofErr w:type="spellStart"/>
      <w:r w:rsidR="00BB3A1B" w:rsidRPr="00A51439">
        <w:rPr>
          <w:rFonts w:ascii="Arial" w:hAnsi="Arial" w:cs="Arial"/>
          <w:color w:val="222222"/>
          <w:sz w:val="21"/>
          <w:szCs w:val="21"/>
          <w:lang w:eastAsia="ru-RU"/>
        </w:rPr>
        <w:t>Зюндерт</w:t>
      </w:r>
      <w:proofErr w:type="spellEnd"/>
      <w:r w:rsidR="00BB3A1B" w:rsidRPr="00BB3A1B">
        <w:rPr>
          <w:rFonts w:ascii="Arial" w:hAnsi="Arial" w:cs="Arial"/>
          <w:color w:val="222222"/>
          <w:sz w:val="21"/>
          <w:szCs w:val="21"/>
          <w:lang w:eastAsia="ru-RU"/>
        </w:rPr>
        <w:t>, </w:t>
      </w:r>
      <w:r w:rsidR="00BB3A1B" w:rsidRPr="00A51439">
        <w:rPr>
          <w:rFonts w:ascii="Arial" w:hAnsi="Arial" w:cs="Arial"/>
          <w:color w:val="222222"/>
          <w:sz w:val="21"/>
          <w:szCs w:val="21"/>
          <w:lang w:eastAsia="ru-RU"/>
        </w:rPr>
        <w:t>Нидерланды</w:t>
      </w:r>
      <w:r w:rsidR="00BB3A1B" w:rsidRPr="00BB3A1B">
        <w:rPr>
          <w:rFonts w:ascii="Arial" w:hAnsi="Arial" w:cs="Arial"/>
          <w:color w:val="222222"/>
          <w:sz w:val="21"/>
          <w:szCs w:val="21"/>
          <w:lang w:eastAsia="ru-RU"/>
        </w:rPr>
        <w:t> — </w:t>
      </w:r>
      <w:r w:rsidR="00BB3A1B" w:rsidRPr="00A51439">
        <w:rPr>
          <w:rFonts w:ascii="Arial" w:hAnsi="Arial" w:cs="Arial"/>
          <w:color w:val="222222"/>
          <w:sz w:val="21"/>
          <w:szCs w:val="21"/>
          <w:lang w:eastAsia="ru-RU"/>
        </w:rPr>
        <w:t>29 июля</w:t>
      </w:r>
      <w:r w:rsidR="00BB3A1B" w:rsidRPr="00BB3A1B">
        <w:rPr>
          <w:rFonts w:ascii="Arial" w:hAnsi="Arial" w:cs="Arial"/>
          <w:color w:val="222222"/>
          <w:sz w:val="21"/>
          <w:szCs w:val="21"/>
          <w:lang w:eastAsia="ru-RU"/>
        </w:rPr>
        <w:t> </w:t>
      </w:r>
      <w:r w:rsidR="00BB3A1B" w:rsidRPr="00A51439">
        <w:rPr>
          <w:rFonts w:ascii="Arial" w:hAnsi="Arial" w:cs="Arial"/>
          <w:color w:val="222222"/>
          <w:sz w:val="21"/>
          <w:szCs w:val="21"/>
          <w:lang w:eastAsia="ru-RU"/>
        </w:rPr>
        <w:t>1890</w:t>
      </w:r>
      <w:r w:rsidR="00BB3A1B" w:rsidRPr="00BB3A1B">
        <w:rPr>
          <w:rFonts w:ascii="Arial" w:hAnsi="Arial" w:cs="Arial"/>
          <w:color w:val="222222"/>
          <w:sz w:val="21"/>
          <w:szCs w:val="21"/>
          <w:lang w:eastAsia="ru-RU"/>
        </w:rPr>
        <w:t>, </w:t>
      </w:r>
      <w:r w:rsidR="00BB3A1B" w:rsidRPr="00A51439">
        <w:rPr>
          <w:rFonts w:ascii="Arial" w:hAnsi="Arial" w:cs="Arial"/>
          <w:color w:val="222222"/>
          <w:sz w:val="21"/>
          <w:szCs w:val="21"/>
          <w:lang w:eastAsia="ru-RU"/>
        </w:rPr>
        <w:t>Овер-</w:t>
      </w:r>
      <w:proofErr w:type="spellStart"/>
      <w:r w:rsidR="00BB3A1B" w:rsidRPr="00A51439">
        <w:rPr>
          <w:rFonts w:ascii="Arial" w:hAnsi="Arial" w:cs="Arial"/>
          <w:color w:val="222222"/>
          <w:sz w:val="21"/>
          <w:szCs w:val="21"/>
          <w:lang w:eastAsia="ru-RU"/>
        </w:rPr>
        <w:t>сюр</w:t>
      </w:r>
      <w:proofErr w:type="spellEnd"/>
      <w:r w:rsidR="00BB3A1B" w:rsidRPr="00A51439">
        <w:rPr>
          <w:rFonts w:ascii="Arial" w:hAnsi="Arial" w:cs="Arial"/>
          <w:color w:val="222222"/>
          <w:sz w:val="21"/>
          <w:szCs w:val="21"/>
          <w:lang w:eastAsia="ru-RU"/>
        </w:rPr>
        <w:t>-</w:t>
      </w:r>
      <w:proofErr w:type="spellStart"/>
      <w:r w:rsidR="00BB3A1B" w:rsidRPr="00A51439">
        <w:rPr>
          <w:rFonts w:ascii="Arial" w:hAnsi="Arial" w:cs="Arial"/>
          <w:color w:val="222222"/>
          <w:sz w:val="21"/>
          <w:szCs w:val="21"/>
          <w:lang w:eastAsia="ru-RU"/>
        </w:rPr>
        <w:t>Уаз</w:t>
      </w:r>
      <w:proofErr w:type="spellEnd"/>
      <w:r w:rsidR="00BB3A1B" w:rsidRPr="00BB3A1B">
        <w:rPr>
          <w:rFonts w:ascii="Arial" w:hAnsi="Arial" w:cs="Arial"/>
          <w:color w:val="222222"/>
          <w:sz w:val="21"/>
          <w:szCs w:val="21"/>
          <w:lang w:eastAsia="ru-RU"/>
        </w:rPr>
        <w:t>, </w:t>
      </w:r>
      <w:r w:rsidR="00BB3A1B" w:rsidRPr="00A51439">
        <w:rPr>
          <w:rFonts w:ascii="Arial" w:hAnsi="Arial" w:cs="Arial"/>
          <w:color w:val="222222"/>
          <w:sz w:val="21"/>
          <w:szCs w:val="21"/>
          <w:lang w:eastAsia="ru-RU"/>
        </w:rPr>
        <w:t>Франция</w:t>
      </w:r>
      <w:r w:rsidR="00BB3A1B" w:rsidRPr="00BB3A1B">
        <w:rPr>
          <w:rFonts w:ascii="Arial" w:hAnsi="Arial" w:cs="Arial"/>
          <w:color w:val="222222"/>
          <w:sz w:val="21"/>
          <w:szCs w:val="21"/>
          <w:lang w:eastAsia="ru-RU"/>
        </w:rPr>
        <w:t>) — нидерландский </w:t>
      </w:r>
      <w:r w:rsidR="00BB3A1B" w:rsidRPr="00A51439">
        <w:rPr>
          <w:rFonts w:ascii="Arial" w:hAnsi="Arial" w:cs="Arial"/>
          <w:color w:val="222222"/>
          <w:sz w:val="21"/>
          <w:szCs w:val="21"/>
          <w:lang w:eastAsia="ru-RU"/>
        </w:rPr>
        <w:t>художник</w:t>
      </w:r>
      <w:r w:rsidR="00BB3A1B" w:rsidRPr="00BB3A1B">
        <w:rPr>
          <w:rFonts w:ascii="Arial" w:hAnsi="Arial" w:cs="Arial"/>
          <w:color w:val="222222"/>
          <w:sz w:val="21"/>
          <w:szCs w:val="21"/>
          <w:lang w:eastAsia="ru-RU"/>
        </w:rPr>
        <w:t>-</w:t>
      </w:r>
      <w:r w:rsidR="00BB3A1B" w:rsidRPr="00A51439">
        <w:rPr>
          <w:rFonts w:ascii="Arial" w:hAnsi="Arial" w:cs="Arial"/>
          <w:color w:val="222222"/>
          <w:sz w:val="21"/>
          <w:szCs w:val="21"/>
          <w:lang w:eastAsia="ru-RU"/>
        </w:rPr>
        <w:t>постимпрессионист</w:t>
      </w:r>
      <w:r w:rsidR="00BB3A1B" w:rsidRPr="00BB3A1B">
        <w:rPr>
          <w:rFonts w:ascii="Arial" w:hAnsi="Arial" w:cs="Arial"/>
          <w:color w:val="222222"/>
          <w:sz w:val="21"/>
          <w:szCs w:val="21"/>
          <w:lang w:eastAsia="ru-RU"/>
        </w:rPr>
        <w:t>, чьи работы оказали вневременное влияние на живопись XX века.</w:t>
      </w:r>
      <w:proofErr w:type="gramEnd"/>
      <w:r w:rsidR="00BB3A1B"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За десять с небольшим лет он создал более 2100 произведений, включая около 860 картин маслом. Среди них — портреты, автопортреты, пейзажи и натюрморты, с изображением оливковых деревьев, кипарисов, полей пшеницы и подсолнухов. </w:t>
      </w:r>
      <w:proofErr w:type="gramStart"/>
      <w:r w:rsidR="00BB3A1B"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Большинство критиков не замечало </w:t>
      </w:r>
      <w:proofErr w:type="spellStart"/>
      <w:r w:rsidR="00BB3A1B"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proofErr w:type="gramEnd"/>
      <w:r w:rsidR="00BB3A1B"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 до его самоубийства в возрасте 37 лет, которому предшествовали годы тревог, нищеты и расстройств рассудка.</w:t>
      </w:r>
    </w:p>
    <w:p w:rsidR="00BB3A1B" w:rsidRPr="00CA18BB" w:rsidRDefault="00BB3A1B" w:rsidP="00CA18BB">
      <w:pPr>
        <w:pStyle w:val="1"/>
        <w:rPr>
          <w:color w:val="943634" w:themeColor="accent2" w:themeShade="BF"/>
        </w:rPr>
      </w:pPr>
      <w:bookmarkStart w:id="2" w:name="_Toc504399290"/>
      <w:r w:rsidRPr="00CA18BB">
        <w:rPr>
          <w:color w:val="943634" w:themeColor="accent2" w:themeShade="BF"/>
        </w:rPr>
        <w:t>Содержание</w:t>
      </w:r>
      <w:bookmarkEnd w:id="2"/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  </w:t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1Биография</w:t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1.1Детство и юность</w:t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1.2Работа в торговой фирме и миссионерская деятельность</w:t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1.3Становление как художника</w:t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1.4Последние годы. Расцвет творчества</w:t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2Наследие</w:t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2.1Признание и продажи картин</w:t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2.2Влияние</w:t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3Галерея</w:t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4Память</w:t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4.1Произведения искусства, посвящённые Ван Гогу</w:t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lastRenderedPageBreak/>
        <w:t>5Примечания</w:t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6Литература</w:t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7Ссылки</w:t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Биография</w:t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drawing>
          <wp:inline distT="0" distB="0" distL="0" distR="0" wp14:anchorId="4E6C038A" wp14:editId="20D0B634">
            <wp:extent cx="1428750" cy="1762125"/>
            <wp:effectExtent l="0" t="0" r="0" b="9525"/>
            <wp:docPr id="28" name="Рисунок 28" descr="https://upload.wikimedia.org/wikipedia/commons/thumb/3/36/Vincent_van_Gogh_1866.jpg/150px-Vincent_van_Gogh_1866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3/36/Vincent_van_Gogh_1866.jpg/150px-Vincent_van_Gogh_1866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Ван Гог примерно в 1866 году</w:t>
      </w:r>
    </w:p>
    <w:p w:rsidR="00BB3A1B" w:rsidRPr="00A51439" w:rsidRDefault="00BB3A1B" w:rsidP="00CA18BB">
      <w:pPr>
        <w:pStyle w:val="1"/>
        <w:rPr>
          <w:color w:val="943634" w:themeColor="accent2" w:themeShade="BF"/>
        </w:rPr>
      </w:pPr>
      <w:bookmarkStart w:id="3" w:name="_Toc504399291"/>
      <w:r w:rsidRPr="00A51439">
        <w:rPr>
          <w:color w:val="943634" w:themeColor="accent2" w:themeShade="BF"/>
        </w:rPr>
        <w:t>Детство и юность</w:t>
      </w:r>
      <w:bookmarkEnd w:id="3"/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Родился 30 марта 1853 года в деревушке Грот-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Зюндерт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(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нидерл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.</w:t>
      </w:r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</w:t>
      </w:r>
      <w:proofErr w:type="gram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Groot Zundert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) в провинции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Северный Брабант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на юге Нидерландов, недалеко от бельгийской границы.</w:t>
      </w:r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Отцом Винсента был Теодор Ван Гог (родился 08.02.1822), протестантский пастор, а матерью — Анна Корнелия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Карбентус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 дочь почтенного переплётчика и продавца книг из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Гааги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 Винсент был вторым из семи детей Теодора и Анны Корнелии. Своё имя он получил в честь деда по отцовской линии, который также всю свою жизнь посвятил протестантской церкви. Это имя предназначалось для первого ребёнка Теодора и Анны, который родился на год раньше Винсента и умер в первый же день. Так Винсент, хотя и был рождён вторым, стал старшим из детей.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Четыре года спустя после рождения Винсента,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1 мая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1857 года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 родился его брат 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Теодорус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Го</w:t>
      </w:r>
      <w:proofErr w:type="gram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г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(</w:t>
      </w:r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Тео). Помимо него, у Винсента был брат Кор (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Корнелис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Винсент,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17 мая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1867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) и три сестры — Анна Корнелия (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17 февраля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1855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), Лиз (Элизабет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Губерта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16 мая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1859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) и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Вил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(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Виллемина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Якоба,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16 марта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1862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). Домашние помнят Винсента как своенравного, трудного и нудного ребёнка со «странными манерами», что было причиной его частых наказаний. По словам гувернантки, было в нём что-то странное, что отличало его от других: из всех детей Винсент был ей менее приятен, и она не верила, что из него может выйти нечто стоящее. Вне семьи, напротив, Винсент показывал обратную сторону своего характера — был тихим, серьёзным и задумчивым. Он почти не играл с другими детьми. В глазах односельчан он был добродушным, дружелюбным, предупредительным, сострадательным, милым и скромным ребёнком. Когда ему исполнилось 7 лет, он пошёл в деревенскую школу, но через год его забрали оттуда, и вместе со своей сестрой Анной он обучался дома, у гувернантки. 1 октября 1864 года он уехал в школу-интернат в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Зевенберген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, находившийся в 20 км от родного дома. Отъезд из дома причинил много страданий Винсенту, он не мог забыть этого, даже будучи взрослым. 15 сентября 1866 года он начинает обучение в другом интернате — колледже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Виллема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II в 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Тилбурге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 Винсенту хорошо даются языки —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французский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английский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немецкий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. Там же он получал уроки рисования. В марте 1868 года, посреди учебного года, Винсент неожиданно бросил школу и возвратился в отчий дом. На 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lastRenderedPageBreak/>
        <w:t xml:space="preserve">этом </w:t>
      </w:r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заканчивается его формальное образование</w:t>
      </w:r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 О своём детстве он вспоминал так: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«Моё детство было мрачным, холодным и пустым…»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</w:t>
      </w:r>
    </w:p>
    <w:p w:rsidR="00BB3A1B" w:rsidRPr="00A51439" w:rsidRDefault="00BB3A1B" w:rsidP="00CA18BB">
      <w:pPr>
        <w:pStyle w:val="1"/>
        <w:rPr>
          <w:color w:val="943634" w:themeColor="accent2" w:themeShade="BF"/>
        </w:rPr>
      </w:pPr>
      <w:bookmarkStart w:id="4" w:name="_Toc504399292"/>
      <w:r w:rsidRPr="00A51439">
        <w:rPr>
          <w:color w:val="943634" w:themeColor="accent2" w:themeShade="BF"/>
        </w:rPr>
        <w:t>Работа в торговой фирме и миссионерская деятельность</w:t>
      </w:r>
      <w:bookmarkEnd w:id="4"/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drawing>
          <wp:inline distT="0" distB="0" distL="0" distR="0" wp14:anchorId="01EAA00B" wp14:editId="210A6D7C">
            <wp:extent cx="1428750" cy="1647825"/>
            <wp:effectExtent l="0" t="0" r="0" b="9525"/>
            <wp:docPr id="27" name="Рисунок 27" descr="https://upload.wikimedia.org/wikipedia/commons/thumb/7/74/VincentVanGoghFoto.jpg/150px-VincentVanGoghFoto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7/74/VincentVanGoghFoto.jpg/150px-VincentVanGoghFoto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Ван Гог в возрасте 18 лет (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ок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. 1871—1872)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 июле 1869 года Винсент устраивается на службу в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гаагский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филиал крупной художественно-торговой фирмы 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Goupil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&amp;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Cie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, владельцем которого являлся его дядя Винсент («дядя </w:t>
      </w:r>
      <w:proofErr w:type="spellStart"/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Сент</w:t>
      </w:r>
      <w:proofErr w:type="spellEnd"/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»). Там он получил необходимое обучение в качестве дилера. Первоначально будущий художник с большим рвением взялся за работу, добился хороших результатов, и в июне 1873 года его перевели в лондонский филиал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Goupil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&amp;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Cie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 Благодаря ежедневному контакту с произведениями искусства Винсент начал разбираться в живописи и ценить её. Помимо этого, он посещал городские музеи и галереи, любуясь работами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Жана-Франсуа </w:t>
      </w:r>
      <w:proofErr w:type="gram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Милле</w:t>
      </w:r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и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Жюля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Бретона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 В конце августа Винсент переехал на 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Хакфорд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Роуд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, 87 и снял комнату в доме Урсулы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Лойер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и её дочери Евгении. Есть версия, будто он был влюблен в Евгению, хотя многие ранние биографы ошибочно называют её именем матери, Урсулы. В дополнение к этой неразберихе с именами, которая существует уже десятилетия, последние исследования свидетельствуют о том, что Винсент был влюблен вовсе не в Евгению, а в немку по имени Каролина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Хаанебик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 Что же было на самом деле, остается неизвестным. Отказ возлюбленной потряс и разочаровал будущего художника; постепенно он потерял интерес к своей работе и начал обращаться к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Библии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 В 1874 году Винсента перевели в парижский филиал фирмы, но после трёх месяцев работы он снова уезжает в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Лондон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 Дела у него шли всё хуже, и в мае 1875 он опять был переведён в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Париж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 где посещал выставки в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Салоне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и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Лувре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</w:t>
      </w:r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и</w:t>
      </w:r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в конце концов сам начал пробовать свои силы в живописи. Постепенно это занятие стало отбирать у него больше времени, и Винсент окончательно охладел к работе, решив для себя, что «у искусства нет худших врагов, чем торговцы картинами». В результате в конце марта 1876 г. его уволили из фирмы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Goupil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&amp;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Cie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по причине плохой работы, несмотря на покровительство родственников-совладельцев компании.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 1876 году Винсент возвратился в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Англию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, где он нашёл неоплачиваемую работу в качестве учителя в интернате в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Рэмсгейте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. В это же время у него возникает желание стать священником, как и его отец. В июле Винсент перешёл в другую школу — в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Айзлворте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(под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Лондоном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), где он выполнял работу учителя и помощника пастора. 4 ноября Винсент прочитал свою первую проповедь. Его интерес к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Евангелию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</w:t>
      </w:r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рос</w:t>
      </w:r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и он загорелся идеей проповедовать беднякам.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На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Рождество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 Винсент поехал домой, и родители уговорили его не возвращаться в Англию. Винсент остался в Нидерландах и в течение полугода работал в книжном магазине 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lastRenderedPageBreak/>
        <w:t>в 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Дордрехте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 Эта работа была ему не по душе; большую часть времени он проводил, делая наброски или переводя отрывки из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Библии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 на немецкий, английский и французский. Пытаясь поддержать стремление </w:t>
      </w:r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Винсента</w:t>
      </w:r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стать пастором, семья посылает его в мае 1877 года в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Амстердам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, где он поселился у своего дяди, адмирала Яна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Гога. Здесь он усердно занимался под руководством своего дяди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Йоганесса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Стрикера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, уважаемого и признанного теолога, готовясь к сдаче вступительного экзамена в университет на отделение теологии. В конце </w:t>
      </w:r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концов</w:t>
      </w:r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он разочаровался в учёбе, бросил свои занятия и в июле 1878 уехал из Амстердама. Желание быть полезным простым людям направило его в Протестантскую миссионерскую школу пастора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Бокмы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в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Лакене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под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Брюсселем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, где он прошёл трёхмесячный курс проповеди (однако существует версия, что он не </w:t>
      </w:r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закончил полный курс</w:t>
      </w:r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обучения и был выгнан из-за неряшливого внешнего вида, вспыльчивого характера и частых приступов ярости).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В декабре 1878 года Винсент направился на полгода миссионером в посёлок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Патюраж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в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Боринаже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 бедном шахтёрском районе на юге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Бельгии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, где развернул неутомимую деятельность: посещал больных, читал неграмотным Писание, проповедовал, обучал детей, а по ночам для заработка рисовал карты Палестины. Подобная самоотверженность расположила к нему местное население и членов Евангелического общества, результатом чего было назначение ему жалования в пятьдесят франков. Пройдя полугодичный стаж,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 намеревался поступить в Евангельскую школу для продолжения образования, но счёл введённую плату за обучение проявлением дискриминации и отказался от обучения. В это же время Винсент обратился к дирекции шахт с ходатайством от имени рабочих об улучшении условий их труда. Ходатайство было отклонено, а сам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 был отстранён от должности проповедника синодальным Комитетом протестантской церкви Бельгии. Это явилось серьёзным ударом по эмоционально-психическому состоянию художника.</w:t>
      </w:r>
    </w:p>
    <w:p w:rsidR="00BB3A1B" w:rsidRPr="00A51439" w:rsidRDefault="00BB3A1B" w:rsidP="00CA18BB">
      <w:pPr>
        <w:pStyle w:val="1"/>
        <w:rPr>
          <w:color w:val="943634" w:themeColor="accent2" w:themeShade="BF"/>
        </w:rPr>
      </w:pPr>
      <w:bookmarkStart w:id="5" w:name="_Toc504399293"/>
      <w:r w:rsidRPr="00A51439">
        <w:rPr>
          <w:color w:val="943634" w:themeColor="accent2" w:themeShade="BF"/>
        </w:rPr>
        <w:t>Становление как художника</w:t>
      </w:r>
      <w:bookmarkEnd w:id="5"/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Спасаясь от депрессии, вызванной событиями в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Патюраже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 Ван Гог снова обратился к живописи, всерьёз задумался об учёбе и в 1880 году при поддержке брата Т</w:t>
      </w:r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ео уе</w:t>
      </w:r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хал в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Брюссель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 где начал посещать занятия в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Королевской Академии изящных искусств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 Однако через год Винсент бросил учёбу и вернулся к родителям. В этот период жизни он считал, что художнику вовсе не обязательно иметь талант, главное — много и усердно трудиться, поэтому он продолжил занятия самостоятельно.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В это же время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 испытал новое любовное увлечение, влюбившись в свою кузину, вдову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Кее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Вос-Стрикер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 гостившую вместе с сыном в их доме. Женщина отвергла его чувства, но Винсент продолжал ухаживания, чем настроил против себя всех родных. В результате его попросили уехать. Ван Гог, испытав новое потрясение и решив навсегда отказаться от попыток устроить свою личную жизнь, уехал в Гаагу, где с новой силой окунулся в занятия живописью и стал брать уроки у своего дальнего родственника — представителя гаагской школы живописи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Антона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Мауве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. Винсент много работал, изучал жизнь города, особенно бедных кварталов. </w:t>
      </w:r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Добиваясь интересного и удивительного цвета в своих работах, он иногда прибегал к смешению на одном холсте различных техник письма — мела, пера, сепии, акварели («Задворки», 1882, перо, мел и кисть на бумаге, Музей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Крёллер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-Мюллер, Оттерло; «Крыши.</w:t>
      </w:r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Вид из мастерской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Гога», 1882, бумага, акварель, мел, частное собрание Ж. Ренана, Париж).</w:t>
      </w:r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Большое влияние на художника оказало пособие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Шарля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Барга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«Курс обучения рисунку». Он копировал все литографии пособия в 1880/1881 годах, а затем вновь в 1890 году, но уже только часть.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В Гааге художник попытался создать семью. На этот раз его избранницей стала беременная уличная женщина Христин, с которой Винсент познакомился прямо на улице и, движимый 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lastRenderedPageBreak/>
        <w:t xml:space="preserve">сочувствием к её положению, предложил переехать к нему вместе с детьми. Этот поступок окончательно рассорил художника со своими друзьями и родственниками, но сам Винсент был счастлив: у него появилась модель. Однако у Христин оказался тяжёлый характер, и вскоре семейная жизнь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 превратилась в кошмар. Очень скоро они расстались. Художник не мог больше оставаться в Гааге и направился на север Нидерландов, в провинцию 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Дренте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 где поселился в отдельной хижине, оборудованной под мастерскую, и целые дни проводил на природе, изображая пейзажи. Однако он не очень увлекался ими, не считая себя пейзажистом — много картин этого периода посвящено крестьянам, их повседневному труду и быту.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По своей тематике ранние работы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 могут быть отнесены к реализму, хотя манеру исполнения и технику назвать реалистичными можно лишь с определёнными существенными оговорками. Одной из множества проблем, вызванных отсутствием художественного образования, с которыми столкнулся художник, стало неумение изобразить человеческую фигуру. В конце </w:t>
      </w:r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концов</w:t>
      </w:r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это привело к одной из основополагающих особенностей его стиля — толкованию человеческой фигуры, лишённой плавных или размеренно-грациозных движений, как неотъемлемой части природы, в чём-то даже уподобляющейся ей. Очень хорошо это видно, например, в картине «Крестьянин и крестьянка, сажающие картофель» (1885,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Кунстхауз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, Цюрих), где фигуры крестьян уподоблены скалам, а высокая линия горизонта словно давит на них, не позволяя разогнуться или хотя бы поднять голову. Подобный подход к теме можно увидеть и в более поздней картине «Красные виноградники» (1888, Государственный музей изобразительных искусств им. А. С. Пушкина, Москва). </w:t>
      </w:r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 серии картин и этюдов середины 1880-х гг. («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Выход из протестантской церкви в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Нюэнене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» (1884—1885), «Крестьянка» (1885, музей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Крёллер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-Мюллер, Оттерло), «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Едоки картофеля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» (1885, Музей Винсента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Гога, Амстердам), «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Старая церковная башня в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Нюэнене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» (1885), написанных в тёмной живописной гамме, отмеченных болезненно-острым восприятием людских страданий и чувства подавленности, художник воссоздавал гнетущую атмосферу психологической напряжённости.</w:t>
      </w:r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В это же время у художника сформировалось и собственное понимание пейзажа: выражение своего внутреннего восприятия природы через аналогию с человеком. Его художественным кредо стали собственные слова: «Когда рисуешь дерево, трактуй его как фигуру».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Осенью 1885 года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 неожиданно покинул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Дренте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 потому как на него ополчился местный пастор, запретивший крестьянам позировать художнику и обвинивший его в аморальности. Винсент уехал в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Антверпен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, где снова начал посещать занятия живописью — на сей раз в живописном классе при Академии художеств. Вечерами же художник посещал частную школу, где рисовал обнажённые модели. Однако уже в феврале 1886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 уехал из Антверпена в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Париж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к брату Тео, занимавшемуся торговлей произведениями искусства.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Начался парижский период жизни Винсента, оказавшийся очень плодотворным и богатым на события. Художник посещал престижную частную художественную студию знаменитого на всю Европу педагога 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Фернана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Кормона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 изучал живопись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импрессионизма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японскую гравюру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 синтетические произведения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Поля Гогена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. </w:t>
      </w:r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В этот период палитра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 стала светлой, исчезли землистого оттенка краски, появились чистые голубые, золотисто-жёлтые, красные тона, характерный для него динамичный, как бы струящийся мазок ("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Агостина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Сегатори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в кафе «Тамбурин»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 (1887—1888, Музей Винсента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Гога, Амстердам), «Мост через Сену» (1887, Музей Винсента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Гога, Амстердам), «Папаша Танги» (1887, Музей Родена, Париж), «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Вид на Париж из квартиры Тео на улице</w:t>
      </w:r>
      <w:proofErr w:type="gram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Лепик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» (1887, Музей Винсента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Гога, Амстердам). В творчестве появились нотки спокойствия и умиротворения, вызванные влиянием импрессионистов. С некоторыми из них —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Анри де Тулуз-Лотреком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 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Камилем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Писсарро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Эдгаром Дега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Полем Гогеном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Эмилем Бернаром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 — художник познакомился вскоре после приезда в Париж благодаря брату. Эти знакомства оказали самое благотворное влияние на художника: он обрёл родственную среду, которая его оценила, с увлечением 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lastRenderedPageBreak/>
        <w:t xml:space="preserve">принимал участие в выставках импрессионистов — в ресторане «Ла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Фурш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», кафе «Тамбурин», затем — в фойе «Свободного театра». Однако публика пришла в ужас от картин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Гога, что заставило его снова заняться самообразованием — изучать теорию цвета 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Эжена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Делакруа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 фактурную живопись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Адольфа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Монтичелли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 японские цветные гравюры и плоскостное восточное искусство вообще. На парижский период жизни приходится наибольшее количество созданных художником картин — около двухсот тридцати. В их числе выделяются серии натюрмортов и автопортретов, серия из шести полотен под общим названием «Башмаки» (1887, Художественный музей, Балтимор), пейзажи. Меняется роль человека в картинах Ван Гога — его нет совсем, или же он является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стаффажем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. В работах появляются воздух, атмосфера и сочный цвет, однако художник по-своему передавал световоздушную среду и атмосферные нюансы, расчленяя целое, не сливая формы и показывая «лицо» или «фигуру» каждого элемента целого. Ярким примером такого подхода может служить картина «Море в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Сент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-Марье» (1888, Государственный музей изобразительных искусств им. А. С. Пушкина, Москва). Творческие поиски художника привели его к истокам нового художественного стиля — постимпрессионизма.</w:t>
      </w:r>
    </w:p>
    <w:p w:rsidR="00BB3A1B" w:rsidRPr="00A51439" w:rsidRDefault="00BB3A1B" w:rsidP="00CA18BB">
      <w:pPr>
        <w:pStyle w:val="1"/>
        <w:rPr>
          <w:color w:val="943634" w:themeColor="accent2" w:themeShade="BF"/>
        </w:rPr>
      </w:pPr>
      <w:bookmarkStart w:id="6" w:name="_Toc504399294"/>
      <w:r w:rsidRPr="00A51439">
        <w:rPr>
          <w:color w:val="943634" w:themeColor="accent2" w:themeShade="BF"/>
        </w:rPr>
        <w:t>Последние годы. Расцвет творчества</w:t>
      </w:r>
      <w:bookmarkEnd w:id="6"/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Несмотря на творческий рост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Гога, публика по-прежнему не воспринимала и не покупала его картины, что весьма болезненно воспринималось Винсентом. К середине февраля 1888 года художник решил покинуть Париж и перебраться на юг Франции — в 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Арль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, где намеревался создать «Мастерскую Юга» — своеобразное братство художников-единомышленников, работающих для будущих поколений. Самую важную роль в будущей мастерской Ван Гог отдавал Полю Гогену. Тео поддержал начинание деньгами, и в том же году Винсент переехал в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Арль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 Там окончательно определились своеобразие его творческой манеры и художественная программа: «Вместо того</w:t>
      </w:r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</w:t>
      </w:r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чтобы пытаться точно изобразить то, что находится перед глазами, я использую цвет более произвольно, так, чтобы наиболее полно выразить себя». Следствием этой программы стала попытка выработать «простую технику, которая, видимо, будет не импрессионистской». Кроме того, Винсент начал синтезировать рисунок и цвет, чтобы полнее передать саму суть местной природы.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Хотя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 и заявил об отходе от импрессионистских методов изображения, влияние этого стиля всё ещё очень сильно ощущалось в его картинах, особенно в передаче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световоздушности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(«Персиковое дерево </w:t>
      </w:r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</w:t>
      </w:r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цвету</w:t>
      </w:r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», 1888, Музей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Крёллер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-Мюллер, Оттерло) или в использовании больших колористических пятен («Мост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Англуа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в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Арле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», 1888, Музей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Вальраф-Рихарц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, Кёльн). В это время, подобно импрессионистам,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 создавал серии работ с изображением одного и того же вида, правда, добиваясь не точной передачи изменчивых световых эффектов и состояний, а максимальной интенсивности выражения жизни природы. Его кисти этого периода принадлежит также ряд портретов, в которых художник опробовал новую художественную форму.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Пламенный художественный темперамент, мучительный порыв к гармонии, красоте и счастью и, одновременно, страх перед враждебными человеку силами находят воплощение то в сияющих солнечными красками юга пейзажах («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Жёлтый дом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» (1888), «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Кресло Гогена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» (1888), «Жатва.</w:t>
      </w:r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Долина Ла-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Кро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» (1888, Музей Винсента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Гога, Амстердам), то в зловещих, напоминающих ночной кошмар образах («Терраса кафе ночью» (1888, музей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Крёллер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-Мюллер, Оттерло); динамика цвета и мазка наполняет одухотворённой жизнью и движением не только природу и населяющих её людей («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Красные виноградники в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Арле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» (1888,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Государственный музей изобразительных искусств имени А. С. Пушкина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Москва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)), но и неодушевлённые предметы («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Спальня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 в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Арле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» (1888, Музей Винсента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Гога, Амстердам)). </w:t>
      </w:r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Картины художника становятся более динамичными и напряжёнными по своему 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lastRenderedPageBreak/>
        <w:t xml:space="preserve">колориту («Сеятель», 1888, Фонд Э.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Бюрле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 Цюрих), трагичными по звучанию («Ночное кафе», 1888, Художественная галерея Йельского университета, Нью-Хейвен; «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Спальня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 в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Арле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» (1888, Музей Винсента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Гога, Амстердам).</w:t>
      </w:r>
      <w:proofErr w:type="gramEnd"/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25 октября 1888 года в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Арль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приехал Поль Гоген, чтобы обсудить идею создания южной мастерской живописи. Однако мирное обсуждение очень быстро переросло в конфликты и ссоры: Гоген был недоволен безалаберностью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Гога, сам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 же недоумевал, как Гоген не хочет понять саму идею единого коллективного направления живописи во имя будущего. В конце </w:t>
      </w:r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концов</w:t>
      </w:r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Гоген, искавший в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Арле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покоя для своей работы и не нашедший его, решил уехать. Вечером 23 декабря после очередной ссоры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 набросился на друга с бритвой в руках. Гогену случайно удалось остановить Винсента. До сих пор неизвестна вся правда об этой ссоре и обстоятельствах нападения (в частности, есть версия, что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 напал на спящего Гогена, и последнего спасло от смерти лишь то, что он вовремя проснулся), однако в ту же ночь Ван Гог отрезал себе мочку уха. По общепринятой версии, это было сделано в порыве раскаяния; в то же время некоторые исследователи считают, что это было не раскаянием, а проявлением безумия, вызванного частым употреблением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абсента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 На следующий день, 24 декабря, Винсента отвезли в психиатрическую лечебницу, где приступ повторился с такой силой, что врачи поместили его в палату для буйных больных с диагнозом «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эпилепсия височных долей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». Гоген спешно покинул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Арль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, не навестив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 в больнице, предварительно сообщив о произошедшем Тео.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В периоды ремиссии Винсент просил отпустить его назад в мастерскую, чтобы продолжать работу, однако жители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Арля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написали заявление мэру города с просьбой изолировать художника от остальных жителей. Ван Гогу было предложено отправиться в больницу для душевнобольных </w:t>
      </w:r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Сен-Поль</w:t>
      </w:r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в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Сен-Реми-де-Прованс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, недалеко от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Арля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, куда Винсент и прибыл 3 мая 1889 года. Там он прожил год, неустанно работая над новыми картинами. За это время им было создано более ста пятидесяти картин и около ста рисунков и акварелей. </w:t>
      </w:r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Основными видами полотен в этот период жизни становятся натюрморты и пейзажи, главными отличиями которых становятся неимоверное нервное напряжение и динамизм («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Звёздная ночь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», 1889, Музей современного искусства, Нью-Йорк), противопоставление контрастных цветов и — в некоторых случаях — использование полутонов («Пейзаж с оливами», 1889, Собрание Дж. Г. Уитни, Нью-Йорк; «Пшеничное поле с кипарисами», 1889, Музей Метрополитен, Нью-Йорк).</w:t>
      </w:r>
      <w:proofErr w:type="gramEnd"/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 конце 1889 года его пригласили участвовать в брюссельской выставке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«Группы двадцати»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, где работы художника сразу вызвали интерес у коллег и любителей живописи. Однако это уже не радовало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Гога, как не обрадовала и первая восторженная статья о картине «Красные виноградники в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Арле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» за подписью Альбера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Орье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[10]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 появившаяся в январском номере журнала «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Меркюр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де Франс» в 1890 году.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Весной 1890 года художник перебрался в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Овер-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сюр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-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Уаз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, местечко под Парижем, где впервые за два года увиделся с братом и его семьёй. Он по-прежнему продолжал писать, но стиль его последних работ изменился окончательно, став ещё более нервным и гнетущим. Главное место в творчестве занял прихотливо искривлённый контур, словно зажимающий собой тот или иной предмет («Сельская дорога с кипарисами», 1890, Музей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Крёллер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-Мюллер, Оттерло; «Улица и лестница в Овере», 1890, Городской художественный музей, Сент-Луис; «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Пейзаж в Овере после дождя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», 1890, Государственный музей изобразительных искусств им. А. С. Пушкина, Москва). Последним светлым событием в личной жизни Винсента стало знакомство с художником-любителем доктором Полем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Гаше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</w:t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lastRenderedPageBreak/>
        <w:drawing>
          <wp:inline distT="0" distB="0" distL="0" distR="0" wp14:anchorId="2816FD53" wp14:editId="15012A61">
            <wp:extent cx="1905000" cy="1419225"/>
            <wp:effectExtent l="0" t="0" r="0" b="9525"/>
            <wp:docPr id="26" name="Рисунок 26" descr="https://upload.wikimedia.org/wikipedia/commons/thumb/0/02/Van_Gogh_deathbed.jpeg/200px-Van_Gogh_deathbed.jpe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0/02/Van_Gogh_deathbed.jpeg/200px-Van_Gogh_deathbed.jpe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«Ван Гог на смертном одре». Рисунок Поля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Гаше</w:t>
      </w:r>
      <w:proofErr w:type="spellEnd"/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В 20-х числах июля 1890 года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 написал своё знаменитое полотно «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Пшеничное поле с воронами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» (Музей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Гога, Амстердам), а через неделю, 27 июля, произошла трагедия. Выйдя на прогулку с материалами для рисования, художник выстрелил себе в область сердца из револьвера, купленного для отпугивания птичьих стай во время работы на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пленэре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 однако пуля прошла ниже. Благодаря этому он самостоятельно добрался до номера гостиницы, где жил. Владелец гостиницы вызвал врача, который осмотрел рану и сообщил Тео. Последний приехал на следующий же день и провёл с Винсентом всё время, до самой его смерти спустя 29 часов после ранения от потери крови (в 1:30 ночи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29 июля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1890 года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). В октябре 2011 года появилась альтернативная версия смерти художника. Американские историки-искусствоведы Стивен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Найфех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и Грегори Уайт Смит выдвинули предположение, что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 был подстрелен одним из подростков, которые регулярно составляли ему компанию в питейных заведениях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[11]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По словам Тео, последними словами художника были: 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La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tristesse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durera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toujours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 («Печаль будет длиться вечно»). Винсент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 был похоронен в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Овер-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сюр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-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Уаз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30 июля. В последний путь художника провожали брат и немногочисленные друзья. После похорон Тео взялся за организацию посмертной выставки работ Винсента, но заболел нервным расстройством и ровно через полгода, 25 января 1891 года, скончался в Голландии. Через 25 лет в 1914 году его останки были перезахоронены вдовой рядом с могилой Винсента.</w:t>
      </w:r>
    </w:p>
    <w:p w:rsidR="00BB3A1B" w:rsidRPr="00A51439" w:rsidRDefault="00BB3A1B" w:rsidP="00CA18BB">
      <w:pPr>
        <w:pStyle w:val="1"/>
        <w:rPr>
          <w:color w:val="943634" w:themeColor="accent2" w:themeShade="BF"/>
        </w:rPr>
      </w:pPr>
      <w:bookmarkStart w:id="7" w:name="_Toc504399295"/>
      <w:r w:rsidRPr="00A51439">
        <w:rPr>
          <w:color w:val="943634" w:themeColor="accent2" w:themeShade="BF"/>
        </w:rPr>
        <w:t>Наследие</w:t>
      </w:r>
      <w:bookmarkEnd w:id="7"/>
    </w:p>
    <w:p w:rsidR="00BB3A1B" w:rsidRPr="00CA18BB" w:rsidRDefault="00BB3A1B" w:rsidP="00CA18BB">
      <w:pPr>
        <w:pStyle w:val="2"/>
        <w:rPr>
          <w:color w:val="31849B" w:themeColor="accent5" w:themeShade="BF"/>
        </w:rPr>
      </w:pPr>
      <w:bookmarkStart w:id="8" w:name="_Toc504399296"/>
      <w:r w:rsidRPr="00CA18BB">
        <w:rPr>
          <w:color w:val="31849B" w:themeColor="accent5" w:themeShade="BF"/>
        </w:rPr>
        <w:t>Признание и продажи картин</w:t>
      </w:r>
      <w:bookmarkEnd w:id="8"/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drawing>
          <wp:inline distT="0" distB="0" distL="0" distR="0" wp14:anchorId="68C37AD1" wp14:editId="2E4B8AE1">
            <wp:extent cx="2095500" cy="2333625"/>
            <wp:effectExtent l="0" t="0" r="0" b="9525"/>
            <wp:docPr id="25" name="Рисунок 25" descr="https://upload.wikimedia.org/wikipedia/commons/thumb/0/07/Vincent_Van_Gogh_0013.jpg/220px-Vincent_Van_Gogh_0013.jp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thumb/0/07/Vincent_Van_Gogh_0013.jpg/220px-Vincent_Van_Gogh_0013.jp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lastRenderedPageBreak/>
        <w:t xml:space="preserve">Художник на пути в Тараскон, август 1888 года, Винсент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Гог на дороге у 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Монмажура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, холст, масло, 48×44 см, бывший музей Магдебурга; предполагается, что картина погибла в огне во время Второй мировой войны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Распространено ошибочное утверждение, что при жизни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 была продана только одна его картина — «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Красные виноградники в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Арле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». Данное полотно лишь было первым, проданным за существенную сумму (на брюссельской выставке «Группы двадцати» в конце 1889 года; цена за картину составила 400 франков). </w:t>
      </w:r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Сохранились документы о прижизненной продаже 14 работ художника, начиная с 1882 года (о чём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 написал брату Тео:</w:t>
      </w:r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«Первая овечка прошла через мост»), и в реальности сделок должно было произойти больше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[12]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</w:t>
      </w:r>
      <w:proofErr w:type="gramEnd"/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После первой выставки картин в конце 1880-х годов известность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 постоянно росла среди коллег, искусствоведов, дилеров и коллекционеров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[13]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 После его смерти мемориальные выставки были организованы в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Брюсселе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Париже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Гааге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и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Антверпене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 В начале XX столетия состоялись ретроспективы в Париже (1901 и 1905) и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Амстердаме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(1905) и значимые групповые выставки в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Кёльне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(1912),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Нью-Йорке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(1913) и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Берлине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(1914)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[14]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 Это оказало заметное влияние на последующие поколения художников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[15]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. К середине XX века Винсент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 рассматривается как один из величайших и самых узнаваемых художников в истории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[16][17]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 В 2007 году группа голландских историков составила «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Канон голландской истории»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 для преподавания в школах, в котором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 был помещён в качестве одной из пятидесяти тем, наряду с другими национальными символами, такими как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Рембрандт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и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художественная группа «Стиль»[18]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Наряду с творениями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Пабло Пикассо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 работы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 являются одними из первых в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списке самых дорогих картин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 когда-либо проданных в мире, согласно оценкам с аукционов и частных продаж. В число проданных за более чем 100 миллионов (в эквиваленте 2011 года) входят: «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Портрет доктора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Гаше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»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[19]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 «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Портрет почтальона Жозефа Рулена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» и «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Ирисы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»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[20]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 Картина «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Пшеничное поле с кипарисами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» была продана в 1993 году за 57 </w:t>
      </w:r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млн</w:t>
      </w:r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долларов, невероятно высокую цену в то время, а его «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Автопортрет с отрезанным ухом и трубкой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» был продан в частном порядке в конце 1990-х годов. По оценкам, цена продажи составила 80—90 миллионов долларов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[21]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. Картина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 «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Портрет доктора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Гаше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» была продана на аукционе за 82,5 </w:t>
      </w:r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млн</w:t>
      </w:r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долларов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[22]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. «Вспаханное поле и пахарь» ушла с аукциона в Нью-Йоркском аукционном доме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Christie's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за 81,3 </w:t>
      </w:r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млн</w:t>
      </w:r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долларов.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[23]</w:t>
      </w:r>
    </w:p>
    <w:p w:rsidR="00BB3A1B" w:rsidRPr="00A51439" w:rsidRDefault="00BB3A1B" w:rsidP="00CA18BB">
      <w:pPr>
        <w:pStyle w:val="2"/>
        <w:rPr>
          <w:color w:val="31849B" w:themeColor="accent5" w:themeShade="BF"/>
        </w:rPr>
      </w:pPr>
      <w:bookmarkStart w:id="9" w:name="_Toc504399297"/>
      <w:r w:rsidRPr="00A51439">
        <w:rPr>
          <w:color w:val="31849B" w:themeColor="accent5" w:themeShade="BF"/>
        </w:rPr>
        <w:t>Влияние</w:t>
      </w:r>
      <w:bookmarkEnd w:id="9"/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 своем последнем письме к Тео Винсент признался, что, поскольку у него не было детей, то он рассматривает свои картины как потомство. Размышляя над этим, историк 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Саймон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Шама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пришёл к выводу, что он «действительно имел ребёнка —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экспрессионизм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, и много-много наследников».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Шама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упоминает широкий круг художников, которые адаптировали элементы стиля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Гога, в их числе — 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Виллем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де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Кунинг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 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Говард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Ходжкин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и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Джексон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Поллок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[24]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 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Фовисты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расширили область применения цвета и свободу в его использовании,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[25]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так же как и немецкие экспрессионисты из группы «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Die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Brücke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» и другие ранние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модернисты[26]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Абстрактный экспрессионизм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 1940-х и 1950-х годов рассматривается как частично вдохновлённый широкими, жестикуляционными мазками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Гога. Вот что говорит искусствовед Сью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Хаббард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о выставке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«Винсент Ван Гог и Экспрессионизм»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: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В начале двадцатого века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 дал экспрессионистам новый живописный язык, который позволил им выйти за рамки внешнего поверхностного видения и проникнуть глубже в сущность истины. Это не случайность, что в тот самый момент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Фрейд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также открывал глубины модернового по сути понятия —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подсознания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. Эта прекрасная интеллектуальная 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lastRenderedPageBreak/>
        <w:t>выставка отдаёт Ван Гогу место, которое принадлежит ему по праву — первопроходец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искусства модерна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—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Hubbard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,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Sue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. 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«Vincent Van Gogh and Expressionism». 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Independent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 2007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 1957 году ирландский художник 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Фрэнсис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Бэкон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 (1909—1992) на основе репродукции картины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«Художник на пути в Тараскон»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 оригинал которой был уничтожен во время Второй мировой войны, написал серию своих произведений. Бэкон был вдохновлён не только самим изображением, которое он описал как «навязчивое», но и самим Ван Гогом, которого Бэкон расценивал как «отчуждённого лишнего человека» — положение, резонировавшее с настроением Бэкона.</w:t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drawing>
          <wp:inline distT="0" distB="0" distL="0" distR="0" wp14:anchorId="231BA33F" wp14:editId="765262A1">
            <wp:extent cx="2019300" cy="2219325"/>
            <wp:effectExtent l="0" t="0" r="0" b="9525"/>
            <wp:docPr id="24" name="Рисунок 24" descr="https://upload.wikimedia.org/wikipedia/commons/thumb/6/65/Vincent_van_Gogh_standbeeld_in_Nuenen.jpg/212px-Vincent_van_Gogh_standbeeld_in_Nuenen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.wikimedia.org/wikipedia/commons/thumb/6/65/Vincent_van_Gogh_standbeeld_in_Nuenen.jpg/212px-Vincent_van_Gogh_standbeeld_in_Nuenen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Памятник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Гогу в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Нюэнене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В дальнейшем ирландский художник отождествил себя с теориями Ван Гога в искусстве и процитировал строки из письма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 к брату Тео: «настоящие художники не рисуют вещи такими, как </w:t>
      </w:r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они есть… Они рисуют</w:t>
      </w:r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их, поскольку сами чувствуют себя ими»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[27]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С октября 2009 по январь 2010 года в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музее Винсента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в Амстердаме состоялась выставка, посвящённая письмам художника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[28]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 затем, с конца января по апрель 2010 года, выставка переехала в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Королевскую академию художеств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Лондона[29]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</w:t>
      </w:r>
    </w:p>
    <w:p w:rsidR="00BB3A1B" w:rsidRPr="00A51439" w:rsidRDefault="00BB3A1B" w:rsidP="00CA18BB">
      <w:pPr>
        <w:pStyle w:val="1"/>
        <w:rPr>
          <w:color w:val="943634" w:themeColor="accent2" w:themeShade="BF"/>
        </w:rPr>
      </w:pPr>
      <w:bookmarkStart w:id="10" w:name="_Toc504399298"/>
      <w:r w:rsidRPr="00A51439">
        <w:rPr>
          <w:color w:val="943634" w:themeColor="accent2" w:themeShade="BF"/>
        </w:rPr>
        <w:t>Галерея</w:t>
      </w:r>
      <w:bookmarkEnd w:id="10"/>
    </w:p>
    <w:p w:rsidR="00BB3A1B" w:rsidRPr="00A51439" w:rsidRDefault="00BB3A1B" w:rsidP="00CA18BB">
      <w:pPr>
        <w:pStyle w:val="2"/>
        <w:rPr>
          <w:color w:val="31849B" w:themeColor="accent5" w:themeShade="BF"/>
        </w:rPr>
      </w:pPr>
      <w:bookmarkStart w:id="11" w:name="_Toc504399299"/>
      <w:r w:rsidRPr="00A51439">
        <w:rPr>
          <w:color w:val="31849B" w:themeColor="accent5" w:themeShade="BF"/>
        </w:rPr>
        <w:t>Автопортреты</w:t>
      </w:r>
      <w:bookmarkEnd w:id="11"/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drawing>
          <wp:inline distT="0" distB="0" distL="0" distR="0" wp14:anchorId="519EA3E9" wp14:editId="4E03115D">
            <wp:extent cx="857250" cy="1143000"/>
            <wp:effectExtent l="0" t="0" r="0" b="0"/>
            <wp:docPr id="23" name="Рисунок 23" descr="https://upload.wikimedia.org/wikipedia/commons/thumb/d/df/Van_Gogh_self_portrait_as_an_artist.jpg/90px-Van_Gogh_self_portrait_as_an_artist.jp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d/df/Van_Gogh_self_portrait_as_an_artist.jpg/90px-Van_Gogh_self_portrait_as_an_artist.jp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1B" w:rsidRPr="00A51439" w:rsidRDefault="00BB3A1B" w:rsidP="00CA18BB">
      <w:pPr>
        <w:pStyle w:val="2"/>
        <w:rPr>
          <w:color w:val="31849B" w:themeColor="accent5" w:themeShade="BF"/>
        </w:rPr>
      </w:pPr>
      <w:bookmarkStart w:id="12" w:name="_Toc504399300"/>
      <w:r w:rsidRPr="00A51439">
        <w:rPr>
          <w:color w:val="31849B" w:themeColor="accent5" w:themeShade="BF"/>
        </w:rPr>
        <w:t>Как художник</w:t>
      </w:r>
      <w:bookmarkEnd w:id="12"/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lastRenderedPageBreak/>
        <w:drawing>
          <wp:inline distT="0" distB="0" distL="0" distR="0" wp14:anchorId="66BDEFF4" wp14:editId="1FAB554F">
            <wp:extent cx="933450" cy="1143000"/>
            <wp:effectExtent l="0" t="0" r="0" b="0"/>
            <wp:docPr id="22" name="Рисунок 22" descr="https://upload.wikimedia.org/wikipedia/commons/thumb/8/8e/Van_Gogh_self-portrait_dedicated_to_Gauguin.jpg/98px-Van_Gogh_self-portrait_dedicated_to_Gauguin.jp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.wikimedia.org/wikipedia/commons/thumb/8/8e/Van_Gogh_self-portrait_dedicated_to_Gauguin.jpg/98px-Van_Gogh_self-portrait_dedicated_to_Gauguin.jp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Посвящено Гогену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drawing>
          <wp:inline distT="0" distB="0" distL="0" distR="0" wp14:anchorId="0AF4803C" wp14:editId="60E82AAD">
            <wp:extent cx="904875" cy="1143000"/>
            <wp:effectExtent l="0" t="0" r="9525" b="0"/>
            <wp:docPr id="21" name="Рисунок 21" descr="https://upload.wikimedia.org/wikipedia/commons/thumb/3/38/VanGogh_1887_Selbstbildnis.jpg/95px-VanGogh_1887_Selbstbildnis.j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.wikimedia.org/wikipedia/commons/thumb/3/38/VanGogh_1887_Selbstbildnis.jpg/95px-VanGogh_1887_Selbstbildnis.jp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Автопортрет 1887 года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drawing>
          <wp:inline distT="0" distB="0" distL="0" distR="0" wp14:anchorId="45BA277B" wp14:editId="11898476">
            <wp:extent cx="933450" cy="1143000"/>
            <wp:effectExtent l="0" t="0" r="0" b="0"/>
            <wp:docPr id="20" name="Рисунок 20" descr="https://upload.wikimedia.org/wikipedia/commons/thumb/8/85/Autoportrait_de_Vincent_van_Gogh.JPG/98px-Autoportrait_de_Vincent_van_Gogh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.wikimedia.org/wikipedia/commons/thumb/8/85/Autoportrait_de_Vincent_van_Gogh.JPG/98px-Autoportrait_de_Vincent_van_Gogh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Винсент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Гог. Автопортрет, 1889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drawing>
          <wp:inline distT="0" distB="0" distL="0" distR="0" wp14:anchorId="63AB501F" wp14:editId="3E2DAA60">
            <wp:extent cx="933450" cy="1143000"/>
            <wp:effectExtent l="0" t="0" r="0" b="0"/>
            <wp:docPr id="19" name="Рисунок 19" descr="https://upload.wikimedia.org/wikipedia/commons/thumb/f/f0/VanGogh-self-portrait-with_bandaged_ear.jpg/98px-VanGogh-self-portrait-with_bandaged_ear.jp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.wikimedia.org/wikipedia/commons/thumb/f/f0/VanGogh-self-portrait-with_bandaged_ear.jpg/98px-VanGogh-self-portrait-with_bandaged_ear.jp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С забинтованным ухом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drawing>
          <wp:inline distT="0" distB="0" distL="0" distR="0" wp14:anchorId="78EDFB0A" wp14:editId="5CC4AA7D">
            <wp:extent cx="1009650" cy="1143000"/>
            <wp:effectExtent l="0" t="0" r="0" b="0"/>
            <wp:docPr id="18" name="Рисунок 18" descr="https://upload.wikimedia.org/wikipedia/commons/thumb/a/a4/Vincent_Willem_van_Gogh_106.jpg/106px-Vincent_Willem_van_Gogh_106.jp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.wikimedia.org/wikipedia/commons/thumb/a/a4/Vincent_Willem_van_Gogh_106.jpg/106px-Vincent_Willem_van_Gogh_106.jp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«Автопортрет с отрезанным ухом»</w:t>
      </w:r>
    </w:p>
    <w:p w:rsidR="00BB3A1B" w:rsidRPr="00A51439" w:rsidRDefault="00BB3A1B" w:rsidP="00CA18BB">
      <w:pPr>
        <w:pStyle w:val="2"/>
        <w:rPr>
          <w:color w:val="31849B" w:themeColor="accent5" w:themeShade="BF"/>
        </w:rPr>
      </w:pPr>
      <w:bookmarkStart w:id="13" w:name="_Toc504399301"/>
      <w:r w:rsidRPr="00A51439">
        <w:rPr>
          <w:color w:val="31849B" w:themeColor="accent5" w:themeShade="BF"/>
        </w:rPr>
        <w:lastRenderedPageBreak/>
        <w:t>Подсолнухи</w:t>
      </w:r>
      <w:bookmarkEnd w:id="13"/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drawing>
          <wp:inline distT="0" distB="0" distL="0" distR="0" wp14:anchorId="7FCD60FC" wp14:editId="050EB31D">
            <wp:extent cx="914400" cy="1143000"/>
            <wp:effectExtent l="0" t="0" r="0" b="0"/>
            <wp:docPr id="17" name="Рисунок 17" descr="https://upload.wikimedia.org/wikipedia/commons/thumb/b/b4/Vincent_Willem_van_Gogh_128.jpg/96px-Vincent_Willem_van_Gogh_128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.wikimedia.org/wikipedia/commons/thumb/b/b4/Vincent_Willem_van_Gogh_128.jpg/96px-Vincent_Willem_van_Gogh_128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Подсолнухи (1888)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drawing>
          <wp:inline distT="0" distB="0" distL="0" distR="0" wp14:anchorId="1FFA13EA" wp14:editId="57DAAA35">
            <wp:extent cx="1143000" cy="685800"/>
            <wp:effectExtent l="0" t="0" r="0" b="0"/>
            <wp:docPr id="16" name="Рисунок 16" descr="https://upload.wikimedia.org/wikipedia/commons/thumb/4/42/VanGogh-still-life-four_sunflowers.jpg/120px-VanGogh-still-life-four_sunflowers.jpg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.wikimedia.org/wikipedia/commons/thumb/4/42/VanGogh-still-life-four_sunflowers.jpg/120px-VanGogh-still-life-four_sunflowers.jpg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Четыре увядающих подсолнуха (1887)</w:t>
      </w:r>
    </w:p>
    <w:p w:rsidR="00BB3A1B" w:rsidRPr="00A51439" w:rsidRDefault="00BB3A1B" w:rsidP="00CA18BB">
      <w:pPr>
        <w:pStyle w:val="2"/>
        <w:rPr>
          <w:color w:val="31849B" w:themeColor="accent5" w:themeShade="BF"/>
        </w:rPr>
      </w:pPr>
      <w:bookmarkStart w:id="14" w:name="_Toc504399302"/>
      <w:r w:rsidRPr="00A51439">
        <w:rPr>
          <w:color w:val="31849B" w:themeColor="accent5" w:themeShade="BF"/>
        </w:rPr>
        <w:t>Ирисы</w:t>
      </w:r>
      <w:bookmarkEnd w:id="14"/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drawing>
          <wp:inline distT="0" distB="0" distL="0" distR="0" wp14:anchorId="7AC0A7EA" wp14:editId="4BF6B517">
            <wp:extent cx="1143000" cy="962025"/>
            <wp:effectExtent l="0" t="0" r="0" b="9525"/>
            <wp:docPr id="15" name="Рисунок 15" descr="https://upload.wikimedia.org/wikipedia/commons/thumb/9/9f/VanGogh-View_of_Arles_with_Irises.jpg/120px-VanGogh-View_of_Arles_with_Irises.jpg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.wikimedia.org/wikipedia/commons/thumb/9/9f/VanGogh-View_of_Arles_with_Irises.jpg/120px-VanGogh-View_of_Arles_with_Irises.jpg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Вид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Арля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с ирисами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drawing>
          <wp:inline distT="0" distB="0" distL="0" distR="0" wp14:anchorId="528E2193" wp14:editId="31AAE5A9">
            <wp:extent cx="1143000" cy="923925"/>
            <wp:effectExtent l="0" t="0" r="0" b="9525"/>
            <wp:docPr id="14" name="Рисунок 14" descr="https://upload.wikimedia.org/wikipedia/commons/thumb/6/6a/VanGogh-Irises_1.jpg/120px-VanGogh-Irises_1.jp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upload.wikimedia.org/wikipedia/commons/thumb/6/6a/VanGogh-Irises_1.jpg/120px-VanGogh-Irises_1.jpg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Ирисы (1889)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drawing>
          <wp:inline distT="0" distB="0" distL="0" distR="0" wp14:anchorId="04395565" wp14:editId="268DC4BB">
            <wp:extent cx="1143000" cy="904875"/>
            <wp:effectExtent l="0" t="0" r="0" b="9525"/>
            <wp:docPr id="13" name="Рисунок 13" descr="https://upload.wikimedia.org/wikipedia/commons/thumb/e/e0/VanGogh-Irises_2.jpg/120px-VanGogh-Irises_2.jpg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upload.wikimedia.org/wikipedia/commons/thumb/e/e0/VanGogh-Irises_2.jpg/120px-VanGogh-Irises_2.jpg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Ирисы (1889)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lastRenderedPageBreak/>
        <w:drawing>
          <wp:inline distT="0" distB="0" distL="0" distR="0" wp14:anchorId="27C106E3" wp14:editId="3331FAD9">
            <wp:extent cx="885825" cy="1143000"/>
            <wp:effectExtent l="0" t="0" r="9525" b="0"/>
            <wp:docPr id="12" name="Рисунок 12" descr="https://upload.wikimedia.org/wikipedia/commons/thumb/5/5c/VanGogh-Irises_3.jpg/93px-VanGogh-Irises_3.jpg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upload.wikimedia.org/wikipedia/commons/thumb/5/5c/VanGogh-Irises_3.jpg/93px-VanGogh-Irises_3.jpg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Ирисы (1890)</w:t>
      </w:r>
    </w:p>
    <w:p w:rsidR="00BB3A1B" w:rsidRPr="00A51439" w:rsidRDefault="00BB3A1B" w:rsidP="00CA18BB">
      <w:pPr>
        <w:pStyle w:val="2"/>
        <w:rPr>
          <w:color w:val="31849B" w:themeColor="accent5" w:themeShade="BF"/>
        </w:rPr>
      </w:pPr>
      <w:bookmarkStart w:id="15" w:name="_Toc504399303"/>
      <w:r w:rsidRPr="00A51439">
        <w:rPr>
          <w:color w:val="31849B" w:themeColor="accent5" w:themeShade="BF"/>
        </w:rPr>
        <w:t>Пейзажи</w:t>
      </w:r>
      <w:bookmarkEnd w:id="15"/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drawing>
          <wp:inline distT="0" distB="0" distL="0" distR="0" wp14:anchorId="1F711C25" wp14:editId="51516B97">
            <wp:extent cx="1143000" cy="914400"/>
            <wp:effectExtent l="0" t="0" r="0" b="0"/>
            <wp:docPr id="11" name="Рисунок 11" descr="https://upload.wikimedia.org/wikipedia/commons/thumb/c/cd/VanGogh-starry_night.jpg/120px-VanGogh-starry_night.jpg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upload.wikimedia.org/wikipedia/commons/thumb/c/cd/VanGogh-starry_night.jpg/120px-VanGogh-starry_night.jpg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Звёздная ночь (1889)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drawing>
          <wp:inline distT="0" distB="0" distL="0" distR="0" wp14:anchorId="3B9969E1" wp14:editId="077FB768">
            <wp:extent cx="914400" cy="1143000"/>
            <wp:effectExtent l="0" t="0" r="0" b="0"/>
            <wp:docPr id="10" name="Рисунок 10" descr="https://upload.wikimedia.org/wikipedia/commons/thumb/2/21/Vincent_Willem_van_Gogh_-_Cafe_Terrace_at_Night_%28Yorck%29.jpg/96px-Vincent_Willem_van_Gogh_-_Cafe_Terrace_at_Night_%28Yorck%29.jpg">
              <a:hlinkClick xmlns:a="http://schemas.openxmlformats.org/drawingml/2006/main" r:id="rId5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upload.wikimedia.org/wikipedia/commons/thumb/2/21/Vincent_Willem_van_Gogh_-_Cafe_Terrace_at_Night_%28Yorck%29.jpg/96px-Vincent_Willem_van_Gogh_-_Cafe_Terrace_at_Night_%28Yorck%29.jpg">
                      <a:hlinkClick r:id="rId5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Ночная терраса кафе(1888)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drawing>
          <wp:inline distT="0" distB="0" distL="0" distR="0" wp14:anchorId="49ABBC04" wp14:editId="5C58B7DF">
            <wp:extent cx="1143000" cy="981075"/>
            <wp:effectExtent l="0" t="0" r="0" b="9525"/>
            <wp:docPr id="9" name="Рисунок 9" descr="https://upload.wikimedia.org/wikipedia/commons/thumb/d/da/Vincent_van_Gogh_-_The_Rocks_-_Google_Art_Project.jpg/120px-Vincent_van_Gogh_-_The_Rocks_-_Google_Art_Project.jpg">
              <a:hlinkClick xmlns:a="http://schemas.openxmlformats.org/drawingml/2006/main" r:id="rId5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upload.wikimedia.org/wikipedia/commons/thumb/d/da/Vincent_van_Gogh_-_The_Rocks_-_Google_Art_Project.jpg/120px-Vincent_van_Gogh_-_The_Rocks_-_Google_Art_Project.jpg">
                      <a:hlinkClick r:id="rId5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Валуны и дуб (1888)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drawing>
          <wp:inline distT="0" distB="0" distL="0" distR="0" wp14:anchorId="5292DEB8" wp14:editId="67772A95">
            <wp:extent cx="1143000" cy="885825"/>
            <wp:effectExtent l="0" t="0" r="0" b="9525"/>
            <wp:docPr id="8" name="Рисунок 8" descr="https://upload.wikimedia.org/wikipedia/commons/thumb/4/48/Van_Gogh_Landscape_with_carriage_and_train_1890.jpg/120px-Van_Gogh_Landscape_with_carriage_and_train_1890.jpg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upload.wikimedia.org/wikipedia/commons/thumb/4/48/Van_Gogh_Landscape_with_carriage_and_train_1890.jpg/120px-Van_Gogh_Landscape_with_carriage_and_train_1890.jpg">
                      <a:hlinkClick r:id="rId5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Пейзаж в Овере после дождя (1890)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lastRenderedPageBreak/>
        <w:drawing>
          <wp:inline distT="0" distB="0" distL="0" distR="0" wp14:anchorId="61A98BFD" wp14:editId="406C5E66">
            <wp:extent cx="1143000" cy="533400"/>
            <wp:effectExtent l="0" t="0" r="0" b="0"/>
            <wp:docPr id="7" name="Рисунок 7" descr="https://upload.wikimedia.org/wikipedia/commons/thumb/f/f3/Vincent_van_Gogh_%281853-1890%29_-_Wheat_Field_with_Crows_%281890%29.jpg/120px-Vincent_van_Gogh_%281853-1890%29_-_Wheat_Field_with_Crows_%281890%29.jpg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upload.wikimedia.org/wikipedia/commons/thumb/f/f3/Vincent_van_Gogh_%281853-1890%29_-_Wheat_Field_with_Crows_%281890%29.jpg/120px-Vincent_van_Gogh_%281853-1890%29_-_Wheat_Field_with_Crows_%281890%29.jpg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Пшеничное поле с воронами (1890)</w:t>
      </w:r>
    </w:p>
    <w:p w:rsidR="00BB3A1B" w:rsidRPr="00A51439" w:rsidRDefault="00BB3A1B" w:rsidP="00CA18BB">
      <w:pPr>
        <w:pStyle w:val="2"/>
        <w:rPr>
          <w:color w:val="31849B" w:themeColor="accent5" w:themeShade="BF"/>
        </w:rPr>
      </w:pPr>
      <w:bookmarkStart w:id="16" w:name="_Toc504399304"/>
      <w:r w:rsidRPr="00A51439">
        <w:rPr>
          <w:color w:val="31849B" w:themeColor="accent5" w:themeShade="BF"/>
        </w:rPr>
        <w:t>Портреты</w:t>
      </w:r>
      <w:bookmarkEnd w:id="16"/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drawing>
          <wp:inline distT="0" distB="0" distL="0" distR="0" wp14:anchorId="186E41B4" wp14:editId="58DB5747">
            <wp:extent cx="942975" cy="1143000"/>
            <wp:effectExtent l="0" t="0" r="9525" b="0"/>
            <wp:docPr id="6" name="Рисунок 6" descr="https://upload.wikimedia.org/wikipedia/commons/thumb/2/2d/Vincent_Willem_van_Gogh_090.jpg/99px-Vincent_Willem_van_Gogh_090.jpg">
              <a:hlinkClick xmlns:a="http://schemas.openxmlformats.org/drawingml/2006/main" r:id="rId6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upload.wikimedia.org/wikipedia/commons/thumb/2/2d/Vincent_Willem_van_Gogh_090.jpg/99px-Vincent_Willem_van_Gogh_090.jpg">
                      <a:hlinkClick r:id="rId6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Портрет доктора Рея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drawing>
          <wp:inline distT="0" distB="0" distL="0" distR="0" wp14:anchorId="71B0242B" wp14:editId="0D687C9C">
            <wp:extent cx="904875" cy="1143000"/>
            <wp:effectExtent l="0" t="0" r="9525" b="0"/>
            <wp:docPr id="5" name="Рисунок 5" descr="https://upload.wikimedia.org/wikipedia/commons/thumb/5/5f/Van_Gogh_-_Portrait_of_Pere_Tanguy_1887-8.JPG/95px-Van_Gogh_-_Portrait_of_Pere_Tanguy_1887-8.JPG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upload.wikimedia.org/wikipedia/commons/thumb/5/5f/Van_Gogh_-_Portrait_of_Pere_Tanguy_1887-8.JPG/95px-Van_Gogh_-_Portrait_of_Pere_Tanguy_1887-8.JPG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Портрет Папаши Танги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drawing>
          <wp:inline distT="0" distB="0" distL="0" distR="0" wp14:anchorId="7C81313A" wp14:editId="034A85FF">
            <wp:extent cx="923925" cy="1143000"/>
            <wp:effectExtent l="0" t="0" r="9525" b="0"/>
            <wp:docPr id="4" name="Рисунок 4" descr="https://upload.wikimedia.org/wikipedia/commons/thumb/1/1e/Portrait_of_Dr._Gachet.jpg/97px-Portrait_of_Dr._Gachet.jp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upload.wikimedia.org/wikipedia/commons/thumb/1/1e/Portrait_of_Dr._Gachet.jpg/97px-Portrait_of_Dr._Gachet.jp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Портрет доктора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Гаше</w:t>
      </w:r>
      <w:proofErr w:type="spellEnd"/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</w:t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Агостина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Сегатори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в кафе «Тамбурин»</w:t>
      </w:r>
    </w:p>
    <w:p w:rsidR="00BB3A1B" w:rsidRPr="00A51439" w:rsidRDefault="00BB3A1B" w:rsidP="00CA18BB">
      <w:pPr>
        <w:pStyle w:val="2"/>
        <w:rPr>
          <w:color w:val="31849B" w:themeColor="accent5" w:themeShade="BF"/>
        </w:rPr>
      </w:pPr>
      <w:bookmarkStart w:id="17" w:name="_Toc504399305"/>
      <w:r w:rsidRPr="00A51439">
        <w:rPr>
          <w:color w:val="31849B" w:themeColor="accent5" w:themeShade="BF"/>
        </w:rPr>
        <w:t>Разное</w:t>
      </w:r>
      <w:bookmarkEnd w:id="17"/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drawing>
          <wp:inline distT="0" distB="0" distL="0" distR="0" wp14:anchorId="5D0327EE" wp14:editId="5D1FBA51">
            <wp:extent cx="1143000" cy="904875"/>
            <wp:effectExtent l="0" t="0" r="0" b="9525"/>
            <wp:docPr id="3" name="Рисунок 3" descr="https://upload.wikimedia.org/wikipedia/commons/thumb/d/d0/Pink_Roses_van_Gogh.jpg/120px-Pink_Roses_van_Gogh.jpg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upload.wikimedia.org/wikipedia/commons/thumb/d/d0/Pink_Roses_van_Gogh.jpg/120px-Pink_Roses_van_Gogh.jpg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lastRenderedPageBreak/>
        <w:t>Розовые розы</w:t>
      </w:r>
      <w:r w:rsidR="00CA3807">
        <w:rPr>
          <w:rStyle w:val="ab"/>
          <w:rFonts w:ascii="Arial" w:hAnsi="Arial" w:cs="Arial"/>
          <w:color w:val="222222"/>
          <w:sz w:val="21"/>
          <w:szCs w:val="21"/>
          <w:lang w:eastAsia="ru-RU"/>
        </w:rPr>
        <w:footnoteReference w:id="1"/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drawing>
          <wp:inline distT="0" distB="0" distL="0" distR="0" wp14:anchorId="253B92A3" wp14:editId="79754F8D">
            <wp:extent cx="942975" cy="1143000"/>
            <wp:effectExtent l="0" t="0" r="9525" b="0"/>
            <wp:docPr id="2" name="Рисунок 2" descr="https://upload.wikimedia.org/wikipedia/commons/thumb/9/9e/Vincent_Willem_van_Gogh_037.jpg/99px-Vincent_Willem_van_Gogh_037.jpg">
              <a:hlinkClick xmlns:a="http://schemas.openxmlformats.org/drawingml/2006/main" r:id="rId6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upload.wikimedia.org/wikipedia/commons/thumb/9/9e/Vincent_Willem_van_Gogh_037.jpg/99px-Vincent_Willem_van_Gogh_037.jpg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Прогулка заключённых</w:t>
      </w:r>
    </w:p>
    <w:p w:rsidR="00BB3A1B" w:rsidRPr="00A51439" w:rsidRDefault="00BB3A1B" w:rsidP="00CA18BB">
      <w:pPr>
        <w:pStyle w:val="1"/>
        <w:rPr>
          <w:color w:val="943634" w:themeColor="accent2" w:themeShade="BF"/>
        </w:rPr>
      </w:pPr>
      <w:bookmarkStart w:id="18" w:name="_Toc504399306"/>
      <w:r w:rsidRPr="00A51439">
        <w:rPr>
          <w:color w:val="943634" w:themeColor="accent2" w:themeShade="BF"/>
        </w:rPr>
        <w:t>Память</w:t>
      </w:r>
      <w:bookmarkEnd w:id="18"/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 честь Ван Гога назван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кратер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на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Меркурии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Художник изображён на бельгийской почтовой марке 1974 года.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 честь Винсента Ван Гога в городке Овер-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сюр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-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Уаз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 где художник прожил последние месяцы жизни, названа улица.</w:t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Произведения искусства, посвящённые Ван Гогу</w:t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В живописи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Дж. П.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Расселл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.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Портрет Ван Гога, 1886 год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П. Гоген.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Портрет Винсента Ван Гога, рисующего подсолнухи, 1888 год.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Андри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де Тулуз-Лотрек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 Портрет Винсента Ван Гога, 1887 год.</w:t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В литературе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«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Жажда жизни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» — роман 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Ирвинга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Стоуна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(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1934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).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«Ван Гог» — книга французского писателя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Анри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Перрюшо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(1955).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«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Винсент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Гог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» — фантастическая повесть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Севера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Гансовского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(1970).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«Пускай </w:t>
      </w:r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меня</w:t>
      </w:r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простит Винсент Ван Гог за то, что я помочь ему не мог…» — стихотворение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Арсения Тарковского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 положенное на музыку группой «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Диалог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».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«Жёлтый цвет» («Чтоб жёлтый цвет безумного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Гога…») — стихотворение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Александра Межирова[30]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«Холодная весна в Провансе» — рассказ Дины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Рубиной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(2005).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«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Sacre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Bleu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» — роман американского писателя Кристофера </w:t>
      </w:r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Мура</w:t>
      </w:r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(2012), мистический роман из жизни импрессионистов.</w:t>
      </w:r>
    </w:p>
    <w:p w:rsidR="00BB3A1B" w:rsidRPr="00A51439" w:rsidRDefault="00BB3A1B" w:rsidP="00CA18BB">
      <w:pPr>
        <w:pStyle w:val="2"/>
        <w:rPr>
          <w:color w:val="31849B" w:themeColor="accent5" w:themeShade="BF"/>
        </w:rPr>
      </w:pPr>
      <w:bookmarkStart w:id="19" w:name="_Toc504399307"/>
      <w:r w:rsidRPr="00A51439">
        <w:rPr>
          <w:color w:val="31849B" w:themeColor="accent5" w:themeShade="BF"/>
        </w:rPr>
        <w:t>В кинематографе</w:t>
      </w:r>
      <w:bookmarkEnd w:id="19"/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lastRenderedPageBreak/>
        <w:drawing>
          <wp:inline distT="0" distB="0" distL="0" distR="0" wp14:anchorId="2479DA59" wp14:editId="71BA4133">
            <wp:extent cx="2095500" cy="1952625"/>
            <wp:effectExtent l="0" t="0" r="0" b="9525"/>
            <wp:docPr id="1" name="Рисунок 1" descr="https://upload.wikimedia.org/wikipedia/commons/thumb/e/e7/Kirk_Douglas_-_Vincent_van_Gogh.jpg/220px-Kirk_Douglas_-_Vincent_van_Gogh.jpg">
              <a:hlinkClick xmlns:a="http://schemas.openxmlformats.org/drawingml/2006/main" r:id="rId7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upload.wikimedia.org/wikipedia/commons/thumb/e/e7/Kirk_Douglas_-_Vincent_van_Gogh.jpg/220px-Kirk_Douglas_-_Vincent_van_Gogh.jpg">
                      <a:hlinkClick r:id="rId7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A1B" w:rsidRPr="00A51439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Кирк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Дуглас в роли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 в фильме «Жажда жизни».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Жажда жизни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—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США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, 1956 (по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Ирвингу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Стоуну)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Визит к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Гогу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 ГДР, 1985, режиссёр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Хорст Зееман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Винсент и Тео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—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США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 1990, режиссёр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Роберт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Олтмен</w:t>
      </w:r>
      <w:proofErr w:type="spellEnd"/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Сны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— эпизод «</w:t>
      </w:r>
      <w:proofErr w:type="spellStart"/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Воро́ны</w:t>
      </w:r>
      <w:proofErr w:type="spellEnd"/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», 1990, режиссёр 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Акира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Куросава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Ван Гог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—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Франция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 1991, режиссёр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Морис Пиала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Винсент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Гог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—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Франция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 1999, документальный фильм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Жёлтый дом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—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Великобритания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 2007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 Гог: Портрет, написанный словами — Великобритания, 2010 (документальный фильм)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Доктор Кто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— 5 сезон, 10 серия («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Винсент и Доктор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»)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Ван Гог. С любовью, Винсент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 — анимационный фильм 2017 Великобритания, Польша. Режиссёры Хью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Велчман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и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Дорота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Кабиела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</w:t>
      </w:r>
    </w:p>
    <w:p w:rsidR="00BB3A1B" w:rsidRPr="0008314D" w:rsidRDefault="00BB3A1B" w:rsidP="00CA18BB">
      <w:pPr>
        <w:pStyle w:val="2"/>
        <w:rPr>
          <w:color w:val="31849B" w:themeColor="accent5" w:themeShade="BF"/>
          <w:lang w:val="en-US"/>
        </w:rPr>
      </w:pPr>
      <w:bookmarkStart w:id="20" w:name="_Toc504399308"/>
      <w:r w:rsidRPr="00A51439">
        <w:rPr>
          <w:color w:val="31849B" w:themeColor="accent5" w:themeShade="BF"/>
        </w:rPr>
        <w:t>В музыке</w:t>
      </w:r>
      <w:r w:rsidR="0008314D">
        <w:rPr>
          <w:color w:val="31849B" w:themeColor="accent5" w:themeShade="BF"/>
          <w:lang w:val="en-US"/>
        </w:rPr>
        <w:t>_</w:t>
      </w:r>
      <w:bookmarkEnd w:id="20"/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 честь великого художника одна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испанская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поп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-группа назвала себя 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La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Oreja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de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Van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Gogh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(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Ухо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)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[31]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; ещё одна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рок-группа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из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Сербии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называется 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Van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Gogh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('Ван Гог')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[32]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Некоторые музыкальные произведения, посвящённые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Гогу: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Дональд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Маклин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«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Vincent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»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 (1971) — более 20 различных артистов представили </w:t>
      </w:r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свою</w:t>
      </w:r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кавер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-версию этой песни.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Григорий Самуилович Фрид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«Письма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-Гога»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 (1975) — опера из 2х частей для баритона, кларнета, перкуссии, фортепиано и смычковых инструментов, </w:t>
      </w:r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оп</w:t>
      </w:r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 69.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Бертольд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Хуммель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«8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Fragmente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aus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Briefen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von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Vincent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van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Gogh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»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 (8 фрагментов писем Винсента </w:t>
      </w:r>
      <w:proofErr w:type="spell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ван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 xml:space="preserve"> Гога) (1985) — для баритона и струнного квартета, </w:t>
      </w:r>
      <w:proofErr w:type="gramStart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оп</w:t>
      </w:r>
      <w:proofErr w:type="gram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 84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[33]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Эйноюхани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Раутаваара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«Винсент»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(1986—1987) — опера на 3 акта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[34]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</w:t>
      </w:r>
    </w:p>
    <w:p w:rsidR="00BB3A1B" w:rsidRPr="00BB3A1B" w:rsidRDefault="00BB3A1B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Эйноюхани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Раутаваара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«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Винсентиана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»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(1992) — Симфония № 6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[34]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.</w:t>
      </w:r>
    </w:p>
    <w:p w:rsidR="00BB3A1B" w:rsidRDefault="00BB3A1B" w:rsidP="00A51439">
      <w:pPr>
        <w:rPr>
          <w:rFonts w:ascii="Arial" w:hAnsi="Arial" w:cs="Arial"/>
          <w:color w:val="222222"/>
          <w:sz w:val="21"/>
          <w:szCs w:val="21"/>
          <w:lang w:val="en-US" w:eastAsia="ru-RU"/>
        </w:rPr>
      </w:pP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 xml:space="preserve">Анри 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Дютийё</w:t>
      </w:r>
      <w:proofErr w:type="spellEnd"/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, </w:t>
      </w:r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«</w:t>
      </w:r>
      <w:proofErr w:type="spellStart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Correspondances</w:t>
      </w:r>
      <w:proofErr w:type="spellEnd"/>
      <w:r w:rsidRPr="00A51439">
        <w:rPr>
          <w:rFonts w:ascii="Arial" w:hAnsi="Arial" w:cs="Arial"/>
          <w:color w:val="222222"/>
          <w:sz w:val="21"/>
          <w:szCs w:val="21"/>
          <w:lang w:eastAsia="ru-RU"/>
        </w:rPr>
        <w:t>»</w:t>
      </w:r>
      <w:r w:rsidRPr="00BB3A1B">
        <w:rPr>
          <w:rFonts w:ascii="Arial" w:hAnsi="Arial" w:cs="Arial"/>
          <w:color w:val="222222"/>
          <w:sz w:val="21"/>
          <w:szCs w:val="21"/>
          <w:lang w:eastAsia="ru-RU"/>
        </w:rPr>
        <w:t> (2002—2004) — для сопрано и оркестра.</w:t>
      </w:r>
    </w:p>
    <w:sdt>
      <w:sdtPr>
        <w:id w:val="18563826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8314D" w:rsidRDefault="0008314D">
          <w:pPr>
            <w:pStyle w:val="a8"/>
          </w:pPr>
          <w:r>
            <w:t>Оглавление</w:t>
          </w:r>
        </w:p>
        <w:p w:rsidR="0008314D" w:rsidRDefault="000831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399289" w:history="1">
            <w:r w:rsidRPr="00B441D1">
              <w:rPr>
                <w:rStyle w:val="a3"/>
                <w:noProof/>
              </w:rPr>
              <w:t>Ван Гог, Винсент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_Toc504399289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80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14D" w:rsidRDefault="000831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99290" w:history="1">
            <w:r w:rsidRPr="00B441D1">
              <w:rPr>
                <w:rStyle w:val="a3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_Toc504399290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80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14D" w:rsidRDefault="000831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99291" w:history="1">
            <w:r w:rsidRPr="00B441D1">
              <w:rPr>
                <w:rStyle w:val="a3"/>
                <w:noProof/>
              </w:rPr>
              <w:t>Детство и юность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_Toc504399291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8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14D" w:rsidRDefault="000831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99292" w:history="1">
            <w:r w:rsidRPr="00B441D1">
              <w:rPr>
                <w:rStyle w:val="a3"/>
                <w:noProof/>
              </w:rPr>
              <w:t>Работа в торговой фирме и миссионерская деятельность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_Toc504399292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8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14D" w:rsidRDefault="000831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99293" w:history="1">
            <w:r w:rsidRPr="00B441D1">
              <w:rPr>
                <w:rStyle w:val="a3"/>
                <w:noProof/>
              </w:rPr>
              <w:t>Становление как художника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_Toc504399293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8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14D" w:rsidRDefault="000831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99294" w:history="1">
            <w:r w:rsidRPr="00B441D1">
              <w:rPr>
                <w:rStyle w:val="a3"/>
                <w:noProof/>
              </w:rPr>
              <w:t>Последние годы. Расцвет творчества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_Toc504399294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80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14D" w:rsidRDefault="000831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99295" w:history="1">
            <w:r w:rsidRPr="00B441D1">
              <w:rPr>
                <w:rStyle w:val="a3"/>
                <w:noProof/>
              </w:rPr>
              <w:t>Наследие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_Toc504399295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80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14D" w:rsidRDefault="000831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99296" w:history="1">
            <w:r w:rsidRPr="00B441D1">
              <w:rPr>
                <w:rStyle w:val="a3"/>
                <w:noProof/>
              </w:rPr>
              <w:t>Признание и продажи картин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_Toc504399296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80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14D" w:rsidRDefault="000831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99297" w:history="1">
            <w:r w:rsidRPr="00B441D1">
              <w:rPr>
                <w:rStyle w:val="a3"/>
                <w:noProof/>
              </w:rPr>
              <w:t>Влияние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_Toc504399297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80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14D" w:rsidRDefault="000831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99298" w:history="1">
            <w:r w:rsidRPr="00B441D1">
              <w:rPr>
                <w:rStyle w:val="a3"/>
                <w:noProof/>
              </w:rPr>
              <w:t>Галерея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_Toc504399298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80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14D" w:rsidRDefault="000831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99299" w:history="1">
            <w:r w:rsidRPr="00B441D1">
              <w:rPr>
                <w:rStyle w:val="a3"/>
                <w:noProof/>
              </w:rPr>
              <w:t>Автопортреты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_Toc504399299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80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14D" w:rsidRDefault="000831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99300" w:history="1">
            <w:r w:rsidRPr="00B441D1">
              <w:rPr>
                <w:rStyle w:val="a3"/>
                <w:noProof/>
              </w:rPr>
              <w:t>Как художник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_Toc504399300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80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14D" w:rsidRDefault="000831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99301" w:history="1">
            <w:r w:rsidRPr="00B441D1">
              <w:rPr>
                <w:rStyle w:val="a3"/>
                <w:noProof/>
              </w:rPr>
              <w:t>Подсолнухи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_Toc504399301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80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14D" w:rsidRDefault="000831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99302" w:history="1">
            <w:r w:rsidRPr="00B441D1">
              <w:rPr>
                <w:rStyle w:val="a3"/>
                <w:noProof/>
              </w:rPr>
              <w:t>Ирисы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_Toc504399302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80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14D" w:rsidRDefault="000831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99303" w:history="1">
            <w:r w:rsidRPr="00B441D1">
              <w:rPr>
                <w:rStyle w:val="a3"/>
                <w:noProof/>
              </w:rPr>
              <w:t>Пейзажи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_Toc504399303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80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14D" w:rsidRDefault="000831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99304" w:history="1">
            <w:r w:rsidRPr="00B441D1">
              <w:rPr>
                <w:rStyle w:val="a3"/>
                <w:noProof/>
              </w:rPr>
              <w:t>Портреты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_Toc504399304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80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14D" w:rsidRDefault="000831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99305" w:history="1">
            <w:r w:rsidRPr="00B441D1">
              <w:rPr>
                <w:rStyle w:val="a3"/>
                <w:noProof/>
              </w:rPr>
              <w:t>Разное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_Toc504399305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80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14D" w:rsidRDefault="0008314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99306" w:history="1">
            <w:r w:rsidRPr="00B441D1">
              <w:rPr>
                <w:rStyle w:val="a3"/>
                <w:noProof/>
              </w:rPr>
              <w:t>Память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_Toc504399306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80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14D" w:rsidRDefault="000831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99307" w:history="1">
            <w:r w:rsidRPr="00B441D1">
              <w:rPr>
                <w:rStyle w:val="a3"/>
                <w:noProof/>
              </w:rPr>
              <w:t>В кинематографе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_Toc504399307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80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14D" w:rsidRDefault="0008314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4399308" w:history="1">
            <w:r w:rsidRPr="00B441D1">
              <w:rPr>
                <w:rStyle w:val="a3"/>
                <w:noProof/>
              </w:rPr>
              <w:t>В музыке</w:t>
            </w:r>
            <w:r w:rsidRPr="00B441D1">
              <w:rPr>
                <w:rStyle w:val="a3"/>
                <w:noProof/>
                <w:lang w:val="en-US"/>
              </w:rPr>
              <w:t>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_Toc504399308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380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14D" w:rsidRDefault="0008314D">
          <w:r>
            <w:rPr>
              <w:b/>
              <w:bCs/>
            </w:rPr>
            <w:fldChar w:fldCharType="end"/>
          </w:r>
        </w:p>
      </w:sdtContent>
    </w:sdt>
    <w:p w:rsidR="0008314D" w:rsidRPr="0008314D" w:rsidRDefault="0008314D" w:rsidP="00A51439">
      <w:pPr>
        <w:rPr>
          <w:rFonts w:ascii="Arial" w:hAnsi="Arial" w:cs="Arial"/>
          <w:color w:val="222222"/>
          <w:sz w:val="21"/>
          <w:szCs w:val="21"/>
          <w:lang w:val="en-US" w:eastAsia="ru-RU"/>
        </w:rPr>
      </w:pPr>
    </w:p>
    <w:p w:rsidR="007D3DCD" w:rsidRPr="00A51439" w:rsidRDefault="007D3DCD" w:rsidP="00A51439">
      <w:pPr>
        <w:rPr>
          <w:rFonts w:ascii="Arial" w:hAnsi="Arial" w:cs="Arial"/>
          <w:color w:val="222222"/>
          <w:sz w:val="21"/>
          <w:szCs w:val="21"/>
          <w:lang w:eastAsia="ru-RU"/>
        </w:rPr>
      </w:pPr>
    </w:p>
    <w:sectPr w:rsidR="007D3DCD" w:rsidRPr="00A51439" w:rsidSect="00CA3807">
      <w:footerReference w:type="default" r:id="rId7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462" w:rsidRDefault="004E3462" w:rsidP="00CA3807">
      <w:pPr>
        <w:spacing w:after="0" w:line="240" w:lineRule="auto"/>
      </w:pPr>
      <w:r>
        <w:separator/>
      </w:r>
    </w:p>
  </w:endnote>
  <w:endnote w:type="continuationSeparator" w:id="0">
    <w:p w:rsidR="004E3462" w:rsidRDefault="004E3462" w:rsidP="00CA3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3633331"/>
      <w:docPartObj>
        <w:docPartGallery w:val="Page Numbers (Bottom of Page)"/>
        <w:docPartUnique/>
      </w:docPartObj>
    </w:sdtPr>
    <w:sdtContent>
      <w:p w:rsidR="00CA3807" w:rsidRDefault="00CA380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:rsidR="00CA3807" w:rsidRDefault="00CA3807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462" w:rsidRDefault="004E3462" w:rsidP="00CA3807">
      <w:pPr>
        <w:spacing w:after="0" w:line="240" w:lineRule="auto"/>
      </w:pPr>
      <w:r>
        <w:separator/>
      </w:r>
    </w:p>
  </w:footnote>
  <w:footnote w:type="continuationSeparator" w:id="0">
    <w:p w:rsidR="004E3462" w:rsidRDefault="004E3462" w:rsidP="00CA3807">
      <w:pPr>
        <w:spacing w:after="0" w:line="240" w:lineRule="auto"/>
      </w:pPr>
      <w:r>
        <w:continuationSeparator/>
      </w:r>
    </w:p>
  </w:footnote>
  <w:footnote w:id="1">
    <w:p w:rsidR="00CA3807" w:rsidRPr="00CA3807" w:rsidRDefault="00CA3807">
      <w:pPr>
        <w:pStyle w:val="a9"/>
      </w:pPr>
      <w:r>
        <w:rPr>
          <w:rStyle w:val="ab"/>
        </w:rPr>
        <w:footnoteRef/>
      </w:r>
      <w:r>
        <w:t xml:space="preserve"> Сноска 1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62B1"/>
    <w:multiLevelType w:val="multilevel"/>
    <w:tmpl w:val="FAEE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F21C9F"/>
    <w:multiLevelType w:val="multilevel"/>
    <w:tmpl w:val="9238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6957D2"/>
    <w:multiLevelType w:val="multilevel"/>
    <w:tmpl w:val="A838E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C012A0"/>
    <w:multiLevelType w:val="multilevel"/>
    <w:tmpl w:val="5D1E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1430F0"/>
    <w:multiLevelType w:val="multilevel"/>
    <w:tmpl w:val="68D8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F3D64CB"/>
    <w:multiLevelType w:val="multilevel"/>
    <w:tmpl w:val="288A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92D21F9"/>
    <w:multiLevelType w:val="multilevel"/>
    <w:tmpl w:val="04AC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C721D86"/>
    <w:multiLevelType w:val="multilevel"/>
    <w:tmpl w:val="8A04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DDF5D83"/>
    <w:multiLevelType w:val="multilevel"/>
    <w:tmpl w:val="4B1E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84A5B8B"/>
    <w:multiLevelType w:val="multilevel"/>
    <w:tmpl w:val="4B325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89D10EC"/>
    <w:multiLevelType w:val="multilevel"/>
    <w:tmpl w:val="BBD4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3D196F"/>
    <w:multiLevelType w:val="multilevel"/>
    <w:tmpl w:val="DAA8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CC614C1"/>
    <w:multiLevelType w:val="multilevel"/>
    <w:tmpl w:val="AB56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11"/>
  </w:num>
  <w:num w:numId="10">
    <w:abstractNumId w:val="10"/>
  </w:num>
  <w:num w:numId="11">
    <w:abstractNumId w:val="9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A1B"/>
    <w:rsid w:val="00045C6B"/>
    <w:rsid w:val="0008314D"/>
    <w:rsid w:val="004E3462"/>
    <w:rsid w:val="007D3DCD"/>
    <w:rsid w:val="00A51439"/>
    <w:rsid w:val="00BB3A1B"/>
    <w:rsid w:val="00CA18BB"/>
    <w:rsid w:val="00CA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A18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943634" w:themeColor="accent2" w:themeShade="BF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A18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31849B" w:themeColor="accent5" w:themeShade="BF"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B3A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18BB"/>
    <w:rPr>
      <w:rFonts w:ascii="Times New Roman" w:eastAsia="Times New Roman" w:hAnsi="Times New Roman" w:cs="Times New Roman"/>
      <w:b/>
      <w:bCs/>
      <w:color w:val="943634" w:themeColor="accent2" w:themeShade="BF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A18BB"/>
    <w:rPr>
      <w:rFonts w:ascii="Times New Roman" w:eastAsia="Times New Roman" w:hAnsi="Times New Roman" w:cs="Times New Roman"/>
      <w:b/>
      <w:bCs/>
      <w:color w:val="31849B" w:themeColor="accent5" w:themeShade="BF"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B3A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editsection">
    <w:name w:val="mw-editsection"/>
    <w:basedOn w:val="a0"/>
    <w:rsid w:val="00BB3A1B"/>
  </w:style>
  <w:style w:type="character" w:customStyle="1" w:styleId="mw-editsection-bracket">
    <w:name w:val="mw-editsection-bracket"/>
    <w:basedOn w:val="a0"/>
    <w:rsid w:val="00BB3A1B"/>
  </w:style>
  <w:style w:type="character" w:styleId="a3">
    <w:name w:val="Hyperlink"/>
    <w:basedOn w:val="a0"/>
    <w:uiPriority w:val="99"/>
    <w:unhideWhenUsed/>
    <w:rsid w:val="00BB3A1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B3A1B"/>
    <w:rPr>
      <w:color w:val="800080"/>
      <w:u w:val="single"/>
    </w:rPr>
  </w:style>
  <w:style w:type="character" w:customStyle="1" w:styleId="mw-editsection-divider">
    <w:name w:val="mw-editsection-divider"/>
    <w:basedOn w:val="a0"/>
    <w:rsid w:val="00BB3A1B"/>
  </w:style>
  <w:style w:type="character" w:customStyle="1" w:styleId="no-wikidata">
    <w:name w:val="no-wikidata"/>
    <w:basedOn w:val="a0"/>
    <w:rsid w:val="00BB3A1B"/>
  </w:style>
  <w:style w:type="paragraph" w:styleId="a5">
    <w:name w:val="Normal (Web)"/>
    <w:basedOn w:val="a"/>
    <w:uiPriority w:val="99"/>
    <w:unhideWhenUsed/>
    <w:rsid w:val="00BB3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-claim">
    <w:name w:val="wikidata-claim"/>
    <w:basedOn w:val="a0"/>
    <w:rsid w:val="00BB3A1B"/>
  </w:style>
  <w:style w:type="character" w:customStyle="1" w:styleId="wikidata-snak">
    <w:name w:val="wikidata-snak"/>
    <w:basedOn w:val="a0"/>
    <w:rsid w:val="00BB3A1B"/>
  </w:style>
  <w:style w:type="character" w:customStyle="1" w:styleId="country-name">
    <w:name w:val="country-name"/>
    <w:basedOn w:val="a0"/>
    <w:rsid w:val="00BB3A1B"/>
  </w:style>
  <w:style w:type="character" w:customStyle="1" w:styleId="role">
    <w:name w:val="role"/>
    <w:basedOn w:val="a0"/>
    <w:rsid w:val="00BB3A1B"/>
  </w:style>
  <w:style w:type="character" w:customStyle="1" w:styleId="toctoggle">
    <w:name w:val="toctoggle"/>
    <w:basedOn w:val="a0"/>
    <w:rsid w:val="00BB3A1B"/>
  </w:style>
  <w:style w:type="character" w:customStyle="1" w:styleId="tocnumber">
    <w:name w:val="tocnumber"/>
    <w:basedOn w:val="a0"/>
    <w:rsid w:val="00BB3A1B"/>
  </w:style>
  <w:style w:type="character" w:customStyle="1" w:styleId="toctext">
    <w:name w:val="toctext"/>
    <w:basedOn w:val="a0"/>
    <w:rsid w:val="00BB3A1B"/>
  </w:style>
  <w:style w:type="character" w:customStyle="1" w:styleId="mw-headline">
    <w:name w:val="mw-headline"/>
    <w:basedOn w:val="a0"/>
    <w:rsid w:val="00BB3A1B"/>
  </w:style>
  <w:style w:type="character" w:customStyle="1" w:styleId="nowrap">
    <w:name w:val="nowrap"/>
    <w:basedOn w:val="a0"/>
    <w:rsid w:val="00BB3A1B"/>
  </w:style>
  <w:style w:type="character" w:customStyle="1" w:styleId="ref-info">
    <w:name w:val="ref-info"/>
    <w:basedOn w:val="a0"/>
    <w:rsid w:val="00BB3A1B"/>
  </w:style>
  <w:style w:type="paragraph" w:styleId="a6">
    <w:name w:val="Balloon Text"/>
    <w:basedOn w:val="a"/>
    <w:link w:val="a7"/>
    <w:uiPriority w:val="99"/>
    <w:semiHidden/>
    <w:unhideWhenUsed/>
    <w:rsid w:val="00BB3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B3A1B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08314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8314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314D"/>
    <w:pPr>
      <w:spacing w:after="100"/>
      <w:ind w:left="220"/>
    </w:pPr>
  </w:style>
  <w:style w:type="paragraph" w:styleId="a9">
    <w:name w:val="footnote text"/>
    <w:basedOn w:val="a"/>
    <w:link w:val="aa"/>
    <w:uiPriority w:val="99"/>
    <w:semiHidden/>
    <w:unhideWhenUsed/>
    <w:rsid w:val="00CA3807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A3807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CA3807"/>
    <w:rPr>
      <w:vertAlign w:val="superscript"/>
    </w:rPr>
  </w:style>
  <w:style w:type="paragraph" w:styleId="ac">
    <w:name w:val="No Spacing"/>
    <w:link w:val="ad"/>
    <w:uiPriority w:val="1"/>
    <w:qFormat/>
    <w:rsid w:val="00CA3807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CA3807"/>
    <w:rPr>
      <w:rFonts w:eastAsiaTheme="minorEastAsia"/>
      <w:lang w:eastAsia="ru-RU"/>
    </w:rPr>
  </w:style>
  <w:style w:type="paragraph" w:styleId="ae">
    <w:name w:val="header"/>
    <w:basedOn w:val="a"/>
    <w:link w:val="af"/>
    <w:uiPriority w:val="99"/>
    <w:unhideWhenUsed/>
    <w:rsid w:val="00CA3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A3807"/>
  </w:style>
  <w:style w:type="paragraph" w:styleId="af0">
    <w:name w:val="footer"/>
    <w:basedOn w:val="a"/>
    <w:link w:val="af1"/>
    <w:uiPriority w:val="99"/>
    <w:unhideWhenUsed/>
    <w:rsid w:val="00CA3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A38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A18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943634" w:themeColor="accent2" w:themeShade="BF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A18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31849B" w:themeColor="accent5" w:themeShade="BF"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B3A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18BB"/>
    <w:rPr>
      <w:rFonts w:ascii="Times New Roman" w:eastAsia="Times New Roman" w:hAnsi="Times New Roman" w:cs="Times New Roman"/>
      <w:b/>
      <w:bCs/>
      <w:color w:val="943634" w:themeColor="accent2" w:themeShade="BF"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A18BB"/>
    <w:rPr>
      <w:rFonts w:ascii="Times New Roman" w:eastAsia="Times New Roman" w:hAnsi="Times New Roman" w:cs="Times New Roman"/>
      <w:b/>
      <w:bCs/>
      <w:color w:val="31849B" w:themeColor="accent5" w:themeShade="BF"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B3A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editsection">
    <w:name w:val="mw-editsection"/>
    <w:basedOn w:val="a0"/>
    <w:rsid w:val="00BB3A1B"/>
  </w:style>
  <w:style w:type="character" w:customStyle="1" w:styleId="mw-editsection-bracket">
    <w:name w:val="mw-editsection-bracket"/>
    <w:basedOn w:val="a0"/>
    <w:rsid w:val="00BB3A1B"/>
  </w:style>
  <w:style w:type="character" w:styleId="a3">
    <w:name w:val="Hyperlink"/>
    <w:basedOn w:val="a0"/>
    <w:uiPriority w:val="99"/>
    <w:unhideWhenUsed/>
    <w:rsid w:val="00BB3A1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B3A1B"/>
    <w:rPr>
      <w:color w:val="800080"/>
      <w:u w:val="single"/>
    </w:rPr>
  </w:style>
  <w:style w:type="character" w:customStyle="1" w:styleId="mw-editsection-divider">
    <w:name w:val="mw-editsection-divider"/>
    <w:basedOn w:val="a0"/>
    <w:rsid w:val="00BB3A1B"/>
  </w:style>
  <w:style w:type="character" w:customStyle="1" w:styleId="no-wikidata">
    <w:name w:val="no-wikidata"/>
    <w:basedOn w:val="a0"/>
    <w:rsid w:val="00BB3A1B"/>
  </w:style>
  <w:style w:type="paragraph" w:styleId="a5">
    <w:name w:val="Normal (Web)"/>
    <w:basedOn w:val="a"/>
    <w:uiPriority w:val="99"/>
    <w:unhideWhenUsed/>
    <w:rsid w:val="00BB3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-claim">
    <w:name w:val="wikidata-claim"/>
    <w:basedOn w:val="a0"/>
    <w:rsid w:val="00BB3A1B"/>
  </w:style>
  <w:style w:type="character" w:customStyle="1" w:styleId="wikidata-snak">
    <w:name w:val="wikidata-snak"/>
    <w:basedOn w:val="a0"/>
    <w:rsid w:val="00BB3A1B"/>
  </w:style>
  <w:style w:type="character" w:customStyle="1" w:styleId="country-name">
    <w:name w:val="country-name"/>
    <w:basedOn w:val="a0"/>
    <w:rsid w:val="00BB3A1B"/>
  </w:style>
  <w:style w:type="character" w:customStyle="1" w:styleId="role">
    <w:name w:val="role"/>
    <w:basedOn w:val="a0"/>
    <w:rsid w:val="00BB3A1B"/>
  </w:style>
  <w:style w:type="character" w:customStyle="1" w:styleId="toctoggle">
    <w:name w:val="toctoggle"/>
    <w:basedOn w:val="a0"/>
    <w:rsid w:val="00BB3A1B"/>
  </w:style>
  <w:style w:type="character" w:customStyle="1" w:styleId="tocnumber">
    <w:name w:val="tocnumber"/>
    <w:basedOn w:val="a0"/>
    <w:rsid w:val="00BB3A1B"/>
  </w:style>
  <w:style w:type="character" w:customStyle="1" w:styleId="toctext">
    <w:name w:val="toctext"/>
    <w:basedOn w:val="a0"/>
    <w:rsid w:val="00BB3A1B"/>
  </w:style>
  <w:style w:type="character" w:customStyle="1" w:styleId="mw-headline">
    <w:name w:val="mw-headline"/>
    <w:basedOn w:val="a0"/>
    <w:rsid w:val="00BB3A1B"/>
  </w:style>
  <w:style w:type="character" w:customStyle="1" w:styleId="nowrap">
    <w:name w:val="nowrap"/>
    <w:basedOn w:val="a0"/>
    <w:rsid w:val="00BB3A1B"/>
  </w:style>
  <w:style w:type="character" w:customStyle="1" w:styleId="ref-info">
    <w:name w:val="ref-info"/>
    <w:basedOn w:val="a0"/>
    <w:rsid w:val="00BB3A1B"/>
  </w:style>
  <w:style w:type="paragraph" w:styleId="a6">
    <w:name w:val="Balloon Text"/>
    <w:basedOn w:val="a"/>
    <w:link w:val="a7"/>
    <w:uiPriority w:val="99"/>
    <w:semiHidden/>
    <w:unhideWhenUsed/>
    <w:rsid w:val="00BB3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B3A1B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08314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8314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8314D"/>
    <w:pPr>
      <w:spacing w:after="100"/>
      <w:ind w:left="220"/>
    </w:pPr>
  </w:style>
  <w:style w:type="paragraph" w:styleId="a9">
    <w:name w:val="footnote text"/>
    <w:basedOn w:val="a"/>
    <w:link w:val="aa"/>
    <w:uiPriority w:val="99"/>
    <w:semiHidden/>
    <w:unhideWhenUsed/>
    <w:rsid w:val="00CA3807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A3807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CA3807"/>
    <w:rPr>
      <w:vertAlign w:val="superscript"/>
    </w:rPr>
  </w:style>
  <w:style w:type="paragraph" w:styleId="ac">
    <w:name w:val="No Spacing"/>
    <w:link w:val="ad"/>
    <w:uiPriority w:val="1"/>
    <w:qFormat/>
    <w:rsid w:val="00CA3807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CA3807"/>
    <w:rPr>
      <w:rFonts w:eastAsiaTheme="minorEastAsia"/>
      <w:lang w:eastAsia="ru-RU"/>
    </w:rPr>
  </w:style>
  <w:style w:type="paragraph" w:styleId="ae">
    <w:name w:val="header"/>
    <w:basedOn w:val="a"/>
    <w:link w:val="af"/>
    <w:uiPriority w:val="99"/>
    <w:unhideWhenUsed/>
    <w:rsid w:val="00CA3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A3807"/>
  </w:style>
  <w:style w:type="paragraph" w:styleId="af0">
    <w:name w:val="footer"/>
    <w:basedOn w:val="a"/>
    <w:link w:val="af1"/>
    <w:uiPriority w:val="99"/>
    <w:unhideWhenUsed/>
    <w:rsid w:val="00CA3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A3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9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486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598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2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6791">
                  <w:marLeft w:val="240"/>
                  <w:marRight w:val="0"/>
                  <w:marTop w:val="0"/>
                  <w:marBottom w:val="3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34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8CCD1"/>
                        <w:left w:val="single" w:sz="6" w:space="4" w:color="C8CCD1"/>
                        <w:bottom w:val="single" w:sz="6" w:space="4" w:color="C8CCD1"/>
                        <w:right w:val="single" w:sz="6" w:space="4" w:color="C8CCD1"/>
                      </w:divBdr>
                    </w:div>
                  </w:divsChild>
                </w:div>
                <w:div w:id="8446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2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7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1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A2A9B1"/>
                            <w:left w:val="single" w:sz="6" w:space="5" w:color="A2A9B1"/>
                            <w:bottom w:val="single" w:sz="6" w:space="5" w:color="A2A9B1"/>
                            <w:right w:val="single" w:sz="6" w:space="5" w:color="A2A9B1"/>
                          </w:divBdr>
                        </w:div>
                        <w:div w:id="2097746532">
                          <w:marLeft w:val="0"/>
                          <w:marRight w:val="336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06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681205573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448857615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473374553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1920678024">
                          <w:blockQuote w:val="1"/>
                          <w:marLeft w:val="843"/>
                          <w:marRight w:val="0"/>
                          <w:marTop w:val="168"/>
                          <w:marBottom w:val="168"/>
                          <w:divBdr>
                            <w:top w:val="single" w:sz="6" w:space="2" w:color="E0E0E0"/>
                            <w:left w:val="single" w:sz="6" w:space="11" w:color="E0E0E0"/>
                            <w:bottom w:val="single" w:sz="6" w:space="2" w:color="E0E0E0"/>
                            <w:right w:val="single" w:sz="6" w:space="11" w:color="E0E0E0"/>
                          </w:divBdr>
                          <w:divsChild>
                            <w:div w:id="69095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7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7311059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2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  <w:div w:id="64712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48207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single" w:sz="6" w:space="0" w:color="C8CCD1"/>
                                <w:left w:val="single" w:sz="6" w:space="0" w:color="C8CCD1"/>
                                <w:bottom w:val="single" w:sz="6" w:space="0" w:color="C8CCD1"/>
                                <w:right w:val="single" w:sz="6" w:space="0" w:color="C8CCD1"/>
                              </w:divBdr>
                              <w:divsChild>
                                <w:div w:id="1706373082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37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70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6692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single" w:sz="6" w:space="0" w:color="C8CCD1"/>
                                <w:left w:val="single" w:sz="6" w:space="0" w:color="C8CCD1"/>
                                <w:bottom w:val="single" w:sz="6" w:space="0" w:color="C8CCD1"/>
                                <w:right w:val="single" w:sz="6" w:space="0" w:color="C8CCD1"/>
                              </w:divBdr>
                              <w:divsChild>
                                <w:div w:id="1423376868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875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544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706918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single" w:sz="6" w:space="0" w:color="C8CCD1"/>
                                <w:left w:val="single" w:sz="6" w:space="0" w:color="C8CCD1"/>
                                <w:bottom w:val="single" w:sz="6" w:space="0" w:color="C8CCD1"/>
                                <w:right w:val="single" w:sz="6" w:space="0" w:color="C8CCD1"/>
                              </w:divBdr>
                              <w:divsChild>
                                <w:div w:id="1482818160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70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59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8092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single" w:sz="6" w:space="0" w:color="C8CCD1"/>
                                <w:left w:val="single" w:sz="6" w:space="0" w:color="C8CCD1"/>
                                <w:bottom w:val="single" w:sz="6" w:space="0" w:color="C8CCD1"/>
                                <w:right w:val="single" w:sz="6" w:space="0" w:color="C8CCD1"/>
                              </w:divBdr>
                              <w:divsChild>
                                <w:div w:id="378944699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119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964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163247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single" w:sz="6" w:space="0" w:color="C8CCD1"/>
                                <w:left w:val="single" w:sz="6" w:space="0" w:color="C8CCD1"/>
                                <w:bottom w:val="single" w:sz="6" w:space="0" w:color="C8CCD1"/>
                                <w:right w:val="single" w:sz="6" w:space="0" w:color="C8CCD1"/>
                              </w:divBdr>
                              <w:divsChild>
                                <w:div w:id="43220282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533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21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6014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single" w:sz="6" w:space="0" w:color="C8CCD1"/>
                                <w:left w:val="single" w:sz="6" w:space="0" w:color="C8CCD1"/>
                                <w:bottom w:val="single" w:sz="6" w:space="0" w:color="C8CCD1"/>
                                <w:right w:val="single" w:sz="6" w:space="0" w:color="C8CCD1"/>
                              </w:divBdr>
                              <w:divsChild>
                                <w:div w:id="169549720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140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410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77201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single" w:sz="6" w:space="0" w:color="C8CCD1"/>
                                <w:left w:val="single" w:sz="6" w:space="0" w:color="C8CCD1"/>
                                <w:bottom w:val="single" w:sz="6" w:space="0" w:color="C8CCD1"/>
                                <w:right w:val="single" w:sz="6" w:space="0" w:color="C8CCD1"/>
                              </w:divBdr>
                              <w:divsChild>
                                <w:div w:id="47386830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815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49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48904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single" w:sz="6" w:space="0" w:color="C8CCD1"/>
                                <w:left w:val="single" w:sz="6" w:space="0" w:color="C8CCD1"/>
                                <w:bottom w:val="single" w:sz="6" w:space="0" w:color="C8CCD1"/>
                                <w:right w:val="single" w:sz="6" w:space="0" w:color="C8CCD1"/>
                              </w:divBdr>
                              <w:divsChild>
                                <w:div w:id="476916809">
                                  <w:marLeft w:val="0"/>
                                  <w:marRight w:val="0"/>
                                  <w:marTop w:val="585"/>
                                  <w:marBottom w:val="5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35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256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77719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single" w:sz="6" w:space="0" w:color="C8CCD1"/>
                                <w:left w:val="single" w:sz="6" w:space="0" w:color="C8CCD1"/>
                                <w:bottom w:val="single" w:sz="6" w:space="0" w:color="C8CCD1"/>
                                <w:right w:val="single" w:sz="6" w:space="0" w:color="C8CCD1"/>
                              </w:divBdr>
                              <w:divsChild>
                                <w:div w:id="2006933983">
                                  <w:marLeft w:val="0"/>
                                  <w:marRight w:val="0"/>
                                  <w:marTop w:val="368"/>
                                  <w:marBottom w:val="36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60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51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846859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single" w:sz="6" w:space="0" w:color="C8CCD1"/>
                                <w:left w:val="single" w:sz="6" w:space="0" w:color="C8CCD1"/>
                                <w:bottom w:val="single" w:sz="6" w:space="0" w:color="C8CCD1"/>
                                <w:right w:val="single" w:sz="6" w:space="0" w:color="C8CCD1"/>
                              </w:divBdr>
                              <w:divsChild>
                                <w:div w:id="893735609">
                                  <w:marLeft w:val="0"/>
                                  <w:marRight w:val="0"/>
                                  <w:marTop w:val="398"/>
                                  <w:marBottom w:val="39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414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88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16493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single" w:sz="6" w:space="0" w:color="C8CCD1"/>
                                <w:left w:val="single" w:sz="6" w:space="0" w:color="C8CCD1"/>
                                <w:bottom w:val="single" w:sz="6" w:space="0" w:color="C8CCD1"/>
                                <w:right w:val="single" w:sz="6" w:space="0" w:color="C8CCD1"/>
                              </w:divBdr>
                              <w:divsChild>
                                <w:div w:id="72943598">
                                  <w:marLeft w:val="0"/>
                                  <w:marRight w:val="0"/>
                                  <w:marTop w:val="413"/>
                                  <w:marBottom w:val="41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32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30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324245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single" w:sz="6" w:space="0" w:color="C8CCD1"/>
                                <w:left w:val="single" w:sz="6" w:space="0" w:color="C8CCD1"/>
                                <w:bottom w:val="single" w:sz="6" w:space="0" w:color="C8CCD1"/>
                                <w:right w:val="single" w:sz="6" w:space="0" w:color="C8CCD1"/>
                              </w:divBdr>
                              <w:divsChild>
                                <w:div w:id="2052261940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709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91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388869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single" w:sz="6" w:space="0" w:color="C8CCD1"/>
                                <w:left w:val="single" w:sz="6" w:space="0" w:color="C8CCD1"/>
                                <w:bottom w:val="single" w:sz="6" w:space="0" w:color="C8CCD1"/>
                                <w:right w:val="single" w:sz="6" w:space="0" w:color="C8CCD1"/>
                              </w:divBdr>
                              <w:divsChild>
                                <w:div w:id="1595549249">
                                  <w:marLeft w:val="0"/>
                                  <w:marRight w:val="0"/>
                                  <w:marTop w:val="405"/>
                                  <w:marBottom w:val="4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7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0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733682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single" w:sz="6" w:space="0" w:color="C8CCD1"/>
                                <w:left w:val="single" w:sz="6" w:space="0" w:color="C8CCD1"/>
                                <w:bottom w:val="single" w:sz="6" w:space="0" w:color="C8CCD1"/>
                                <w:right w:val="single" w:sz="6" w:space="0" w:color="C8CCD1"/>
                              </w:divBdr>
                              <w:divsChild>
                                <w:div w:id="1915121386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25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47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05241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single" w:sz="6" w:space="0" w:color="C8CCD1"/>
                                <w:left w:val="single" w:sz="6" w:space="0" w:color="C8CCD1"/>
                                <w:bottom w:val="single" w:sz="6" w:space="0" w:color="C8CCD1"/>
                                <w:right w:val="single" w:sz="6" w:space="0" w:color="C8CCD1"/>
                              </w:divBdr>
                              <w:divsChild>
                                <w:div w:id="711272075">
                                  <w:marLeft w:val="0"/>
                                  <w:marRight w:val="0"/>
                                  <w:marTop w:val="353"/>
                                  <w:marBottom w:val="35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87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678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1519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single" w:sz="6" w:space="0" w:color="C8CCD1"/>
                                <w:left w:val="single" w:sz="6" w:space="0" w:color="C8CCD1"/>
                                <w:bottom w:val="single" w:sz="6" w:space="0" w:color="C8CCD1"/>
                                <w:right w:val="single" w:sz="6" w:space="0" w:color="C8CCD1"/>
                              </w:divBdr>
                              <w:divsChild>
                                <w:div w:id="36636396">
                                  <w:marLeft w:val="0"/>
                                  <w:marRight w:val="0"/>
                                  <w:marTop w:val="428"/>
                                  <w:marBottom w:val="42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42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104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48139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single" w:sz="6" w:space="0" w:color="C8CCD1"/>
                                <w:left w:val="single" w:sz="6" w:space="0" w:color="C8CCD1"/>
                                <w:bottom w:val="single" w:sz="6" w:space="0" w:color="C8CCD1"/>
                                <w:right w:val="single" w:sz="6" w:space="0" w:color="C8CCD1"/>
                              </w:divBdr>
                              <w:divsChild>
                                <w:div w:id="2145387117">
                                  <w:marLeft w:val="0"/>
                                  <w:marRight w:val="0"/>
                                  <w:marTop w:val="705"/>
                                  <w:marBottom w:val="70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115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14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38843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single" w:sz="6" w:space="0" w:color="C8CCD1"/>
                                <w:left w:val="single" w:sz="6" w:space="0" w:color="C8CCD1"/>
                                <w:bottom w:val="single" w:sz="6" w:space="0" w:color="C8CCD1"/>
                                <w:right w:val="single" w:sz="6" w:space="0" w:color="C8CCD1"/>
                              </w:divBdr>
                              <w:divsChild>
                                <w:div w:id="112230857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464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44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318228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single" w:sz="6" w:space="0" w:color="C8CCD1"/>
                                <w:left w:val="single" w:sz="6" w:space="0" w:color="C8CCD1"/>
                                <w:bottom w:val="single" w:sz="6" w:space="0" w:color="C8CCD1"/>
                                <w:right w:val="single" w:sz="6" w:space="0" w:color="C8CCD1"/>
                              </w:divBdr>
                              <w:divsChild>
                                <w:div w:id="589002366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794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21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73610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single" w:sz="6" w:space="0" w:color="C8CCD1"/>
                                <w:left w:val="single" w:sz="6" w:space="0" w:color="C8CCD1"/>
                                <w:bottom w:val="single" w:sz="6" w:space="0" w:color="C8CCD1"/>
                                <w:right w:val="single" w:sz="6" w:space="0" w:color="C8CCD1"/>
                              </w:divBdr>
                              <w:divsChild>
                                <w:div w:id="936717237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90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582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0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67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99694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single" w:sz="6" w:space="0" w:color="C8CCD1"/>
                                <w:left w:val="single" w:sz="6" w:space="0" w:color="C8CCD1"/>
                                <w:bottom w:val="single" w:sz="6" w:space="0" w:color="C8CCD1"/>
                                <w:right w:val="single" w:sz="6" w:space="0" w:color="C8CCD1"/>
                              </w:divBdr>
                              <w:divsChild>
                                <w:div w:id="1206480459">
                                  <w:marLeft w:val="0"/>
                                  <w:marRight w:val="0"/>
                                  <w:marTop w:val="413"/>
                                  <w:marBottom w:val="413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056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80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436863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single" w:sz="6" w:space="0" w:color="C8CCD1"/>
                                <w:left w:val="single" w:sz="6" w:space="0" w:color="C8CCD1"/>
                                <w:bottom w:val="single" w:sz="6" w:space="0" w:color="C8CCD1"/>
                                <w:right w:val="single" w:sz="6" w:space="0" w:color="C8CCD1"/>
                              </w:divBdr>
                              <w:divsChild>
                                <w:div w:id="13981421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287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3352203">
                          <w:marLeft w:val="336"/>
                          <w:marRight w:val="0"/>
                          <w:marTop w:val="120"/>
                          <w:marBottom w:val="31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C8CCD1"/>
                                <w:left w:val="single" w:sz="6" w:space="2" w:color="C8CCD1"/>
                                <w:bottom w:val="single" w:sz="6" w:space="2" w:color="C8CCD1"/>
                                <w:right w:val="single" w:sz="6" w:space="2" w:color="C8CCD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commons.wikimedia.org/wiki/File:Vincent_van_Gogh_1866.jpg?uselang=ru" TargetMode="External"/><Relationship Id="rId26" Type="http://schemas.openxmlformats.org/officeDocument/2006/relationships/hyperlink" Target="https://commons.wikimedia.org/wiki/File:Vincent_van_Gogh_standbeeld_in_Nuenen.jpg?uselang=ru" TargetMode="External"/><Relationship Id="rId39" Type="http://schemas.openxmlformats.org/officeDocument/2006/relationships/hyperlink" Target="https://commons.wikimedia.org/wiki/File:Vincent_Willem_van_Gogh_128.jpg?uselang=ru" TargetMode="External"/><Relationship Id="rId21" Type="http://schemas.openxmlformats.org/officeDocument/2006/relationships/image" Target="media/image6.jpeg"/><Relationship Id="rId34" Type="http://schemas.openxmlformats.org/officeDocument/2006/relationships/image" Target="media/image13.jpeg"/><Relationship Id="rId42" Type="http://schemas.openxmlformats.org/officeDocument/2006/relationships/image" Target="media/image17.jpeg"/><Relationship Id="rId47" Type="http://schemas.openxmlformats.org/officeDocument/2006/relationships/hyperlink" Target="https://commons.wikimedia.org/wiki/File:VanGogh-Irises_2.jpg?uselang=ru" TargetMode="External"/><Relationship Id="rId50" Type="http://schemas.openxmlformats.org/officeDocument/2006/relationships/image" Target="media/image21.jpeg"/><Relationship Id="rId55" Type="http://schemas.openxmlformats.org/officeDocument/2006/relationships/hyperlink" Target="https://commons.wikimedia.org/wiki/File:Vincent_van_Gogh_-_The_Rocks_-_Google_Art_Project.jpg?uselang=ru" TargetMode="External"/><Relationship Id="rId63" Type="http://schemas.openxmlformats.org/officeDocument/2006/relationships/hyperlink" Target="https://commons.wikimedia.org/wiki/File:Van_Gogh_-_Portrait_of_Pere_Tanguy_1887-8.JPG?uselang=ru" TargetMode="External"/><Relationship Id="rId68" Type="http://schemas.openxmlformats.org/officeDocument/2006/relationships/image" Target="media/image30.jpeg"/><Relationship Id="rId76" Type="http://schemas.openxmlformats.org/officeDocument/2006/relationships/theme" Target="theme/theme1.xml"/><Relationship Id="rId7" Type="http://schemas.openxmlformats.org/officeDocument/2006/relationships/webSettings" Target="webSettings.xml"/><Relationship Id="rId71" Type="http://schemas.openxmlformats.org/officeDocument/2006/relationships/hyperlink" Target="https://commons.wikimedia.org/wiki/File:Kirk_Douglas_-_Vincent_van_Gogh.jpg?uselang=r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ommons.wikimedia.org/wiki/Category:Vincent_van_Gogh" TargetMode="External"/><Relationship Id="rId29" Type="http://schemas.openxmlformats.org/officeDocument/2006/relationships/image" Target="media/image10.jpeg"/><Relationship Id="rId11" Type="http://schemas.openxmlformats.org/officeDocument/2006/relationships/image" Target="media/image1.jpeg"/><Relationship Id="rId24" Type="http://schemas.openxmlformats.org/officeDocument/2006/relationships/hyperlink" Target="https://commons.wikimedia.org/wiki/File:Vincent_Van_Gogh_0013.jpg?uselang=ru" TargetMode="External"/><Relationship Id="rId32" Type="http://schemas.openxmlformats.org/officeDocument/2006/relationships/hyperlink" Target="https://commons.wikimedia.org/wiki/File:VanGogh_1887_Selbstbildnis.jpg?uselang=ru" TargetMode="External"/><Relationship Id="rId37" Type="http://schemas.openxmlformats.org/officeDocument/2006/relationships/hyperlink" Target="https://commons.wikimedia.org/wiki/File:Vincent_Willem_van_Gogh_106.jpg?uselang=ru" TargetMode="External"/><Relationship Id="rId40" Type="http://schemas.openxmlformats.org/officeDocument/2006/relationships/image" Target="media/image16.jpeg"/><Relationship Id="rId45" Type="http://schemas.openxmlformats.org/officeDocument/2006/relationships/hyperlink" Target="https://commons.wikimedia.org/wiki/File:VanGogh-Irises_1.jpg?uselang=ru" TargetMode="External"/><Relationship Id="rId53" Type="http://schemas.openxmlformats.org/officeDocument/2006/relationships/hyperlink" Target="https://commons.wikimedia.org/wiki/File:Vincent_Willem_van_Gogh_-_Cafe_Terrace_at_Night_(Yorck).jpg?uselang=ru" TargetMode="External"/><Relationship Id="rId58" Type="http://schemas.openxmlformats.org/officeDocument/2006/relationships/image" Target="media/image25.jpeg"/><Relationship Id="rId66" Type="http://schemas.openxmlformats.org/officeDocument/2006/relationships/image" Target="media/image29.jpeg"/><Relationship Id="rId7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3.jpeg"/><Relationship Id="rId23" Type="http://schemas.openxmlformats.org/officeDocument/2006/relationships/image" Target="media/image7.jpeg"/><Relationship Id="rId28" Type="http://schemas.openxmlformats.org/officeDocument/2006/relationships/hyperlink" Target="https://commons.wikimedia.org/wiki/File:Van_Gogh_self_portrait_as_an_artist.jpg?uselang=ru" TargetMode="External"/><Relationship Id="rId36" Type="http://schemas.openxmlformats.org/officeDocument/2006/relationships/image" Target="media/image14.jpeg"/><Relationship Id="rId49" Type="http://schemas.openxmlformats.org/officeDocument/2006/relationships/hyperlink" Target="https://commons.wikimedia.org/wiki/File:VanGogh-Irises_3.jpg?uselang=ru" TargetMode="External"/><Relationship Id="rId57" Type="http://schemas.openxmlformats.org/officeDocument/2006/relationships/hyperlink" Target="https://commons.wikimedia.org/wiki/File:Van_Gogh_Landscape_with_carriage_and_train_1890.jpg?uselang=ru" TargetMode="External"/><Relationship Id="rId61" Type="http://schemas.openxmlformats.org/officeDocument/2006/relationships/hyperlink" Target="https://commons.wikimedia.org/wiki/File:Vincent_Willem_van_Gogh_090.jpg?uselang=ru" TargetMode="External"/><Relationship Id="rId10" Type="http://schemas.openxmlformats.org/officeDocument/2006/relationships/hyperlink" Target="https://commons.wikimedia.org/wiki/File:Autoportrait_de_Vincent_van_Gogh.JPG?uselang=ru" TargetMode="External"/><Relationship Id="rId19" Type="http://schemas.openxmlformats.org/officeDocument/2006/relationships/image" Target="media/image5.jpeg"/><Relationship Id="rId31" Type="http://schemas.openxmlformats.org/officeDocument/2006/relationships/image" Target="media/image11.jpeg"/><Relationship Id="rId44" Type="http://schemas.openxmlformats.org/officeDocument/2006/relationships/image" Target="media/image18.jpeg"/><Relationship Id="rId52" Type="http://schemas.openxmlformats.org/officeDocument/2006/relationships/image" Target="media/image22.jpeg"/><Relationship Id="rId60" Type="http://schemas.openxmlformats.org/officeDocument/2006/relationships/image" Target="media/image26.jpeg"/><Relationship Id="rId65" Type="http://schemas.openxmlformats.org/officeDocument/2006/relationships/hyperlink" Target="https://commons.wikimedia.org/wiki/File:Portrait_of_Dr._Gachet.jpg?uselang=ru" TargetMode="External"/><Relationship Id="rId73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commons.wikimedia.org/wiki/File:Gogh,_Vincent_van_1853-1890_Signature.jpg?uselang=ru" TargetMode="External"/><Relationship Id="rId22" Type="http://schemas.openxmlformats.org/officeDocument/2006/relationships/hyperlink" Target="https://commons.wikimedia.org/wiki/File:Van_Gogh_deathbed.jpeg?uselang=ru" TargetMode="External"/><Relationship Id="rId27" Type="http://schemas.openxmlformats.org/officeDocument/2006/relationships/image" Target="media/image9.jpeg"/><Relationship Id="rId30" Type="http://schemas.openxmlformats.org/officeDocument/2006/relationships/hyperlink" Target="https://commons.wikimedia.org/wiki/File:Van_Gogh_self-portrait_dedicated_to_Gauguin.jpg?uselang=ru" TargetMode="External"/><Relationship Id="rId35" Type="http://schemas.openxmlformats.org/officeDocument/2006/relationships/hyperlink" Target="https://commons.wikimedia.org/wiki/File:VanGogh-self-portrait-with_bandaged_ear.jpg?uselang=ru" TargetMode="External"/><Relationship Id="rId43" Type="http://schemas.openxmlformats.org/officeDocument/2006/relationships/hyperlink" Target="https://commons.wikimedia.org/wiki/File:VanGogh-View_of_Arles_with_Irises.jpg?uselang=ru" TargetMode="External"/><Relationship Id="rId48" Type="http://schemas.openxmlformats.org/officeDocument/2006/relationships/image" Target="media/image20.jpeg"/><Relationship Id="rId56" Type="http://schemas.openxmlformats.org/officeDocument/2006/relationships/image" Target="media/image24.jpeg"/><Relationship Id="rId64" Type="http://schemas.openxmlformats.org/officeDocument/2006/relationships/image" Target="media/image28.jpeg"/><Relationship Id="rId69" Type="http://schemas.openxmlformats.org/officeDocument/2006/relationships/hyperlink" Target="https://commons.wikimedia.org/wiki/File:Vincent_Willem_van_Gogh_037.jpg?uselang=ru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s://commons.wikimedia.org/wiki/File:VanGogh-starry_night.jpg?uselang=ru" TargetMode="External"/><Relationship Id="rId72" Type="http://schemas.openxmlformats.org/officeDocument/2006/relationships/image" Target="media/image32.jpeg"/><Relationship Id="rId3" Type="http://schemas.openxmlformats.org/officeDocument/2006/relationships/numbering" Target="numbering.xml"/><Relationship Id="rId12" Type="http://schemas.openxmlformats.org/officeDocument/2006/relationships/hyperlink" Target="https://commons.wikimedia.org/wiki/File:Flag_of_the_Netherlands.svg?uselang=ru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jpeg"/><Relationship Id="rId33" Type="http://schemas.openxmlformats.org/officeDocument/2006/relationships/image" Target="media/image12.jpeg"/><Relationship Id="rId38" Type="http://schemas.openxmlformats.org/officeDocument/2006/relationships/image" Target="media/image15.jpeg"/><Relationship Id="rId46" Type="http://schemas.openxmlformats.org/officeDocument/2006/relationships/image" Target="media/image19.jpeg"/><Relationship Id="rId59" Type="http://schemas.openxmlformats.org/officeDocument/2006/relationships/hyperlink" Target="https://commons.wikimedia.org/wiki/File:Vincent_van_Gogh_(1853-1890)_-_Wheat_Field_with_Crows_(1890).jpg?uselang=ru" TargetMode="External"/><Relationship Id="rId67" Type="http://schemas.openxmlformats.org/officeDocument/2006/relationships/hyperlink" Target="https://commons.wikimedia.org/wiki/File:Pink_Roses_van_Gogh.jpg?uselang=ru" TargetMode="External"/><Relationship Id="rId20" Type="http://schemas.openxmlformats.org/officeDocument/2006/relationships/hyperlink" Target="https://commons.wikimedia.org/wiki/File:VincentVanGoghFoto.jpg?uselang=ru" TargetMode="External"/><Relationship Id="rId41" Type="http://schemas.openxmlformats.org/officeDocument/2006/relationships/hyperlink" Target="https://commons.wikimedia.org/wiki/File:VanGogh-still-life-four_sunflowers.jpg?uselang=ru" TargetMode="External"/><Relationship Id="rId54" Type="http://schemas.openxmlformats.org/officeDocument/2006/relationships/image" Target="media/image23.jpeg"/><Relationship Id="rId62" Type="http://schemas.openxmlformats.org/officeDocument/2006/relationships/image" Target="media/image27.jpeg"/><Relationship Id="rId70" Type="http://schemas.openxmlformats.org/officeDocument/2006/relationships/image" Target="media/image31.jpeg"/><Relationship Id="rId75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049A2EAB894E9C8693E51FD83885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FB0B6C-ACE8-4669-8FD6-FB17077C048E}"/>
      </w:docPartPr>
      <w:docPartBody>
        <w:p w:rsidR="00000000" w:rsidRDefault="00367D7E" w:rsidP="00367D7E">
          <w:pPr>
            <w:pStyle w:val="91049A2EAB894E9C8693E51FD8388519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[Год]</w:t>
          </w:r>
        </w:p>
      </w:docPartBody>
    </w:docPart>
    <w:docPart>
      <w:docPartPr>
        <w:name w:val="C89B9DFEE36F44B781E29FF427188E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221824-5240-4685-A35D-5D30DF780099}"/>
      </w:docPartPr>
      <w:docPartBody>
        <w:p w:rsidR="00000000" w:rsidRDefault="00367D7E" w:rsidP="00367D7E">
          <w:pPr>
            <w:pStyle w:val="C89B9DFEE36F44B781E29FF427188E2D"/>
          </w:pPr>
          <w:r>
            <w:rPr>
              <w:color w:val="76923C" w:themeColor="accent3" w:themeShade="BF"/>
            </w:rPr>
            <w:t>[Введите название организации]</w:t>
          </w:r>
        </w:p>
      </w:docPartBody>
    </w:docPart>
    <w:docPart>
      <w:docPartPr>
        <w:name w:val="898E4032A2E842BBA4D7E60E92C97D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0E2E7A-1215-4C05-ACFD-FDF98DBFBE0C}"/>
      </w:docPartPr>
      <w:docPartBody>
        <w:p w:rsidR="00000000" w:rsidRDefault="00367D7E" w:rsidP="00367D7E">
          <w:pPr>
            <w:pStyle w:val="898E4032A2E842BBA4D7E60E92C97DA3"/>
          </w:pPr>
          <w:r>
            <w:rPr>
              <w:color w:val="76923C" w:themeColor="accent3" w:themeShade="BF"/>
            </w:rPr>
            <w:t>[Введите имя автора]</w:t>
          </w:r>
        </w:p>
      </w:docPartBody>
    </w:docPart>
    <w:docPart>
      <w:docPartPr>
        <w:name w:val="37421B48EFE74B1D9ECC4CD2367828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CD081F-6C7E-43A0-A882-A751D2F76549}"/>
      </w:docPartPr>
      <w:docPartBody>
        <w:p w:rsidR="00000000" w:rsidRDefault="00367D7E" w:rsidP="00367D7E">
          <w:pPr>
            <w:pStyle w:val="37421B48EFE74B1D9ECC4CD23678285B"/>
          </w:pPr>
          <w:r>
            <w:rPr>
              <w:b/>
              <w:bCs/>
              <w:caps/>
              <w:sz w:val="72"/>
              <w:szCs w:val="72"/>
            </w:rPr>
            <w:t>Введите название документа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D7E"/>
    <w:rsid w:val="00367D7E"/>
    <w:rsid w:val="0084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1049A2EAB894E9C8693E51FD8388519">
    <w:name w:val="91049A2EAB894E9C8693E51FD8388519"/>
    <w:rsid w:val="00367D7E"/>
  </w:style>
  <w:style w:type="paragraph" w:customStyle="1" w:styleId="C89B9DFEE36F44B781E29FF427188E2D">
    <w:name w:val="C89B9DFEE36F44B781E29FF427188E2D"/>
    <w:rsid w:val="00367D7E"/>
  </w:style>
  <w:style w:type="paragraph" w:customStyle="1" w:styleId="898E4032A2E842BBA4D7E60E92C97DA3">
    <w:name w:val="898E4032A2E842BBA4D7E60E92C97DA3"/>
    <w:rsid w:val="00367D7E"/>
  </w:style>
  <w:style w:type="paragraph" w:customStyle="1" w:styleId="37421B48EFE74B1D9ECC4CD23678285B">
    <w:name w:val="37421B48EFE74B1D9ECC4CD23678285B"/>
    <w:rsid w:val="00367D7E"/>
  </w:style>
  <w:style w:type="paragraph" w:customStyle="1" w:styleId="A67E7534226540E88FDA69B69F5E17DA">
    <w:name w:val="A67E7534226540E88FDA69B69F5E17DA"/>
    <w:rsid w:val="00367D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1049A2EAB894E9C8693E51FD8388519">
    <w:name w:val="91049A2EAB894E9C8693E51FD8388519"/>
    <w:rsid w:val="00367D7E"/>
  </w:style>
  <w:style w:type="paragraph" w:customStyle="1" w:styleId="C89B9DFEE36F44B781E29FF427188E2D">
    <w:name w:val="C89B9DFEE36F44B781E29FF427188E2D"/>
    <w:rsid w:val="00367D7E"/>
  </w:style>
  <w:style w:type="paragraph" w:customStyle="1" w:styleId="898E4032A2E842BBA4D7E60E92C97DA3">
    <w:name w:val="898E4032A2E842BBA4D7E60E92C97DA3"/>
    <w:rsid w:val="00367D7E"/>
  </w:style>
  <w:style w:type="paragraph" w:customStyle="1" w:styleId="37421B48EFE74B1D9ECC4CD23678285B">
    <w:name w:val="37421B48EFE74B1D9ECC4CD23678285B"/>
    <w:rsid w:val="00367D7E"/>
  </w:style>
  <w:style w:type="paragraph" w:customStyle="1" w:styleId="A67E7534226540E88FDA69B69F5E17DA">
    <w:name w:val="A67E7534226540E88FDA69B69F5E17DA"/>
    <w:rsid w:val="00367D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643AA7-6FD1-461B-9506-27DC32C53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19</Pages>
  <Words>4942</Words>
  <Characters>28176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ВИнсент ван гог</vt:lpstr>
    </vt:vector>
  </TitlesOfParts>
  <Company>НИУ ВШЭ</Company>
  <LinksUpToDate>false</LinksUpToDate>
  <CharactersWithSpaces>33052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ВИнсент ван гог</dc:title>
  <dc:creator>Студент НИУ ВШЭ</dc:creator>
  <cp:lastModifiedBy>Студент НИУ ВШЭ</cp:lastModifiedBy>
  <cp:revision>1</cp:revision>
  <cp:lastPrinted>2018-01-22T12:51:00Z</cp:lastPrinted>
  <dcterms:created xsi:type="dcterms:W3CDTF">2018-01-22T12:19:00Z</dcterms:created>
  <dcterms:modified xsi:type="dcterms:W3CDTF">2018-01-22T12:52:00Z</dcterms:modified>
</cp:coreProperties>
</file>