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spacing w:after="400" w:before="200"/>
        <w:jc w:val="center"/>
      </w:pPr>
      <w:r>
        <w:rPr>
          <w:color w:val="1E293B"/>
          <w:sz w:val="28"/>
          <w:szCs w:val="28"/>
        </w:rPr>
        <w:t xml:space="preserve">Внедрение умного нейрокомментинга и гибридного ИИ-пула</w:t>
      </w:r>
    </w:p>
    <w:p>
      <w:pPr>
        <w:spacing w:before="200"/>
        <w:jc w:val="center"/>
      </w:pPr>
      <w:r>
        <w:rPr>
          <w:color w:val="1E293B"/>
          <w:sz w:val="28"/>
          <w:szCs w:val="28"/>
        </w:rPr>
        <w:t xml:space="preserve">в программный комплекс «МУКН | Трафик»</w:t>
      </w:r>
    </w:p>
    <w:p>
      <w:pPr>
        <w:spacing w:before="600"/>
        <w:jc w:val="center"/>
      </w:pPr>
      <w:r>
        <w:rPr>
          <w:color w:val="64748B"/>
          <w:sz w:val="22"/>
          <w:szCs w:val="22"/>
        </w:rPr>
        <w:t xml:space="preserve">Версия 1.0</w:t>
      </w:r>
    </w:p>
    <w:p>
      <w:pPr>
        <w:spacing w:before="100"/>
        <w:jc w:val="center"/>
      </w:pPr>
      <w:r>
        <w:rPr>
          <w:color w:val="64748B"/>
          <w:sz w:val="22"/>
          <w:szCs w:val="22"/>
        </w:rPr>
        <w:t xml:space="preserve">Дата: 03.04.2026</w:t>
      </w:r>
    </w:p>
    <w:p>
      <w:pPr>
        <w:pStyle w:val="Heading1"/>
      </w:pPr>
      <w:r>
        <w:t xml:space="preserve">1. КОНТЕКСТ ПРОЕКТА</w:t>
      </w:r>
    </w:p>
    <w:p>
      <w:pPr>
        <w:spacing w:after="200"/>
      </w:pPr>
      <w:r>
        <w:rPr>
          <w:sz w:val="24"/>
          <w:szCs w:val="24"/>
        </w:rPr>
        <w:t xml:space="preserve">Программный комплекс «МУКН | Трафик» представляет собой enterprise-решение для автоматизации Telegram-маркетинга с использованием AI-инфлюенсеров. Система обеспечивает мониторинг новых постов в выбранных каналах, автоматическую генерацию и публикацию комментариев, создание каналов-прокладок, а также комплексную работу с профилями аккаунтов.</w:t>
      </w:r>
    </w:p>
    <w:p>
      <w:pPr>
        <w:spacing w:after="200"/>
      </w:pPr>
      <w:r>
        <w:rPr>
          <w:sz w:val="24"/>
          <w:szCs w:val="24"/>
        </w:rPr>
        <w:t xml:space="preserve">Текущая архитектура системы включает модули мониторинга, генерации контента, управления аккаунтами и аналитики. Базовая интеграция с AI-провайдерами (DeepSeek, Gemini, Groq, OpenRouter) уже реализована, однако функциональность ограничена простыми сценариями использования без оптимизации затрат и интеллектуального распределения нагрузки между провайдерами.</w:t>
      </w:r>
    </w:p>
    <w:p>
      <w:pPr>
        <w:pStyle w:val="Heading1"/>
      </w:pPr>
      <w:r>
        <w:t xml:space="preserve">2. ЦЕЛИ И ЗАДАЧИ ВНЕДРЕНИЯ</w:t>
      </w:r>
    </w:p>
    <w:p>
      <w:pPr>
        <w:pStyle w:val="Heading2"/>
      </w:pPr>
      <w:r>
        <w:t xml:space="preserve">2.1 Основные цели</w:t>
      </w:r>
    </w:p>
    <w:p>
      <w:pPr>
        <w:spacing w:after="200"/>
      </w:pPr>
      <w:r>
        <w:rPr>
          <w:sz w:val="24"/>
          <w:szCs w:val="24"/>
        </w:rPr>
        <w:t xml:space="preserve">Основной целью внедрения является создание гибридной ИИ-системы, обеспечивающей оптимальный баланс между качеством генерации и стоимостью использования. Система должна автоматически распределять запросы между платными и бесплатными AI-провайдерами, контролировать бюджет, предупреждать о юридических рисках и обеспечивать адаптивную перегенерацию контента при модерации.</w:t>
      </w:r>
    </w:p>
    <w:p>
      <w:pPr>
        <w:pStyle w:val="Heading2"/>
      </w:pPr>
      <w:r>
        <w:t xml:space="preserve">2.2 Ключевые задачи</w:t>
      </w:r>
    </w:p>
    <w:p>
      <w:pPr>
        <w:spacing w:after="100"/>
      </w:pPr>
      <w:r>
        <w:rPr>
          <w:sz w:val="24"/>
          <w:szCs w:val="24"/>
        </w:rPr>
        <w:t xml:space="preserve">• Интеграция Cerebras API как приоритетного бесплатного провайдера (14 400 запросов/день)</w:t>
      </w:r>
    </w:p>
    <w:p>
      <w:pPr>
        <w:spacing w:after="100"/>
      </w:pPr>
      <w:r>
        <w:rPr>
          <w:sz w:val="24"/>
          <w:szCs w:val="24"/>
        </w:rPr>
        <w:t xml:space="preserve">• Реализация диспетчера бюджета DeepSeek с автоматическим расчётом лимитов</w:t>
      </w:r>
    </w:p>
    <w:p>
      <w:pPr>
        <w:spacing w:after="100"/>
      </w:pPr>
      <w:r>
        <w:rPr>
          <w:sz w:val="24"/>
          <w:szCs w:val="24"/>
        </w:rPr>
        <w:t xml:space="preserve">• Создание приоритетной очереди API для оптимизации затрат</w:t>
      </w:r>
    </w:p>
    <w:p>
      <w:pPr>
        <w:spacing w:after="100"/>
      </w:pPr>
      <w:r>
        <w:rPr>
          <w:sz w:val="24"/>
          <w:szCs w:val="24"/>
        </w:rPr>
        <w:t xml:space="preserve">• Внедрение юридического риск-ассистента на базе DeepSeek R1</w:t>
      </w:r>
    </w:p>
    <w:p>
      <w:pPr>
        <w:spacing w:after="100"/>
      </w:pPr>
      <w:r>
        <w:rPr>
          <w:sz w:val="24"/>
          <w:szCs w:val="24"/>
        </w:rPr>
        <w:t xml:space="preserve">• Разработка дашборда мониторинга ИИ-пула в реальном времени</w:t>
      </w:r>
    </w:p>
    <w:p>
      <w:pPr>
        <w:spacing w:after="200"/>
      </w:pPr>
      <w:r>
        <w:rPr>
          <w:sz w:val="24"/>
          <w:szCs w:val="24"/>
        </w:rPr>
        <w:t xml:space="preserve">• Обеспечение адаптивной перегенерации при удалении комментариев модерацией</w:t>
      </w:r>
    </w:p>
    <w:p>
      <w:pPr>
        <w:pStyle w:val="Heading1"/>
      </w:pPr>
      <w:r>
        <w:t xml:space="preserve">3. АРХИТЕКТУРА ГИБРИДНОГО ИИ-ПУЛА</w:t>
      </w:r>
    </w:p>
    <w:p>
      <w:pPr>
        <w:pStyle w:val="Heading2"/>
      </w:pPr>
      <w:r>
        <w:t xml:space="preserve">3.1 Интегрируемые API-провайдеры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Borders>
              <w:top w:val="single" w:color="020617" w:sz="1"/>
              <w:left w:val="single" w:color="020617" w:sz="1"/>
              <w:bottom w:val="single" w:color="020617" w:sz="1"/>
              <w:right w:val="single" w:color="020617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Провайдер</w:t>
            </w:r>
          </w:p>
        </w:tc>
        <w:tc>
          <w:tcPr>
            <w:tcBorders>
              <w:top w:val="single" w:color="020617" w:sz="1"/>
              <w:left w:val="single" w:color="020617" w:sz="1"/>
              <w:bottom w:val="single" w:color="020617" w:sz="1"/>
              <w:right w:val="single" w:color="020617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Borders>
              <w:top w:val="single" w:color="020617" w:sz="1"/>
              <w:left w:val="single" w:color="020617" w:sz="1"/>
              <w:bottom w:val="single" w:color="020617" w:sz="1"/>
              <w:right w:val="single" w:color="020617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Квота/день</w:t>
            </w:r>
          </w:p>
        </w:tc>
        <w:tc>
          <w:tcPr>
            <w:tcBorders>
              <w:top w:val="single" w:color="020617" w:sz="1"/>
              <w:left w:val="single" w:color="020617" w:sz="1"/>
              <w:bottom w:val="single" w:color="020617" w:sz="1"/>
              <w:right w:val="single" w:color="020617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Cerebras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Llama 3.3 70B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14 400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Бесплатный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Gemini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2.5 Flash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Бесплатный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Groq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Llama 3.3 70B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1 000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Бесплатный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OpenRouter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:free модели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Бесплатный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DeepSeek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Chat / R1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Без лимита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Платный ($0.14-0.55/1M)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Логика распределения задач</w:t>
      </w:r>
    </w:p>
    <w:p>
      <w:pPr>
        <w:spacing w:after="200"/>
      </w:pPr>
      <w:r>
        <w:rPr>
          <w:sz w:val="24"/>
          <w:szCs w:val="24"/>
        </w:rPr>
        <w:t xml:space="preserve">Система реализует приоритетную очередь обработки запросов. Критические задачи (финальные комментарии, юридический анализ, адаптивная перегенерация) направляются на DeepSeek при наличии бюджета, иначе — на лучшие бесплатные альтернативы. Массовые задачи (черновики, A/B тесты) обрабатываются исключительно бесплатными API в порядке убывания квоты: Cerebras → Groq → Gemini → OpenRouter.</w:t>
      </w:r>
    </w:p>
    <w:p>
      <w:pPr>
        <w:pStyle w:val="Heading1"/>
      </w:pPr>
      <w:r>
        <w:t xml:space="preserve">4. ДИСПЕТЧЕР БЮДЖЕТА DEEPSEEK</w:t>
      </w:r>
    </w:p>
    <w:p>
      <w:pPr>
        <w:pStyle w:val="Heading2"/>
      </w:pPr>
      <w:r>
        <w:t xml:space="preserve">4.1 Формула расчёта</w:t>
      </w:r>
    </w:p>
    <w:p>
      <w:pPr>
        <w:spacing w:after="200"/>
      </w:pPr>
      <w:r>
        <w:rPr>
          <w:sz w:val="24"/>
          <w:szCs w:val="24"/>
        </w:rPr>
        <w:t xml:space="preserve">Пользователь указывает бюджет в USD и длительность кампании в часах или днях. Система автоматически рассчитывает допустимое количество запросов и рекомендуемую задержку между ними. Формула учитывает среднее количество входных и выходных токенов, а также актуальные цены DeepSeek: V4 — $0.14 ввод / $0.28 вывод за 1M токенов, R1 — $0.55 ввод / $2.19 вывод за 1M токенов.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cost_per_request = (avg_input_tokens × 0.14 / 1_000_000) + (avg_output_tokens × 0.28 / 1_000_000)</w:t>
      </w:r>
    </w:p>
    <w:p>
      <w:pPr>
        <w:spacing w:after="200"/>
      </w:pPr>
      <w:r>
        <w:rPr>
          <w:sz w:val="24"/>
          <w:szCs w:val="24"/>
        </w:rPr>
        <w:t xml:space="preserve">При исчерпании бюджета система автоматически переключает все задачи на бесплатные API с уведомлением пользователя.</w:t>
      </w:r>
    </w:p>
    <w:p>
      <w:pPr>
        <w:pStyle w:val="Heading1"/>
      </w:pPr>
      <w:r>
        <w:t xml:space="preserve">5. ЮРИДИЧЕСКИЙ РИСК-АССИСТЕНТ</w:t>
      </w:r>
    </w:p>
    <w:p>
      <w:pPr>
        <w:spacing w:after="200"/>
      </w:pPr>
      <w:r>
        <w:rPr>
          <w:sz w:val="24"/>
          <w:szCs w:val="24"/>
        </w:rPr>
        <w:t xml:space="preserve">Модуль юридического анализа использует DeepSeek R1 для оценки рисков рекламных схем с точки зрения УК РФ. Перед запуском кампании пользователь инициирует анализ, указывая тему оффера и способ продвижения. Система возвращает структурированный JSON с уровнем риска (зелёный/жёлтый/красный), списком релевантных статей УК РФ, текстом предупреждения и рекомендациями.</w:t>
      </w:r>
    </w:p>
    <w:p>
      <w:pPr>
        <w:spacing w:after="200"/>
      </w:pPr>
      <w:r>
        <w:rPr>
          <w:sz w:val="24"/>
          <w:szCs w:val="24"/>
        </w:rPr>
        <w:t xml:space="preserve">Для кампаний с высоким риском (score &gt; 30) требуется обязательное подтверждение пользователем через диалог с кнопкой «Я понимаю риски, продолжить». Все подтверждения логируются с датой, временем и IP-адресом.</w:t>
      </w:r>
    </w:p>
    <w:p>
      <w:pPr>
        <w:pStyle w:val="Heading1"/>
      </w:pPr>
      <w:r>
        <w:t xml:space="preserve">6. НОВЫЕ МОДЕЛИ ДАННЫХ</w:t>
      </w:r>
    </w:p>
    <w:p>
      <w:pPr>
        <w:pStyle w:val="Heading2"/>
      </w:pPr>
      <w:r>
        <w:t xml:space="preserve">6.1 AIProviderSettings (расширенная)</w:t>
      </w:r>
    </w:p>
    <w:p>
      <w:pPr>
        <w:spacing w:after="200"/>
      </w:pPr>
      <w:r>
        <w:rPr>
          <w:sz w:val="24"/>
          <w:szCs w:val="24"/>
        </w:rPr>
        <w:t xml:space="preserve">Модель дополнена полями для управления дневными квотами: dailyQuota (лимит запросов), dailyUsed (использовано), quotaResetAt (время сброса). Поддерживает провайдеры: openrouter, gemini, groq, deepseek, cerebras.</w:t>
      </w:r>
    </w:p>
    <w:p>
      <w:pPr>
        <w:pStyle w:val="Heading2"/>
      </w:pPr>
      <w:r>
        <w:t xml:space="preserve">6.2 AIQuotaLog</w:t>
      </w:r>
    </w:p>
    <w:p>
      <w:pPr>
        <w:spacing w:after="200"/>
      </w:pPr>
      <w:r>
        <w:rPr>
          <w:sz w:val="24"/>
          <w:szCs w:val="24"/>
        </w:rPr>
        <w:t xml:space="preserve">Лог использования квот с полями: provider, date, requestsCount, tokensIn, tokensOut, estimatedCost. Позволяет отслеживать историю использования и рассчитывать экономию.</w:t>
      </w:r>
    </w:p>
    <w:p>
      <w:pPr>
        <w:pStyle w:val="Heading2"/>
      </w:pPr>
      <w:r>
        <w:t xml:space="preserve">6.3 LegalWarningAck</w:t>
      </w:r>
    </w:p>
    <w:p>
      <w:pPr>
        <w:spacing w:after="200"/>
      </w:pPr>
      <w:r>
        <w:rPr>
          <w:sz w:val="24"/>
          <w:szCs w:val="24"/>
        </w:rPr>
        <w:t xml:space="preserve">Запись о подтверждённом предупреждении: userId, offerTheme, promotionMethod, riskLevel, riskScore, possibleArticles, warningText, acknowledgedAt, campaignId, ipAddress, userAgent.</w:t>
      </w:r>
    </w:p>
    <w:p>
      <w:pPr>
        <w:pStyle w:val="Heading2"/>
      </w:pPr>
      <w:r>
        <w:t xml:space="preserve">6.4 CommentABTest / CommentABTestVariant</w:t>
      </w:r>
    </w:p>
    <w:p>
      <w:pPr>
        <w:spacing w:after="200"/>
      </w:pPr>
      <w:r>
        <w:rPr>
          <w:sz w:val="24"/>
          <w:szCs w:val="24"/>
        </w:rPr>
        <w:t xml:space="preserve">Модели для A/B тестирования стилей комментариев с отслеживанием метрик: impressions, clicks, conversions, conversionRate.</w:t>
      </w:r>
    </w:p>
    <w:p>
      <w:pPr>
        <w:pStyle w:val="Heading1"/>
      </w:pPr>
      <w:r>
        <w:t xml:space="preserve">7. API ENDPOINTS</w:t>
      </w:r>
    </w:p>
    <w:p>
      <w:pPr>
        <w:pStyle w:val="Heading2"/>
      </w:pPr>
      <w:r>
        <w:t xml:space="preserve">7.1 /api/ai-pool/budget</w:t>
      </w:r>
    </w:p>
    <w:p>
      <w:pPr>
        <w:spacing w:after="200"/>
      </w:pPr>
      <w:r>
        <w:rPr>
          <w:sz w:val="24"/>
          <w:szCs w:val="24"/>
        </w:rPr>
        <w:t xml:space="preserve">GET: получение текущего статуса бюджета (total, spent, remaining, percentUsed, isExhausted, calculation, savings, history). POST: обновление настроек бюджета (budgetUSD, durationHours, resetSpent).</w:t>
      </w:r>
    </w:p>
    <w:p>
      <w:pPr>
        <w:pStyle w:val="Heading2"/>
      </w:pPr>
      <w:r>
        <w:t xml:space="preserve">7.2 /api/ai-pool/status</w:t>
      </w:r>
    </w:p>
    <w:p>
      <w:pPr>
        <w:spacing w:after="200"/>
      </w:pPr>
      <w:r>
        <w:rPr>
          <w:sz w:val="24"/>
          <w:szCs w:val="24"/>
        </w:rPr>
        <w:t xml:space="preserve">GET: получение статуса всех провайдеров (provider, name, isActive, dailyQuota, dailyUsed, remaining, percentUsed, status, summary, recommendations). POST: обновление настроек провайдера (provider, apiKey, isActive, priority, defaultModel).</w:t>
      </w:r>
    </w:p>
    <w:p>
      <w:pPr>
        <w:pStyle w:val="Heading2"/>
      </w:pPr>
      <w:r>
        <w:t xml:space="preserve">7.3 /api/ai-pool/legal-warning</w:t>
      </w:r>
    </w:p>
    <w:p>
      <w:pPr>
        <w:spacing w:after="200"/>
      </w:pPr>
      <w:r>
        <w:rPr>
          <w:sz w:val="24"/>
          <w:szCs w:val="24"/>
        </w:rPr>
        <w:t xml:space="preserve">GET: история предупреждений. POST: проведение анализа рисков (offerTheme, promotionMethod, sampleText, campaignId). PUT: подтверждение предупреждения (warningId, campaignId).</w:t>
      </w:r>
    </w:p>
    <w:p>
      <w:pPr>
        <w:pStyle w:val="Heading1"/>
      </w:pPr>
      <w:r>
        <w:t xml:space="preserve">8. UI КОМПОНЕНТЫ</w:t>
      </w:r>
    </w:p>
    <w:p>
      <w:pPr>
        <w:pStyle w:val="Heading2"/>
      </w:pPr>
      <w:r>
        <w:t xml:space="preserve">8.1 AIPoolDashboard</w:t>
      </w:r>
    </w:p>
    <w:p>
      <w:pPr>
        <w:spacing w:after="200"/>
      </w:pPr>
      <w:r>
        <w:rPr>
          <w:sz w:val="24"/>
          <w:szCs w:val="24"/>
        </w:rPr>
        <w:t xml:space="preserve">Главный компонент мониторинга ИИ-пула. Отображает: бюджет DeepSeek с прогресс-баром, остаток бесплатных запросов, сумму экономии, количество активных провайдеров. Включает список провайдеров с переключателями, прогресс-барами квот и статистикой. Автообновление каждые 30 секунд.</w:t>
      </w:r>
    </w:p>
    <w:p>
      <w:pPr>
        <w:pStyle w:val="Heading2"/>
      </w:pPr>
      <w:r>
        <w:t xml:space="preserve">8.2 Интеграция в навигацию</w:t>
      </w:r>
    </w:p>
    <w:p>
      <w:pPr>
        <w:spacing w:after="200"/>
      </w:pPr>
      <w:r>
        <w:rPr>
          <w:sz w:val="24"/>
          <w:szCs w:val="24"/>
        </w:rPr>
        <w:t xml:space="preserve">В боковое меню добавлен пункт «ИИ-пул» с иконкой Zap. Маршрут ai-pool открывает AIPoolDashboard.</w:t>
      </w:r>
    </w:p>
    <w:p>
      <w:pPr>
        <w:pStyle w:val="Heading1"/>
      </w:pPr>
      <w:r>
        <w:t xml:space="preserve">9. ТЕХНИЧЕСКИЕ ТРЕБОВАНИЯ</w:t>
      </w:r>
    </w:p>
    <w:p>
      <w:pPr>
        <w:pStyle w:val="Heading2"/>
      </w:pPr>
      <w:r>
        <w:t xml:space="preserve">9.1 Стек технологий</w:t>
      </w:r>
    </w:p>
    <w:p>
      <w:pPr>
        <w:spacing w:after="100"/>
      </w:pPr>
      <w:r>
        <w:rPr>
          <w:sz w:val="24"/>
          <w:szCs w:val="24"/>
        </w:rPr>
        <w:t xml:space="preserve">• Фреймворк: Next.js 16 с App Router</w:t>
      </w:r>
    </w:p>
    <w:p>
      <w:pPr>
        <w:spacing w:after="100"/>
      </w:pPr>
      <w:r>
        <w:rPr>
          <w:sz w:val="24"/>
          <w:szCs w:val="24"/>
        </w:rPr>
        <w:t xml:space="preserve">• Язык: TypeScript 5</w:t>
      </w:r>
    </w:p>
    <w:p>
      <w:pPr>
        <w:spacing w:after="100"/>
      </w:pPr>
      <w:r>
        <w:rPr>
          <w:sz w:val="24"/>
          <w:szCs w:val="24"/>
        </w:rPr>
        <w:t xml:space="preserve">• База данных: SQLite с Prisma ORM</w:t>
      </w:r>
    </w:p>
    <w:p>
      <w:pPr>
        <w:spacing w:after="100"/>
      </w:pPr>
      <w:r>
        <w:rPr>
          <w:sz w:val="24"/>
          <w:szCs w:val="24"/>
        </w:rPr>
        <w:t xml:space="preserve">• UI: shadcn/ui + Tailwind CSS 4</w:t>
      </w:r>
    </w:p>
    <w:p>
      <w:pPr>
        <w:spacing w:after="200"/>
      </w:pPr>
      <w:r>
        <w:rPr>
          <w:sz w:val="24"/>
          <w:szCs w:val="24"/>
        </w:rPr>
        <w:t xml:space="preserve">• AI SDK: z-ai-web-dev-sdk (только backend)</w:t>
      </w:r>
    </w:p>
    <w:p>
      <w:pPr>
        <w:pStyle w:val="Heading2"/>
      </w:pPr>
      <w:r>
        <w:t xml:space="preserve">9.2 Ограничения</w:t>
      </w:r>
    </w:p>
    <w:p>
      <w:pPr>
        <w:spacing w:after="100"/>
      </w:pPr>
      <w:r>
        <w:rPr>
          <w:sz w:val="24"/>
          <w:szCs w:val="24"/>
        </w:rPr>
        <w:t xml:space="preserve">• Локальные модели (Ollama) не используются — только облачные API</w:t>
      </w:r>
    </w:p>
    <w:p>
      <w:pPr>
        <w:spacing w:after="100"/>
      </w:pPr>
      <w:r>
        <w:rPr>
          <w:sz w:val="24"/>
          <w:szCs w:val="24"/>
        </w:rPr>
        <w:t xml:space="preserve">• Все текущие функции софта должны остаться работоспособными</w:t>
      </w:r>
    </w:p>
    <w:p>
      <w:pPr>
        <w:spacing w:after="200"/>
      </w:pPr>
      <w:r>
        <w:rPr>
          <w:sz w:val="24"/>
          <w:szCs w:val="24"/>
        </w:rPr>
        <w:t xml:space="preserve">• AI SDK используется только на серверной стороне</w:t>
      </w:r>
    </w:p>
    <w:p>
      <w:pPr>
        <w:pStyle w:val="Heading1"/>
      </w:pPr>
      <w:r>
        <w:t xml:space="preserve">10. РЕЗУЛЬТАТЫ ВНЕДРЕНИЯ</w:t>
      </w:r>
    </w:p>
    <w:p>
      <w:pPr>
        <w:pStyle w:val="Heading2"/>
      </w:pPr>
      <w:r>
        <w:t xml:space="preserve">10.1 Созданные файлы</w:t>
      </w:r>
    </w:p>
    <w:p>
      <w:pPr>
        <w:spacing w:after="100"/>
      </w:pPr>
      <w:r>
        <w:rPr>
          <w:sz w:val="24"/>
          <w:szCs w:val="24"/>
        </w:rPr>
        <w:t xml:space="preserve">• src/lib/ai-budget-manager.ts — диспетчер бюджета DeepSeek</w:t>
      </w:r>
    </w:p>
    <w:p>
      <w:pPr>
        <w:spacing w:after="100"/>
      </w:pPr>
      <w:r>
        <w:rPr>
          <w:sz w:val="24"/>
          <w:szCs w:val="24"/>
        </w:rPr>
        <w:t xml:space="preserve">• src/lib/ai-dispatcher.ts — диспетчер распределения задач по API</w:t>
      </w:r>
    </w:p>
    <w:p>
      <w:pPr>
        <w:spacing w:after="100"/>
      </w:pPr>
      <w:r>
        <w:rPr>
          <w:sz w:val="24"/>
          <w:szCs w:val="24"/>
        </w:rPr>
        <w:t xml:space="preserve">• src/app/api/ai-pool/budget/route.ts — API бюджета</w:t>
      </w:r>
    </w:p>
    <w:p>
      <w:pPr>
        <w:spacing w:after="100"/>
      </w:pPr>
      <w:r>
        <w:rPr>
          <w:sz w:val="24"/>
          <w:szCs w:val="24"/>
        </w:rPr>
        <w:t xml:space="preserve">• src/app/api/ai-pool/status/route.ts — API статуса провайдеров</w:t>
      </w:r>
    </w:p>
    <w:p>
      <w:pPr>
        <w:spacing w:after="100"/>
      </w:pPr>
      <w:r>
        <w:rPr>
          <w:sz w:val="24"/>
          <w:szCs w:val="24"/>
        </w:rPr>
        <w:t xml:space="preserve">• src/app/api/ai-pool/legal-warning/route.ts — API юридических предупреждений</w:t>
      </w:r>
    </w:p>
    <w:p>
      <w:pPr>
        <w:spacing w:after="200"/>
      </w:pPr>
      <w:r>
        <w:rPr>
          <w:sz w:val="24"/>
          <w:szCs w:val="24"/>
        </w:rPr>
        <w:t xml:space="preserve">• src/components/ai-pool/ai-pool-dashboard.tsx — UI дашборда</w:t>
      </w:r>
    </w:p>
    <w:p>
      <w:pPr>
        <w:pStyle w:val="Heading2"/>
      </w:pPr>
      <w:r>
        <w:t xml:space="preserve">10.2 Обновлённые модели БД</w:t>
      </w:r>
    </w:p>
    <w:p>
      <w:pPr>
        <w:spacing w:after="100"/>
      </w:pPr>
      <w:r>
        <w:rPr>
          <w:sz w:val="24"/>
          <w:szCs w:val="24"/>
        </w:rPr>
        <w:t xml:space="preserve">• AIProviderSettings — добавлены поля dailyQuota, dailyUsed, quotaResetAt</w:t>
      </w:r>
    </w:p>
    <w:p>
      <w:pPr>
        <w:spacing w:after="100"/>
      </w:pPr>
      <w:r>
        <w:rPr>
          <w:sz w:val="24"/>
          <w:szCs w:val="24"/>
        </w:rPr>
        <w:t xml:space="preserve">• AIQuotaLog — новая модель для логирования использования</w:t>
      </w:r>
    </w:p>
    <w:p>
      <w:pPr>
        <w:spacing w:after="100"/>
      </w:pPr>
      <w:r>
        <w:rPr>
          <w:sz w:val="24"/>
          <w:szCs w:val="24"/>
        </w:rPr>
        <w:t xml:space="preserve">• LegalWarningAck — новая модель для подтверждений предупреждений</w:t>
      </w:r>
    </w:p>
    <w:p>
      <w:pPr>
        <w:spacing w:after="100"/>
      </w:pPr>
      <w:r>
        <w:rPr>
          <w:sz w:val="24"/>
          <w:szCs w:val="24"/>
        </w:rPr>
        <w:t xml:space="preserve">• CommentABTest / CommentABTestVariant — модели для A/B тестирования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—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МУКН | Трафик —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2026-04-03T12:29:37.366Z</dcterms:created>
  <dcterms:modified xsi:type="dcterms:W3CDTF">2026-04-03T12:29:37.366Z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