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ОТЧЁТ АУДИТА</w:t>
      </w:r>
    </w:p>
    <w:p>
      <w:pPr>
        <w:spacing w:before="200"/>
        <w:jc w:val="center"/>
      </w:pPr>
      <w:r>
        <w:rPr>
          <w:color w:val="3D3735"/>
          <w:sz w:val="36"/>
          <w:szCs w:val="36"/>
        </w:rPr>
        <w:t xml:space="preserve">Приложение МУКН</w:t>
      </w:r>
    </w:p>
    <w:p>
      <w:pPr>
        <w:spacing w:before="100"/>
        <w:jc w:val="center"/>
      </w:pPr>
      <w:r>
        <w:rPr>
          <w:i/>
          <w:iCs/>
          <w:color w:val="6B6361"/>
          <w:sz w:val="24"/>
          <w:szCs w:val="24"/>
        </w:rPr>
        <w:t xml:space="preserve">Enterprise AI-powered Telegram Automation Platform</w:t>
      </w:r>
    </w:p>
    <w:p>
      <w:pPr>
        <w:spacing w:before="800"/>
        <w:jc w:val="center"/>
      </w:pPr>
      <w:r>
        <w:rPr>
          <w:color w:val="3D3735"/>
          <w:sz w:val="24"/>
          <w:szCs w:val="24"/>
        </w:rPr>
        <w:t xml:space="preserve">Дата: 05.04.2026</w:t>
      </w:r>
    </w:p>
    <w:p>
      <w:pPr>
        <w:spacing w:before="100"/>
        <w:jc w:val="center"/>
      </w:pPr>
      <w:r>
        <w:rPr>
          <w:color w:val="3D3735"/>
          <w:sz w:val="24"/>
          <w:szCs w:val="24"/>
        </w:rPr>
        <w:t xml:space="preserve">Версия: 1.0</w:t>
      </w:r>
    </w:p>
    <w:p>
      <w:r>
        <w:br w:type="page"/>
      </w:r>
    </w:p>
    <w:p>
      <w:pPr>
        <w:pStyle w:val="Heading1"/>
      </w:pPr>
      <w:r>
        <w:t xml:space="preserve">1. Общая статистика проекта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>
            <w:tcW w:type="dxa" w:w="43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5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API маршрутов</w:t>
            </w:r>
          </w:p>
        </w:tc>
        <w:tc>
          <w:tcPr>
            <w:tcW w:type="dxa" w:w="43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t xml:space="preserve">95+</w:t>
            </w:r>
          </w:p>
        </w:tc>
      </w:tr>
      <w:tr>
        <w:tc>
          <w:tcPr>
            <w:tcW w:type="dxa" w:w="5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Моделей Prisma</w:t>
            </w:r>
          </w:p>
        </w:tc>
        <w:tc>
          <w:tcPr>
            <w:tcW w:type="dxa" w:w="43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t xml:space="preserve">210</w:t>
            </w:r>
          </w:p>
        </w:tc>
      </w:tr>
      <w:tr>
        <w:tc>
          <w:tcPr>
            <w:tcW w:type="dxa" w:w="5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TSX компонентов</w:t>
            </w:r>
          </w:p>
        </w:tc>
        <w:tc>
          <w:tcPr>
            <w:tcW w:type="dxa" w:w="43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t xml:space="preserve">162</w:t>
            </w:r>
          </w:p>
        </w:tc>
      </w:tr>
      <w:tr>
        <w:tc>
          <w:tcPr>
            <w:tcW w:type="dxa" w:w="5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Заглушек и симуляций</w:t>
            </w:r>
          </w:p>
        </w:tc>
        <w:tc>
          <w:tcPr>
            <w:tcW w:type="dxa" w:w="43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23</w:t>
            </w:r>
          </w:p>
        </w:tc>
      </w:tr>
      <w:tr>
        <w:tc>
          <w:tcPr>
            <w:tcW w:type="dxa" w:w="5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Критических проблем безопасности</w:t>
            </w:r>
          </w:p>
        </w:tc>
        <w:tc>
          <w:tcPr>
            <w:tcW w:type="dxa" w:w="43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Неиспользуемых моделей БД</w:t>
            </w:r>
          </w:p>
        </w:tc>
        <w:tc>
          <w:tcPr>
            <w:tcW w:type="dxa" w:w="43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61</w:t>
            </w:r>
          </w:p>
        </w:tc>
      </w:tr>
    </w:tbl>
    <w:p>
      <w:pPr>
        <w:spacing w:after="200" w:before="200"/>
      </w:pPr>
      <w:r>
        <w:rPr>
          <w:i/>
          <w:iCs/>
          <w:sz w:val="20"/>
          <w:szCs w:val="20"/>
        </w:rPr>
        <w:t xml:space="preserve">Таблица 1. </w:t>
      </w:r>
      <w:r>
        <w:rPr>
          <w:i/>
          <w:iCs/>
          <w:color w:val="6B6361"/>
          <w:sz w:val="20"/>
          <w:szCs w:val="20"/>
        </w:rPr>
        <w:t xml:space="preserve">Общая статистика проекта МУКН</w:t>
      </w:r>
    </w:p>
    <w:p>
      <w:pPr>
        <w:pStyle w:val="Heading1"/>
      </w:pPr>
      <w:r>
        <w:t xml:space="preserve">2. Критические проблемы безопасности</w:t>
      </w:r>
    </w:p>
    <w:p>
      <w:pPr>
        <w:spacing w:after="200"/>
      </w:pPr>
      <w:r>
        <w:rPr>
          <w:b/>
          <w:bCs/>
        </w:rPr>
        <w:t xml:space="preserve">Общая оценка безопасности: </w:t>
      </w:r>
      <w:r>
        <w:rPr>
          <w:b/>
          <w:bCs/>
          <w:color w:val="DC2626"/>
          <w:sz w:val="32"/>
          <w:szCs w:val="32"/>
        </w:rPr>
        <w:t xml:space="preserve">3.2/10</w:t>
      </w:r>
      <w:r>
        <w:rPr>
          <w:color w:val="DC2626"/>
        </w:rPr>
        <w:t xml:space="preserve"> — Требуется немедленное вмешательство</w:t>
      </w:r>
    </w:p>
    <w:p>
      <w:pPr>
        <w:pStyle w:val="Heading2"/>
      </w:pPr>
      <w:r>
        <w:t xml:space="preserve">2.1. Отсутствие авторизации (94% маршрутов)</w:t>
      </w:r>
    </w:p>
    <w:p>
      <w:pPr>
        <w:spacing w:after="100"/>
      </w:pPr>
      <w:r>
        <w:t xml:space="preserve">Почти все API маршруты не имеют проверки авторизации. userId передаётся как параметр запроса или используется значение по умолчанию 'default-user'. Это позволяет любому пользователю получить доступ к данным других пользователей, зная их ID.</w:t>
      </w:r>
    </w:p>
    <w:p>
      <w:pPr>
        <w:pStyle w:val="Heading3"/>
      </w:pPr>
      <w:r>
        <w:t xml:space="preserve">Затронутые маршруты:</w:t>
      </w:r>
    </w:p>
    <w:p>
      <w:pPr>
        <w:pStyle w:val="ListParagraph"/>
        <w:numPr>
          <w:ilvl w:val="0"/>
          <w:numId w:val="2"/>
        </w:numPr>
      </w:pPr>
      <w:r>
        <w:t xml:space="preserve">/api/settings/* — все маршруты настроек</w:t>
      </w:r>
    </w:p>
    <w:p>
      <w:pPr>
        <w:pStyle w:val="ListParagraph"/>
        <w:numPr>
          <w:ilvl w:val="0"/>
          <w:numId w:val="2"/>
        </w:numPr>
      </w:pPr>
      <w:r>
        <w:t xml:space="preserve">/api/campaigns/* — управление кампаниями</w:t>
      </w:r>
    </w:p>
    <w:p>
      <w:pPr>
        <w:pStyle w:val="ListParagraph"/>
        <w:numPr>
          <w:ilvl w:val="0"/>
          <w:numId w:val="2"/>
        </w:numPr>
      </w:pPr>
      <w:r>
        <w:t xml:space="preserve">/api/accounts/* — управление аккаунтами</w:t>
      </w:r>
    </w:p>
    <w:p>
      <w:pPr>
        <w:pStyle w:val="ListParagraph"/>
        <w:numPr>
          <w:ilvl w:val="0"/>
          <w:numId w:val="2"/>
        </w:numPr>
      </w:pPr>
      <w:r>
        <w:t xml:space="preserve">/api/ai/* — AI функции</w:t>
      </w:r>
    </w:p>
    <w:p>
      <w:pPr>
        <w:pStyle w:val="ListParagraph"/>
        <w:numPr>
          <w:ilvl w:val="0"/>
          <w:numId w:val="2"/>
        </w:numPr>
      </w:pPr>
      <w:r>
        <w:t xml:space="preserve">И ещё ~90 маршрутов</w:t>
      </w:r>
    </w:p>
    <w:p>
      <w:pPr>
        <w:pStyle w:val="Heading3"/>
      </w:pPr>
      <w:r>
        <w:t xml:space="preserve">Рекомендация:</w:t>
      </w:r>
    </w:p>
    <w:p>
      <w:pPr>
        <w:spacing w:after="200"/>
      </w:pPr>
      <w:r>
        <w:t xml:space="preserve">Создать middleware.ts с проверкой сессии/токена для всех защищённых маршрутов.</w:t>
      </w:r>
    </w:p>
    <w:p>
      <w:pPr>
        <w:pStyle w:val="Heading2"/>
      </w:pPr>
      <w:r>
        <w:t xml:space="preserve">2.2. SQL Injection в database/analyze</w:t>
      </w:r>
    </w:p>
    <w:p>
      <w:pPr>
        <w:spacing w:after="100"/>
      </w:pPr>
      <w:r>
        <w:t xml:space="preserve">Использование $executeRawUnsafe с непроверенными данными позволяет злоумышленнику выполнить произвольные SQL команды.</w:t>
      </w:r>
    </w:p>
    <w:p>
      <w:pPr>
        <w:pStyle w:val="Heading3"/>
      </w:pPr>
      <w:r>
        <w:t xml:space="preserve">Файл: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src/app/api/database/analyze/route.ts:334, 424</w:t>
      </w:r>
    </w:p>
    <w:p>
      <w:pPr>
        <w:pStyle w:val="Heading3"/>
      </w:pPr>
      <w:r>
        <w:t xml:space="preserve">Рекомендация:</w:t>
      </w:r>
    </w:p>
    <w:p>
      <w:pPr>
        <w:spacing w:after="200"/>
      </w:pPr>
      <w:r>
        <w:t xml:space="preserve">Использовать whitelist для имён таблиц и колонок, либо Prisma.raw с параметризацией.</w:t>
      </w:r>
    </w:p>
    <w:p>
      <w:pPr>
        <w:pStyle w:val="Heading2"/>
      </w:pPr>
      <w:r>
        <w:t xml:space="preserve">2.3. Хранение паролей в открытом виде</w:t>
      </w:r>
    </w:p>
    <w:p>
      <w:pPr>
        <w:spacing w:after="100"/>
      </w:pPr>
      <w:r>
        <w:t xml:space="preserve">Пароли аккаунтов и API ключи хранятся без шифрования в базе данных.</w:t>
      </w:r>
    </w:p>
    <w:p>
      <w:pPr>
        <w:pStyle w:val="Heading3"/>
      </w:pPr>
      <w:r>
        <w:t xml:space="preserve">Затронутые файлы:</w:t>
      </w:r>
    </w:p>
    <w:p>
      <w:pPr>
        <w:pStyle w:val="ListParagraph"/>
        <w:numPr>
          <w:ilvl w:val="0"/>
          <w:numId w:val="2"/>
        </w:numPr>
      </w:pPr>
      <w:r>
        <w:t xml:space="preserve">src/app/api/accounts/route.ts:60</w:t>
      </w:r>
    </w:p>
    <w:p>
      <w:pPr>
        <w:pStyle w:val="ListParagraph"/>
        <w:numPr>
          <w:ilvl w:val="0"/>
          <w:numId w:val="2"/>
        </w:numPr>
      </w:pPr>
      <w:r>
        <w:t xml:space="preserve">src/app/api/api-keys/route.ts:78</w:t>
      </w:r>
    </w:p>
    <w:p>
      <w:pPr>
        <w:pStyle w:val="Heading3"/>
      </w:pPr>
      <w:r>
        <w:t xml:space="preserve">Рекомендация:</w:t>
      </w:r>
    </w:p>
    <w:p>
      <w:pPr>
        <w:spacing w:after="200"/>
      </w:pPr>
      <w:r>
        <w:t xml:space="preserve">Реализовать шифрование чувствительных данных с использованием AES-256.</w:t>
      </w:r>
    </w:p>
    <w:p>
      <w:pPr>
        <w:pStyle w:val="Heading2"/>
      </w:pPr>
      <w:r>
        <w:t xml:space="preserve">2.4. Отсутствие rate limiting</w:t>
      </w:r>
    </w:p>
    <w:p>
      <w:pPr>
        <w:spacing w:after="100"/>
      </w:pPr>
      <w:r>
        <w:t xml:space="preserve">Нет защиты от брутфорса и DDoS атак на API endpoints. Злоумышленник может отправить неограниченное количество запросов.</w:t>
      </w:r>
    </w:p>
    <w:p>
      <w:pPr>
        <w:pStyle w:val="Heading3"/>
      </w:pPr>
      <w:r>
        <w:t xml:space="preserve">Рекомендация:</w:t>
      </w:r>
    </w:p>
    <w:p>
      <w:pPr>
        <w:spacing w:after="200"/>
      </w:pPr>
      <w:r>
        <w:t xml:space="preserve">Реализовать rate limiting middleware с использованием Redis или rate-limiter-flexible.</w:t>
      </w:r>
    </w:p>
    <w:p>
      <w:pPr>
        <w:pStyle w:val="Heading2"/>
      </w:pPr>
      <w:r>
        <w:t xml:space="preserve">2.5. Отсутствие middleware.ts</w:t>
      </w:r>
    </w:p>
    <w:p>
      <w:pPr>
        <w:spacing w:after="100"/>
      </w:pPr>
      <w:r>
        <w:t xml:space="preserve">Файл src/middleware.ts отсутствует, что означает отсутствие централизованной защиты маршрутов.</w:t>
      </w:r>
    </w:p>
    <w:p>
      <w:pPr>
        <w:pStyle w:val="Heading3"/>
      </w:pPr>
      <w:r>
        <w:t xml:space="preserve">Рекомендация:</w:t>
      </w:r>
    </w:p>
    <w:p>
      <w:pPr>
        <w:spacing w:after="200"/>
      </w:pPr>
      <w:r>
        <w:t xml:space="preserve">Создать middleware для проверки авторизации, rate limiting, CORS и логирования запросов.</w:t>
      </w:r>
    </w:p>
    <w:p>
      <w:r>
        <w:br w:type="page"/>
      </w:r>
    </w:p>
    <w:p>
      <w:pPr>
        <w:pStyle w:val="Heading1"/>
      </w:pPr>
      <w:r>
        <w:t xml:space="preserve">3. Заглушки и нереализованный функционал</w:t>
      </w:r>
    </w:p>
    <w:p>
      <w:pPr>
        <w:spacing w:after="200"/>
      </w:pPr>
      <w:r>
        <w:t xml:space="preserve">Обнаружено </w:t>
      </w:r>
      <w:r>
        <w:rPr>
          <w:b/>
          <w:bCs/>
        </w:rPr>
        <w:t xml:space="preserve">23 места</w:t>
      </w:r>
      <w:r>
        <w:t xml:space="preserve"> с заглушками, симуляциями и нереализованным функционалом.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Проблема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1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auth/2fa/enable/route.ts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DC2626"/>
              </w:rPr>
              <w:t xml:space="preserve">Пароль без хеширования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2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lib/crm-service.ts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DC2626"/>
              </w:rPr>
              <w:t xml:space="preserve">Shopify возвращает mock данные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3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api/shadow-ban/route.ts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DC2626"/>
              </w:rPr>
              <w:t xml:space="preserve">Math.random() вместо реальных API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4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lib/parsing-service.ts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DC2626"/>
              </w:rPr>
              <w:t xml:space="preserve">Парсинг генерирует случайные данные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5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gif-generator.ts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F59E0B"/>
              </w:rPr>
              <w:t xml:space="preserve">GIF создание не реализовано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6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full-auto-mode.ts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F59E0B"/>
              </w:rPr>
              <w:t xml:space="preserve">Публикация только обновляет БД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7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report-sender.ts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F59E0B"/>
              </w:rPr>
              <w:t xml:space="preserve">Email отправка только логирует</w:t>
            </w:r>
          </w:p>
        </w:tc>
      </w:tr>
      <w:tr>
        <w:tc>
          <w:tcPr>
            <w:tcW w:type="dxa" w:w="1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8</w:t>
            </w:r>
          </w:p>
        </w:tc>
        <w:tc>
          <w:tcPr>
            <w:tcW w:type="dxa" w:w="3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auto-repost.ts</w:t>
            </w:r>
          </w:p>
        </w:tc>
        <w:tc>
          <w:tcPr>
            <w:tcW w:type="dxa" w:w="486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rPr>
                <w:color w:val="F59E0B"/>
              </w:rPr>
              <w:t xml:space="preserve">findViralPosts возвращает []</w:t>
            </w:r>
          </w:p>
        </w:tc>
      </w:tr>
    </w:tbl>
    <w:p>
      <w:pPr>
        <w:spacing w:after="200" w:before="200"/>
      </w:pPr>
      <w:r>
        <w:rPr>
          <w:i/>
          <w:iCs/>
          <w:sz w:val="20"/>
          <w:szCs w:val="20"/>
        </w:rPr>
        <w:t xml:space="preserve">Таблица 2. </w:t>
      </w:r>
      <w:r>
        <w:rPr>
          <w:i/>
          <w:iCs/>
          <w:color w:val="6B6361"/>
          <w:sz w:val="20"/>
          <w:szCs w:val="20"/>
        </w:rPr>
        <w:t xml:space="preserve">Основные заглушки и симуляции (первые 8 из 23)</w:t>
      </w:r>
    </w:p>
    <w:p>
      <w:r>
        <w:br w:type="page"/>
      </w:r>
    </w:p>
    <w:p>
      <w:pPr>
        <w:pStyle w:val="Heading1"/>
      </w:pPr>
      <w:r>
        <w:t xml:space="preserve">4. Проблемы базы данных</w:t>
      </w:r>
    </w:p>
    <w:p>
      <w:pPr>
        <w:pStyle w:val="Heading2"/>
      </w:pPr>
      <w:r>
        <w:t xml:space="preserve">4.1. Неиспользуемые модели (61 модель)</w:t>
      </w:r>
    </w:p>
    <w:p>
      <w:pPr>
        <w:spacing w:after="100"/>
      </w:pPr>
      <w:r>
        <w:t xml:space="preserve">Следующие модели определены в схеме, но не найдены в коде приложения:</w:t>
      </w:r>
    </w:p>
    <w:p>
      <w:pPr>
        <w:spacing w:after="200"/>
      </w:pPr>
      <w:r>
        <w:rPr>
          <w:color w:val="6B6361"/>
          <w:sz w:val="20"/>
          <w:szCs w:val="20"/>
        </w:rPr>
        <w:t xml:space="preserve">aBTest, aBTestVariant, aIDialog, aIDialogMessage, aIPodcast, accountOrder, achievement, auctionBid, autoChannelCreator, autoFormatTester, blueskyIntegration, bundleReview, campaignExtended, competitorBanAnalysis, competitorCampaignClone, conversionFunnel, crossPlatformAnalytics, crowdsourcedScheme, deepSeekAccount, deepSeekCache...</w:t>
      </w:r>
    </w:p>
    <w:p>
      <w:pPr>
        <w:pStyle w:val="Heading3"/>
      </w:pPr>
      <w:r>
        <w:t xml:space="preserve">Рекомендация:</w:t>
      </w:r>
    </w:p>
    <w:p>
      <w:pPr>
        <w:pStyle w:val="ListParagraph"/>
        <w:numPr>
          <w:ilvl w:val="0"/>
          <w:numId w:val="2"/>
        </w:numPr>
      </w:pPr>
      <w:r>
        <w:t xml:space="preserve">Удалить модели, которые точно не будут использоваться</w:t>
      </w:r>
    </w:p>
    <w:p>
      <w:pPr>
        <w:pStyle w:val="ListParagraph"/>
        <w:numPr>
          <w:ilvl w:val="0"/>
          <w:numId w:val="2"/>
        </w:numPr>
      </w:pPr>
      <w:r>
        <w:t xml:space="preserve">Для планируемых моделей — добавить документацию</w:t>
      </w:r>
    </w:p>
    <w:p>
      <w:pPr>
        <w:pStyle w:val="Heading2"/>
      </w:pPr>
      <w:r>
        <w:t xml:space="preserve">4.2. Отсутствие каскадного удаления</w:t>
      </w:r>
    </w:p>
    <w:p>
      <w:pPr>
        <w:spacing w:after="100"/>
      </w:pPr>
      <w:r>
        <w:t xml:space="preserve">Только </w:t>
      </w:r>
      <w:r>
        <w:rPr>
          <w:b/>
          <w:bCs/>
        </w:rPr>
        <w:t xml:space="preserve">19 из 65 связей</w:t>
      </w:r>
      <w:r>
        <w:t xml:space="preserve"> имеют onDelete: Cascade. Это может привести к нарушению целостности данных и «сиротским» записям.</w:t>
      </w:r>
    </w:p>
    <w:p>
      <w:pPr>
        <w:pStyle w:val="Heading3"/>
      </w:pPr>
      <w:r>
        <w:t xml:space="preserve">Критические связи без каскадного удаления:</w:t>
      </w:r>
    </w:p>
    <w:p>
      <w:pPr>
        <w:pStyle w:val="ListParagraph"/>
        <w:numPr>
          <w:ilvl w:val="0"/>
          <w:numId w:val="2"/>
        </w:numPr>
      </w:pPr>
      <w:r>
        <w:t xml:space="preserve">Account -&gt; User, SimCard</w:t>
      </w:r>
    </w:p>
    <w:p>
      <w:pPr>
        <w:pStyle w:val="ListParagraph"/>
        <w:numPr>
          <w:ilvl w:val="0"/>
          <w:numId w:val="2"/>
        </w:numPr>
      </w:pPr>
      <w:r>
        <w:t xml:space="preserve">Campaign -&gt; User</w:t>
      </w:r>
    </w:p>
    <w:p>
      <w:pPr>
        <w:pStyle w:val="ListParagraph"/>
        <w:numPr>
          <w:ilvl w:val="0"/>
          <w:numId w:val="2"/>
        </w:numPr>
      </w:pPr>
      <w:r>
        <w:t xml:space="preserve">Influencer -&gt; Account, User</w:t>
      </w:r>
    </w:p>
    <w:p>
      <w:pPr>
        <w:pStyle w:val="ListParagraph"/>
        <w:numPr>
          <w:ilvl w:val="0"/>
          <w:numId w:val="2"/>
        </w:numPr>
      </w:pPr>
      <w:r>
        <w:t xml:space="preserve">Post -&gt; Campaign, Influencer</w:t>
      </w:r>
    </w:p>
    <w:p>
      <w:r>
        <w:br w:type="page"/>
      </w:r>
    </w:p>
    <w:p>
      <w:pPr>
        <w:pStyle w:val="Heading1"/>
      </w:pPr>
      <w:r>
        <w:t xml:space="preserve">5. Рекомендации по исправлению</w:t>
      </w:r>
    </w:p>
    <w:p>
      <w:pPr>
        <w:pStyle w:val="Heading2"/>
      </w:pPr>
      <w:r>
        <w:t xml:space="preserve">Приоритет 1 (Критический)</w:t>
      </w:r>
    </w:p>
    <w:p>
      <w:pPr>
        <w:pStyle w:val="ListParagraph"/>
        <w:numPr>
          <w:ilvl w:val="0"/>
          <w:numId w:val="3"/>
        </w:numPr>
      </w:pPr>
      <w:r>
        <w:t xml:space="preserve">Создать middleware.ts с проверкой авторизации для всех защищённых маршрутов</w:t>
      </w:r>
    </w:p>
    <w:p>
      <w:pPr>
        <w:pStyle w:val="ListParagraph"/>
        <w:numPr>
          <w:ilvl w:val="0"/>
          <w:numId w:val="3"/>
        </w:numPr>
      </w:pPr>
      <w:r>
        <w:t xml:space="preserve">Реализовать шифрование паролей и API ключей (AES-256)</w:t>
      </w:r>
    </w:p>
    <w:p>
      <w:pPr>
        <w:pStyle w:val="ListParagraph"/>
        <w:numPr>
          <w:ilvl w:val="0"/>
          <w:numId w:val="3"/>
        </w:numPr>
      </w:pPr>
      <w:r>
        <w:t xml:space="preserve">Исправить SQL injection в database/analyze</w:t>
      </w:r>
    </w:p>
    <w:p>
      <w:pPr>
        <w:pStyle w:val="ListParagraph"/>
        <w:numPr>
          <w:ilvl w:val="0"/>
          <w:numId w:val="3"/>
        </w:numPr>
      </w:pPr>
      <w:r>
        <w:t xml:space="preserve">Добавить rate limiting на все API endpoints</w:t>
      </w:r>
    </w:p>
    <w:p>
      <w:pPr>
        <w:pStyle w:val="ListParagraph"/>
        <w:numPr>
          <w:ilvl w:val="0"/>
          <w:numId w:val="3"/>
        </w:numPr>
      </w:pPr>
      <w:r>
        <w:t xml:space="preserve">Убрать автоматическое создание admin пользователя</w:t>
      </w:r>
    </w:p>
    <w:p>
      <w:pPr>
        <w:pStyle w:val="Heading2"/>
      </w:pPr>
      <w:r>
        <w:t xml:space="preserve">Приоритет 2 (Высокий)</w:t>
      </w:r>
    </w:p>
    <w:p>
      <w:pPr>
        <w:pStyle w:val="ListParagraph"/>
        <w:numPr>
          <w:ilvl w:val="0"/>
          <w:numId w:val="4"/>
        </w:numPr>
      </w:pPr>
      <w:r>
        <w:t xml:space="preserve">Внедрить Zod для валидации входных данных</w:t>
      </w:r>
    </w:p>
    <w:p>
      <w:pPr>
        <w:pStyle w:val="ListParagraph"/>
        <w:numPr>
          <w:ilvl w:val="0"/>
          <w:numId w:val="4"/>
        </w:numPr>
      </w:pPr>
      <w:r>
        <w:t xml:space="preserve">Добавить проверку владения ресурсами во все CRUD операции</w:t>
      </w:r>
    </w:p>
    <w:p>
      <w:pPr>
        <w:pStyle w:val="ListParagraph"/>
        <w:numPr>
          <w:ilvl w:val="0"/>
          <w:numId w:val="4"/>
        </w:numPr>
      </w:pPr>
      <w:r>
        <w:t xml:space="preserve">Скрыть секретные данные в ответах API</w:t>
      </w:r>
    </w:p>
    <w:p>
      <w:pPr>
        <w:pStyle w:val="ListParagraph"/>
        <w:numPr>
          <w:ilvl w:val="0"/>
          <w:numId w:val="4"/>
        </w:numPr>
      </w:pPr>
      <w:r>
        <w:t xml:space="preserve">Реализовать CSRF защиту</w:t>
      </w:r>
    </w:p>
    <w:p>
      <w:pPr>
        <w:pStyle w:val="Heading2"/>
      </w:pPr>
      <w:r>
        <w:t xml:space="preserve">Приоритет 3 (Средний)</w:t>
      </w:r>
    </w:p>
    <w:p>
      <w:pPr>
        <w:pStyle w:val="ListParagraph"/>
        <w:numPr>
          <w:ilvl w:val="0"/>
          <w:numId w:val="5"/>
        </w:numPr>
      </w:pPr>
      <w:r>
        <w:t xml:space="preserve">Заменить симуляции на реальные API вызовы</w:t>
      </w:r>
    </w:p>
    <w:p>
      <w:pPr>
        <w:pStyle w:val="ListParagraph"/>
        <w:numPr>
          <w:ilvl w:val="0"/>
          <w:numId w:val="5"/>
        </w:numPr>
      </w:pPr>
      <w:r>
        <w:t xml:space="preserve">Стандартизировать формат ответов API</w:t>
      </w:r>
    </w:p>
    <w:p>
      <w:pPr>
        <w:pStyle w:val="ListParagraph"/>
        <w:numPr>
          <w:ilvl w:val="0"/>
          <w:numId w:val="5"/>
        </w:numPr>
      </w:pPr>
      <w:r>
        <w:t xml:space="preserve">Добавить request ID для трассировки</w:t>
      </w:r>
    </w:p>
    <w:p>
      <w:pPr>
        <w:pStyle w:val="ListParagraph"/>
        <w:numPr>
          <w:ilvl w:val="0"/>
          <w:numId w:val="5"/>
        </w:numPr>
      </w:pPr>
      <w:r>
        <w:t xml:space="preserve">Удалить 61 неиспользуемую модель из Prisma схемы</w:t>
      </w:r>
    </w:p>
    <w:p>
      <w:pPr>
        <w:pStyle w:val="Heading2"/>
      </w:pPr>
      <w:r>
        <w:t xml:space="preserve">Приоритет 4 (Низкий)</w:t>
      </w:r>
    </w:p>
    <w:p>
      <w:pPr>
        <w:pStyle w:val="ListParagraph"/>
        <w:numPr>
          <w:ilvl w:val="0"/>
          <w:numId w:val="6"/>
        </w:numPr>
      </w:pPr>
      <w:r>
        <w:t xml:space="preserve">Улучшить обработку ошибок</w:t>
      </w:r>
    </w:p>
    <w:p>
      <w:pPr>
        <w:pStyle w:val="ListParagraph"/>
        <w:numPr>
          <w:ilvl w:val="0"/>
          <w:numId w:val="6"/>
        </w:numPr>
      </w:pPr>
      <w:r>
        <w:t xml:space="preserve">Добавить Swagger/OpenAPI документацию</w:t>
      </w:r>
    </w:p>
    <w:p>
      <w:pPr>
        <w:pStyle w:val="ListParagraph"/>
        <w:numPr>
          <w:ilvl w:val="0"/>
          <w:numId w:val="6"/>
        </w:numPr>
      </w:pPr>
      <w:r>
        <w:t xml:space="preserve">Реализовать API versioning</w:t>
      </w:r>
    </w:p>
    <w:p>
      <w:pPr>
        <w:pStyle w:val="ListParagraph"/>
        <w:numPr>
          <w:ilvl w:val="0"/>
          <w:numId w:val="6"/>
        </w:numPr>
      </w:pPr>
      <w:r>
        <w:t xml:space="preserve">Заменить console.log на logger во всех файлах</w:t>
      </w:r>
    </w:p>
    <w:p>
      <w:pPr>
        <w:pStyle w:val="Heading1"/>
      </w:pPr>
      <w:r>
        <w:t xml:space="preserve">6. Сводная таблица безопасности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Аспект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Оценка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Авторизация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❌ Отсутствует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1/10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Валидация данных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⚠️ Частичная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4/10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SQL Injection защита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⚠️ Частичная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F59E0B"/>
              </w:rPr>
              <w:t xml:space="preserve">6/10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XSS защита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❌ Не реализована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2/10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CSRF защита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❌ Отсутствует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1/10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Rate Limiting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❌ Отсутствует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1/10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Шифрование данных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❌ Не реализовано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2/10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r>
              <w:t xml:space="preserve">Логирование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✅ Реализовано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7/10</w:t>
            </w:r>
          </w:p>
        </w:tc>
      </w:tr>
      <w:tr>
        <w:tc>
          <w:tcPr>
            <w:tcW w:type="dxa" w:w="40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r>
              <w:rPr>
                <w:b/>
                <w:bCs/>
              </w:rPr>
              <w:t xml:space="preserve">ОБЩАЯ ОЦЕНКА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🔴 КРИТИЧНО</w:t>
            </w:r>
          </w:p>
        </w:tc>
        <w:tc>
          <w:tcPr>
            <w:tcW w:type="dxa" w:w="268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E8E4E0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28"/>
                <w:szCs w:val="28"/>
              </w:rPr>
              <w:t xml:space="preserve">3.2/10</w:t>
            </w:r>
          </w:p>
        </w:tc>
      </w:tr>
    </w:tbl>
    <w:p>
      <w:pPr>
        <w:spacing w:after="200" w:before="200"/>
      </w:pPr>
      <w:r>
        <w:rPr>
          <w:i/>
          <w:iCs/>
          <w:sz w:val="20"/>
          <w:szCs w:val="20"/>
        </w:rPr>
        <w:t xml:space="preserve">Таблица 3. </w:t>
      </w:r>
      <w:r>
        <w:rPr>
          <w:i/>
          <w:iCs/>
          <w:color w:val="6B6361"/>
          <w:sz w:val="20"/>
          <w:szCs w:val="20"/>
        </w:rPr>
        <w:t xml:space="preserve">Сводная оценка безопасности</w:t>
      </w:r>
    </w:p>
    <w:p>
      <w:pPr>
        <w:pStyle w:val="Heading1"/>
      </w:pPr>
      <w:r>
        <w:t xml:space="preserve">7. Заключение</w:t>
      </w:r>
    </w:p>
    <w:p>
      <w:pPr>
        <w:spacing w:after="200"/>
      </w:pPr>
      <w:r>
        <w:t xml:space="preserve">Проведённый аудит выявил серьёзные проблемы безопасности и архитектурные недостатки в приложении МУКН. Наиболее критичными являются отсутствие авторизации в 94% API маршрутов, хранение паролей в открытом виде и наличие SQL injection уязвимостей. Требуется немедленное вмешательство для исправления критических проблем безопасности перед развёртыванием в production.</w:t>
      </w:r>
    </w:p>
    <w:p>
      <w:pPr>
        <w:spacing w:after="100"/>
      </w:pPr>
      <w:r>
        <w:t xml:space="preserve">Также обнаружено значительное количество заглушек и симуляций (23 места), которые должны быть заменены на реальные интеграции с внешними API. База данных содержит 61 неиспользуемую модель, что усложняет поддержку схемы.</w:t>
      </w:r>
    </w:p>
    <w:p>
      <w:pPr>
        <w:spacing w:after="200"/>
      </w:pPr>
      <w:r>
        <w:rPr>
          <w:b/>
          <w:bCs/>
        </w:rPr>
        <w:t xml:space="preserve">Рекомендуется выполнить исправление проблем в соответствии с приоритетами, указанными в разделе 5, перед запуском приложения в production.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361"/>
        <w:sz w:val="20"/>
        <w:szCs w:val="20"/>
      </w:rPr>
      <w:t xml:space="preserve">МУКН — Отчёт аудита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2621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2621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3D37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B63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2026-04-05T09:05:25.558Z</dcterms:created>
  <dcterms:modified xsi:type="dcterms:W3CDTF">2026-04-05T09:05:25.558Z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