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AD4" w:rsidRDefault="00E41185">
      <w:pPr>
        <w:jc w:val="center"/>
      </w:pPr>
      <w:r>
        <w:rPr>
          <w:b/>
          <w:sz w:val="40"/>
        </w:rPr>
        <w:t>Early Research report</w:t>
      </w:r>
    </w:p>
    <w:p w:rsidR="00663AD4" w:rsidRDefault="00C75216">
      <w:pPr>
        <w:spacing w:after="40"/>
      </w:pPr>
      <w:r>
        <w:rPr>
          <w:b/>
        </w:rPr>
        <w:t xml:space="preserve">Student's first name: </w:t>
      </w:r>
      <w:proofErr w:type="spellStart"/>
      <w:r>
        <w:t>Gleb</w:t>
      </w:r>
      <w:proofErr w:type="spellEnd"/>
    </w:p>
    <w:p w:rsidR="00663AD4" w:rsidRPr="00CC62CA" w:rsidRDefault="00CC62CA">
      <w:pPr>
        <w:spacing w:after="40"/>
      </w:pPr>
      <w:r>
        <w:rPr>
          <w:b/>
        </w:rPr>
        <w:t>Student's last name:</w:t>
      </w:r>
      <w:r w:rsidRPr="00CC62CA">
        <w:rPr>
          <w:b/>
        </w:rPr>
        <w:t xml:space="preserve"> </w:t>
      </w:r>
      <w:proofErr w:type="spellStart"/>
      <w:r w:rsidRPr="00CC62CA">
        <w:t>Kirillov</w:t>
      </w:r>
      <w:proofErr w:type="spellEnd"/>
    </w:p>
    <w:p w:rsidR="00663AD4" w:rsidRDefault="00C75216">
      <w:pPr>
        <w:spacing w:after="40"/>
      </w:pPr>
      <w:r>
        <w:rPr>
          <w:b/>
        </w:rPr>
        <w:t xml:space="preserve">Date of report submission: </w:t>
      </w:r>
      <w:r>
        <w:t>30 May 2026</w:t>
      </w:r>
    </w:p>
    <w:p w:rsidR="00663AD4" w:rsidRPr="00CC62CA" w:rsidRDefault="00CC62CA">
      <w:pPr>
        <w:spacing w:after="40"/>
      </w:pPr>
      <w:r>
        <w:rPr>
          <w:b/>
        </w:rPr>
        <w:t xml:space="preserve">Project supervisor's full name: </w:t>
      </w:r>
      <w:r>
        <w:t xml:space="preserve">Pavel </w:t>
      </w:r>
      <w:proofErr w:type="spellStart"/>
      <w:r>
        <w:t>Osinenko</w:t>
      </w:r>
      <w:proofErr w:type="spellEnd"/>
    </w:p>
    <w:p w:rsidR="00663AD4" w:rsidRDefault="00C75216">
      <w:pPr>
        <w:spacing w:after="40"/>
      </w:pPr>
      <w:r>
        <w:rPr>
          <w:b/>
        </w:rPr>
        <w:t>Project supervisor's work place and position:</w:t>
      </w:r>
      <w:r w:rsidR="00CC62CA">
        <w:rPr>
          <w:b/>
        </w:rPr>
        <w:t xml:space="preserve"> </w:t>
      </w:r>
      <w:r w:rsidR="00CC62CA" w:rsidRPr="00CC62CA">
        <w:t>Associate Professor</w:t>
      </w:r>
    </w:p>
    <w:p w:rsidR="00663AD4" w:rsidRDefault="00C75216">
      <w:pPr>
        <w:spacing w:after="40"/>
      </w:pPr>
      <w:r>
        <w:rPr>
          <w:b/>
        </w:rPr>
        <w:t xml:space="preserve">Project name in English (mandatory): </w:t>
      </w:r>
      <w:proofErr w:type="spellStart"/>
      <w:r>
        <w:t>Lyapunov</w:t>
      </w:r>
      <w:proofErr w:type="spellEnd"/>
      <w:r>
        <w:t xml:space="preserve">-based stabilizing controller for an </w:t>
      </w:r>
      <w:proofErr w:type="spellStart"/>
      <w:r>
        <w:t>underactuated</w:t>
      </w:r>
      <w:proofErr w:type="spellEnd"/>
      <w:r>
        <w:t xml:space="preserve"> wheeled inverted pendulum</w:t>
      </w:r>
    </w:p>
    <w:p w:rsidR="00663AD4" w:rsidRPr="00CC62CA" w:rsidRDefault="00C75216">
      <w:pPr>
        <w:spacing w:after="40"/>
        <w:rPr>
          <w:lang w:val="ru-RU"/>
        </w:rPr>
      </w:pPr>
      <w:r>
        <w:rPr>
          <w:b/>
        </w:rPr>
        <w:t>Project</w:t>
      </w:r>
      <w:r w:rsidRPr="00CC62CA">
        <w:rPr>
          <w:b/>
          <w:lang w:val="ru-RU"/>
        </w:rPr>
        <w:t xml:space="preserve"> </w:t>
      </w:r>
      <w:r>
        <w:rPr>
          <w:b/>
        </w:rPr>
        <w:t>name</w:t>
      </w:r>
      <w:r w:rsidRPr="00CC62CA">
        <w:rPr>
          <w:b/>
          <w:lang w:val="ru-RU"/>
        </w:rPr>
        <w:t xml:space="preserve"> </w:t>
      </w:r>
      <w:r>
        <w:rPr>
          <w:b/>
        </w:rPr>
        <w:t>in</w:t>
      </w:r>
      <w:r w:rsidRPr="00CC62CA">
        <w:rPr>
          <w:b/>
          <w:lang w:val="ru-RU"/>
        </w:rPr>
        <w:t xml:space="preserve"> </w:t>
      </w:r>
      <w:r>
        <w:rPr>
          <w:b/>
        </w:rPr>
        <w:t>Russian</w:t>
      </w:r>
      <w:r w:rsidRPr="00CC62CA">
        <w:rPr>
          <w:b/>
          <w:lang w:val="ru-RU"/>
        </w:rPr>
        <w:t xml:space="preserve">: </w:t>
      </w:r>
      <w:r w:rsidRPr="00CC62CA">
        <w:rPr>
          <w:lang w:val="ru-RU"/>
        </w:rPr>
        <w:t xml:space="preserve">Стабилизирующий регулятор на основе функции Ляпунова для </w:t>
      </w:r>
      <w:proofErr w:type="spellStart"/>
      <w:r w:rsidRPr="00CC62CA">
        <w:rPr>
          <w:lang w:val="ru-RU"/>
        </w:rPr>
        <w:t>недоприводного</w:t>
      </w:r>
      <w:proofErr w:type="spellEnd"/>
      <w:r w:rsidRPr="00CC62CA">
        <w:rPr>
          <w:lang w:val="ru-RU"/>
        </w:rPr>
        <w:t xml:space="preserve"> колёсного инвертированного маятника</w:t>
      </w:r>
    </w:p>
    <w:p w:rsidR="00663AD4" w:rsidRPr="00CC62CA" w:rsidRDefault="00663AD4">
      <w:pPr>
        <w:rPr>
          <w:lang w:val="ru-RU"/>
        </w:rPr>
      </w:pPr>
    </w:p>
    <w:p w:rsidR="00663AD4" w:rsidRDefault="00C75216">
      <w:pPr>
        <w:spacing w:before="200" w:after="80"/>
      </w:pPr>
      <w:r>
        <w:rPr>
          <w:b/>
          <w:color w:val="1F3864"/>
          <w:sz w:val="28"/>
        </w:rPr>
        <w:t>Project description</w:t>
      </w:r>
    </w:p>
    <w:p w:rsidR="00663AD4" w:rsidRDefault="00C75216">
      <w:pPr>
        <w:spacing w:after="80"/>
      </w:pPr>
      <w:r>
        <w:t xml:space="preserve">The long-term motivation of this project is to design control laws for a wheeled, </w:t>
      </w:r>
      <w:proofErr w:type="spellStart"/>
      <w:r>
        <w:t>underactuated</w:t>
      </w:r>
      <w:proofErr w:type="spellEnd"/>
      <w:r>
        <w:t xml:space="preserve"> robot that exists in our laboratory. The full robot is significantly more complex than a </w:t>
      </w:r>
      <w:proofErr w:type="spellStart"/>
      <w:r>
        <w:t>segway</w:t>
      </w:r>
      <w:proofErr w:type="spellEnd"/>
      <w:r>
        <w:t>, but a wheel + inverted-pendulum ("wheeled-pendulum") model captures its core stabilization difficulty: a single torque between the wheel and the body must keep the body upright while also controlling the wheel position. Mastering this benchmark is a deliberate first step before attacking the full robot.</w:t>
      </w:r>
    </w:p>
    <w:p w:rsidR="00663AD4" w:rsidRDefault="00C75216">
      <w:pPr>
        <w:spacing w:after="80"/>
      </w:pPr>
      <w:r>
        <w:t>The Early Research project spans two semesters. The first semester was spent (</w:t>
      </w:r>
      <w:proofErr w:type="spellStart"/>
      <w:r>
        <w:t>i</w:t>
      </w:r>
      <w:proofErr w:type="spellEnd"/>
      <w:r>
        <w:t xml:space="preserve">) deriving the wheeled-pendulum dynamics from the </w:t>
      </w:r>
      <w:proofErr w:type="spellStart"/>
      <w:r>
        <w:t>Lagrangian</w:t>
      </w:r>
      <w:proofErr w:type="spellEnd"/>
      <w:r>
        <w:t xml:space="preserve"> and (ii) attempting a data-driven controller (</w:t>
      </w:r>
      <w:proofErr w:type="spellStart"/>
      <w:r>
        <w:t>vectorized</w:t>
      </w:r>
      <w:proofErr w:type="spellEnd"/>
      <w:r>
        <w:t xml:space="preserve"> REINFORCE) implemented in the </w:t>
      </w:r>
      <w:hyperlink r:id="rId6" w:history="1">
        <w:r w:rsidRPr="00CC62CA">
          <w:rPr>
            <w:rStyle w:val="aff8"/>
          </w:rPr>
          <w:t>repository</w:t>
        </w:r>
      </w:hyperlink>
      <w:r>
        <w:t>. The second semester (this report) is dedicated to model-based control: I followed my supervisor's Advanced Control Methods course (</w:t>
      </w:r>
      <w:proofErr w:type="spellStart"/>
      <w:r>
        <w:t>Lyapunov</w:t>
      </w:r>
      <w:proofErr w:type="spellEnd"/>
      <w:r>
        <w:t xml:space="preserve">-based control, adaptive control, </w:t>
      </w:r>
      <w:proofErr w:type="spellStart"/>
      <w:r>
        <w:t>backstepping</w:t>
      </w:r>
      <w:proofErr w:type="spellEnd"/>
      <w:r>
        <w:t xml:space="preserve">, model predictive control) and used the material to design a closed-form, provably stable controller for the same plant. The control-theory experiments are collected in </w:t>
      </w:r>
      <w:hyperlink r:id="rId7" w:history="1">
        <w:r w:rsidR="00CC62CA" w:rsidRPr="00CC62CA">
          <w:rPr>
            <w:rStyle w:val="aff8"/>
          </w:rPr>
          <w:t>this repository</w:t>
        </w:r>
      </w:hyperlink>
      <w:r>
        <w:t xml:space="preserve">; the Early Research deliverable proper is the adaptation of the </w:t>
      </w:r>
      <w:proofErr w:type="spellStart"/>
      <w:r>
        <w:t>Lyapunov</w:t>
      </w:r>
      <w:proofErr w:type="spellEnd"/>
      <w:r>
        <w:t xml:space="preserve">-based controller of </w:t>
      </w:r>
      <w:hyperlink r:id="rId8" w:history="1">
        <w:r w:rsidRPr="00CC62CA">
          <w:rPr>
            <w:rStyle w:val="aff8"/>
          </w:rPr>
          <w:t>Aguilar-Ibáñez et al. (2005)</w:t>
        </w:r>
      </w:hyperlink>
      <w:r>
        <w:t xml:space="preserve"> — originally derived for the classical cart-pole — to the wheeled-pendulum plant.</w:t>
      </w:r>
    </w:p>
    <w:p w:rsidR="00663AD4" w:rsidRDefault="00C75216">
      <w:pPr>
        <w:spacing w:before="200" w:after="80"/>
      </w:pPr>
      <w:r>
        <w:rPr>
          <w:b/>
          <w:color w:val="1F3864"/>
          <w:sz w:val="28"/>
        </w:rPr>
        <w:t>Project goals and personal goals in the project. My role.</w:t>
      </w:r>
    </w:p>
    <w:p w:rsidR="00663AD4" w:rsidRDefault="00C75216">
      <w:pPr>
        <w:spacing w:after="80"/>
      </w:pPr>
      <w:r>
        <w:t>Project goals:</w:t>
      </w:r>
    </w:p>
    <w:p w:rsidR="00663AD4" w:rsidRDefault="00C75216">
      <w:pPr>
        <w:pStyle w:val="a0"/>
        <w:spacing w:after="40"/>
      </w:pPr>
      <w:r>
        <w:t>Produce a model-based stabilizing controller for the wheeled-pendulum with explicit, mathematically verified stability guarantees (no black-box neural policy).</w:t>
      </w:r>
    </w:p>
    <w:p w:rsidR="00663AD4" w:rsidRDefault="00C75216">
      <w:pPr>
        <w:pStyle w:val="a0"/>
        <w:spacing w:after="40"/>
      </w:pPr>
      <w:r>
        <w:t>Build a clean, reusable simulation + visualization framework that can later be reused for the more complex laboratory robot.</w:t>
      </w:r>
    </w:p>
    <w:p w:rsidR="00663AD4" w:rsidRDefault="00C75216">
      <w:pPr>
        <w:pStyle w:val="a0"/>
        <w:spacing w:after="40"/>
      </w:pPr>
      <w:r>
        <w:t>Bridge the term-1 (modeling + RL) and term-2 (model-based control) work on the same plant, so that future work can compare and combine the two paradigms.</w:t>
      </w:r>
    </w:p>
    <w:p w:rsidR="00663AD4" w:rsidRDefault="00C75216">
      <w:pPr>
        <w:spacing w:after="80"/>
      </w:pPr>
      <w:r>
        <w:t>Personal goals:</w:t>
      </w:r>
    </w:p>
    <w:p w:rsidR="00663AD4" w:rsidRDefault="00C75216">
      <w:pPr>
        <w:pStyle w:val="a0"/>
        <w:spacing w:after="40"/>
      </w:pPr>
      <w:r>
        <w:t xml:space="preserve">Translate the Advanced Control Methods course material into a piece of concrete, working code — from </w:t>
      </w:r>
      <w:proofErr w:type="spellStart"/>
      <w:r>
        <w:t>Lagrangian</w:t>
      </w:r>
      <w:proofErr w:type="spellEnd"/>
      <w:r>
        <w:t xml:space="preserve"> derivation through proof to simulation.</w:t>
      </w:r>
    </w:p>
    <w:p w:rsidR="00663AD4" w:rsidRDefault="00C75216">
      <w:pPr>
        <w:pStyle w:val="a0"/>
        <w:spacing w:after="40"/>
      </w:pPr>
      <w:r>
        <w:t xml:space="preserve">Become fluent with the standard nonlinear-control toolbox: partial feedback linearization, </w:t>
      </w:r>
      <w:proofErr w:type="spellStart"/>
      <w:r>
        <w:t>Lyapunov</w:t>
      </w:r>
      <w:proofErr w:type="spellEnd"/>
      <w:r>
        <w:t xml:space="preserve"> function construction, LaSalle's invariance principle, attraction-region characterization.</w:t>
      </w:r>
    </w:p>
    <w:p w:rsidR="00663AD4" w:rsidRDefault="00C75216">
      <w:pPr>
        <w:pStyle w:val="a0"/>
        <w:spacing w:after="40"/>
      </w:pPr>
      <w:r>
        <w:lastRenderedPageBreak/>
        <w:t>Improve software-engineering hygiene for control experiments: modular Python codebase, symbolic verification of the math, interactive visualization.</w:t>
      </w:r>
    </w:p>
    <w:p w:rsidR="00663AD4" w:rsidRDefault="00C75216">
      <w:pPr>
        <w:spacing w:after="80"/>
      </w:pPr>
      <w:r>
        <w:t xml:space="preserve">Role: I am the sole student on the project. My supervisor advised the direction (suggesting the cart-pole </w:t>
      </w:r>
      <w:proofErr w:type="spellStart"/>
      <w:r>
        <w:t>Lyapunov</w:t>
      </w:r>
      <w:proofErr w:type="spellEnd"/>
      <w:r>
        <w:t xml:space="preserve"> paper as a reference, feedback on the derivation) but the modelling, the controller derivation, the simulation, the codebase, and the report are mine.</w:t>
      </w:r>
    </w:p>
    <w:p w:rsidR="00663AD4" w:rsidRDefault="00C75216">
      <w:pPr>
        <w:spacing w:before="200" w:after="80"/>
      </w:pPr>
      <w:r>
        <w:rPr>
          <w:b/>
          <w:color w:val="1F3864"/>
          <w:sz w:val="28"/>
        </w:rPr>
        <w:t>Accomplished work and progress towards the objective</w:t>
      </w:r>
    </w:p>
    <w:p w:rsidR="00663AD4" w:rsidRDefault="00C75216">
      <w:pPr>
        <w:spacing w:after="80"/>
      </w:pPr>
      <w:r>
        <w:t>This semester I have completed the following deliverables.</w:t>
      </w:r>
    </w:p>
    <w:p w:rsidR="00663AD4" w:rsidRDefault="00C75216">
      <w:pPr>
        <w:spacing w:after="80"/>
      </w:pPr>
      <w:r>
        <w:rPr>
          <w:b/>
        </w:rPr>
        <w:t>1. Verification of the wheeled-pendulum dynamics.</w:t>
      </w:r>
    </w:p>
    <w:p w:rsidR="00663AD4" w:rsidRDefault="00C75216">
      <w:pPr>
        <w:spacing w:after="80"/>
      </w:pPr>
      <w:r>
        <w:t xml:space="preserve">Starting from the </w:t>
      </w:r>
      <w:proofErr w:type="spellStart"/>
      <w:r>
        <w:t>Lagrangian</w:t>
      </w:r>
      <w:proofErr w:type="spellEnd"/>
      <w:r>
        <w:t xml:space="preserve"> L = T − V with body mass </w:t>
      </w:r>
      <w:proofErr w:type="spellStart"/>
      <w:r>
        <w:t>m_b</w:t>
      </w:r>
      <w:proofErr w:type="spellEnd"/>
      <w:r>
        <w:t xml:space="preserve">, wheel mass </w:t>
      </w:r>
      <w:proofErr w:type="spellStart"/>
      <w:r>
        <w:t>m_w</w:t>
      </w:r>
      <w:proofErr w:type="spellEnd"/>
      <w:r>
        <w:t xml:space="preserve">, wheel radius r, body-CG offset l, body inertia </w:t>
      </w:r>
      <w:proofErr w:type="spellStart"/>
      <w:r>
        <w:t>I_b</w:t>
      </w:r>
      <w:proofErr w:type="spellEnd"/>
      <w:r>
        <w:t xml:space="preserve"> and wheel inertia </w:t>
      </w:r>
      <w:proofErr w:type="spellStart"/>
      <w:r>
        <w:t>I_w</w:t>
      </w:r>
      <w:proofErr w:type="spellEnd"/>
      <w:r>
        <w:t xml:space="preserve">, I re-derived the Euler-Lagrange equations independently of the term-1 </w:t>
      </w:r>
      <w:proofErr w:type="spellStart"/>
      <w:r>
        <w:t>sympy</w:t>
      </w:r>
      <w:proofErr w:type="spellEnd"/>
      <w:r>
        <w:t xml:space="preserve"> notebook and confirmed the matrix form M(θ) q̈ + </w:t>
      </w:r>
      <w:proofErr w:type="gramStart"/>
      <w:r>
        <w:t>C(</w:t>
      </w:r>
      <w:proofErr w:type="gramEnd"/>
      <w:r>
        <w:t xml:space="preserve">θ, θ̇) q̇ + G(θ) = τ with τ = (u, −u)ᵀ on </w:t>
      </w:r>
      <w:r w:rsidR="00CC62CA">
        <w:t>the body and wheel coordinates.</w:t>
      </w:r>
    </w:p>
    <w:p w:rsidR="00663AD4" w:rsidRDefault="00C75216">
      <w:pPr>
        <w:spacing w:after="80"/>
      </w:pPr>
      <w:r>
        <w:rPr>
          <w:b/>
        </w:rPr>
        <w:t xml:space="preserve">2. Adaptation of the Aguilar-Ibáñez </w:t>
      </w:r>
      <w:proofErr w:type="spellStart"/>
      <w:r>
        <w:rPr>
          <w:b/>
        </w:rPr>
        <w:t>Lyapunov</w:t>
      </w:r>
      <w:proofErr w:type="spellEnd"/>
      <w:r>
        <w:rPr>
          <w:b/>
        </w:rPr>
        <w:t xml:space="preserve"> controller.</w:t>
      </w:r>
    </w:p>
    <w:p w:rsidR="00663AD4" w:rsidRDefault="00C75216">
      <w:pPr>
        <w:spacing w:after="80"/>
      </w:pPr>
      <w:r>
        <w:t>The reference paper derives the controller for a cart-pole, in which the input force acts only on the cart coordinate. In the wheeled pendulum the motor torque acts equal-and-opposite on the body and the wheel, so the recipe of the paper does not apply directly. The adaptation steps were:</w:t>
      </w:r>
    </w:p>
    <w:p w:rsidR="00663AD4" w:rsidRDefault="00C75216">
      <w:pPr>
        <w:pStyle w:val="a0"/>
        <w:spacing w:after="40"/>
      </w:pPr>
      <w:r>
        <w:t>Introduce the relative angle ψ = φ − θ. In coordinates (θ, ψ) the input acts only on ψ, exposing the same structure as cart-pole.</w:t>
      </w:r>
    </w:p>
    <w:p w:rsidR="00663AD4" w:rsidRDefault="00C75216">
      <w:pPr>
        <w:pStyle w:val="a0"/>
        <w:spacing w:after="40"/>
      </w:pPr>
      <w:r>
        <w:t>Apply collocated partial feedback linearization on ψ, producing θ̈ = (</w:t>
      </w:r>
      <w:proofErr w:type="spellStart"/>
      <w:r>
        <w:t>sinθ</w:t>
      </w:r>
      <w:proofErr w:type="spellEnd"/>
      <w:r>
        <w:t xml:space="preserve"> (D + β θ̇²) − b(θ) v) / a(θ</w:t>
      </w:r>
      <w:proofErr w:type="gramStart"/>
      <w:r>
        <w:t>),  ψ̈</w:t>
      </w:r>
      <w:proofErr w:type="gramEnd"/>
      <w:r>
        <w:t xml:space="preserve"> = v.</w:t>
      </w:r>
    </w:p>
    <w:p w:rsidR="00663AD4" w:rsidRDefault="00C75216">
      <w:pPr>
        <w:pStyle w:val="a0"/>
        <w:spacing w:after="40"/>
      </w:pPr>
      <w:r>
        <w:t>Define the auxiliary variable ξ = ψ + kₚ (</w:t>
      </w:r>
      <w:proofErr w:type="spellStart"/>
      <w:r>
        <w:t>γθ</w:t>
      </w:r>
      <w:proofErr w:type="spellEnd"/>
      <w:r>
        <w:t xml:space="preserve"> + β </w:t>
      </w:r>
      <w:proofErr w:type="spellStart"/>
      <w:r>
        <w:t>sinθ</w:t>
      </w:r>
      <w:proofErr w:type="spellEnd"/>
      <w:r>
        <w:t xml:space="preserve">). Note the primitive contains an unbounded </w:t>
      </w:r>
      <w:proofErr w:type="spellStart"/>
      <w:r>
        <w:t>γθ</w:t>
      </w:r>
      <w:proofErr w:type="spellEnd"/>
      <w:r>
        <w:t xml:space="preserve"> term (because in our system the off-diagonal of the mass matrix is γ + β </w:t>
      </w:r>
      <w:proofErr w:type="spellStart"/>
      <w:r>
        <w:t>cosθ</w:t>
      </w:r>
      <w:proofErr w:type="spellEnd"/>
      <w:r>
        <w:t xml:space="preserve">, not </w:t>
      </w:r>
      <w:proofErr w:type="spellStart"/>
      <w:r>
        <w:t>cosθ</w:t>
      </w:r>
      <w:proofErr w:type="spellEnd"/>
      <w:r>
        <w:t xml:space="preserve"> as in cart-pole) — but the controller is operated in a bounded θ region so this is harmless.</w:t>
      </w:r>
    </w:p>
    <w:p w:rsidR="00663AD4" w:rsidRDefault="00C75216">
      <w:pPr>
        <w:pStyle w:val="a0"/>
        <w:spacing w:after="40"/>
      </w:pPr>
      <w:r>
        <w:t xml:space="preserve">Build the drift-conserved energy Φ = kₚ D (1 − </w:t>
      </w:r>
      <w:proofErr w:type="spellStart"/>
      <w:r>
        <w:t>cosθ</w:t>
      </w:r>
      <w:proofErr w:type="spellEnd"/>
      <w:r>
        <w:t xml:space="preserve">) − ½ kₚ a(θ) θ̇² + ½ ψ̇². Note the θ-dependent coefficient a(θ) in front of ½ θ̇² — this is the extra ingredient required to compensate the additional Coriolis term β </w:t>
      </w:r>
      <w:proofErr w:type="spellStart"/>
      <w:r>
        <w:t>sinθ</w:t>
      </w:r>
      <w:proofErr w:type="spellEnd"/>
      <w:r>
        <w:t xml:space="preserve"> θ̇² that the wheeled pendulum has but the cart-pole does not.</w:t>
      </w:r>
    </w:p>
    <w:p w:rsidR="00663AD4" w:rsidRDefault="00C75216">
      <w:pPr>
        <w:pStyle w:val="a0"/>
        <w:spacing w:after="40"/>
      </w:pPr>
      <w:r>
        <w:t xml:space="preserve">Form the </w:t>
      </w:r>
      <w:proofErr w:type="spellStart"/>
      <w:r>
        <w:t>Lyapunov</w:t>
      </w:r>
      <w:proofErr w:type="spellEnd"/>
      <w:r>
        <w:t xml:space="preserve"> candidate V = ½ kᵢ ξ² + ½ ξ̇² + </w:t>
      </w:r>
      <w:proofErr w:type="spellStart"/>
      <w:r>
        <w:t>k_L</w:t>
      </w:r>
      <w:proofErr w:type="spellEnd"/>
      <w:r>
        <w:t xml:space="preserve"> Φ and verify dot(V) = ξ̇ [η(x) + δ(θ) v] where δ(θ) = </w:t>
      </w:r>
      <w:proofErr w:type="spellStart"/>
      <w:r>
        <w:t>k_L</w:t>
      </w:r>
      <w:proofErr w:type="spellEnd"/>
      <w:r>
        <w:t xml:space="preserve"> + 1 − kₚ b(θ)² / a(θ).</w:t>
      </w:r>
    </w:p>
    <w:p w:rsidR="00663AD4" w:rsidRDefault="00C75216">
      <w:pPr>
        <w:pStyle w:val="a0"/>
        <w:spacing w:after="40"/>
      </w:pPr>
      <w:r>
        <w:t>Choose v = −(ξ̇ + η) / δ; then V̇ = −ξ̇² ≤ 0.</w:t>
      </w:r>
    </w:p>
    <w:p w:rsidR="00663AD4" w:rsidRDefault="00C75216">
      <w:pPr>
        <w:spacing w:after="80"/>
      </w:pPr>
      <w:r>
        <w:rPr>
          <w:b/>
        </w:rPr>
        <w:t>3. Stability proof (LaSalle).</w:t>
      </w:r>
    </w:p>
    <w:p w:rsidR="00663AD4" w:rsidRDefault="00C75216">
      <w:pPr>
        <w:spacing w:after="80"/>
      </w:pPr>
      <w:r>
        <w:t xml:space="preserve">I worked out the gain condition kₚ (γ + </w:t>
      </w:r>
      <w:proofErr w:type="gramStart"/>
      <w:r>
        <w:t>β)²</w:t>
      </w:r>
      <w:proofErr w:type="gramEnd"/>
      <w:r>
        <w:t xml:space="preserve"> &gt; (1 + </w:t>
      </w:r>
      <w:proofErr w:type="spellStart"/>
      <w:r>
        <w:t>k_L</w:t>
      </w:r>
      <w:proofErr w:type="spellEnd"/>
      <w:r>
        <w:t xml:space="preserve">) (α + 2β + γ) for V to be locally positive definite at the upright equilibrium, the critical angle </w:t>
      </w:r>
      <w:proofErr w:type="spellStart"/>
      <w:r>
        <w:t>θ_S</w:t>
      </w:r>
      <w:proofErr w:type="spellEnd"/>
      <w:r>
        <w:t xml:space="preserve"> defined by δ(</w:t>
      </w:r>
      <w:proofErr w:type="spellStart"/>
      <w:r>
        <w:t>θ_S</w:t>
      </w:r>
      <w:proofErr w:type="spellEnd"/>
      <w:r>
        <w:t xml:space="preserve">) = 0 and the attraction-region threshold K_S = </w:t>
      </w:r>
      <w:proofErr w:type="spellStart"/>
      <w:r>
        <w:t>k_L</w:t>
      </w:r>
      <w:proofErr w:type="spellEnd"/>
      <w:r>
        <w:t xml:space="preserve"> kₚ D (1 − cos </w:t>
      </w:r>
      <w:proofErr w:type="spellStart"/>
      <w:r>
        <w:t>θ_S</w:t>
      </w:r>
      <w:proofErr w:type="spellEnd"/>
      <w:r>
        <w:t xml:space="preserve">). LaSalle's invariance principle gives that the largest invariant subset of {ξ̇ = 0} ∩ Ω is the origin: on this set v is forced constant (= −kᵢ ξ̄ / </w:t>
      </w:r>
      <w:proofErr w:type="spellStart"/>
      <w:r>
        <w:t>k_L</w:t>
      </w:r>
      <w:proofErr w:type="spellEnd"/>
      <w:r>
        <w:t>) and the boundedness of ψ̇ on Ω forces v ≡ 0; the remaining drift equation then admits only θ = 0 as a non-trivial trajectory.</w:t>
      </w:r>
    </w:p>
    <w:p w:rsidR="00663AD4" w:rsidRDefault="00C75216">
      <w:pPr>
        <w:spacing w:after="80"/>
      </w:pPr>
      <w:r>
        <w:rPr>
          <w:b/>
        </w:rPr>
        <w:t>4. Written technical report.</w:t>
      </w:r>
    </w:p>
    <w:p w:rsidR="00663AD4" w:rsidRDefault="00C75216">
      <w:pPr>
        <w:spacing w:after="80"/>
      </w:pPr>
      <w:r>
        <w:t xml:space="preserve">A self-contained Word document, Segway_Lyapunov_Controller.docx, presents the full derivation and proof in seven sections (model verification, coordinate change, partial feedback linearization, </w:t>
      </w:r>
      <w:proofErr w:type="spellStart"/>
      <w:r>
        <w:t>Lyapunov</w:t>
      </w:r>
      <w:proofErr w:type="spellEnd"/>
      <w:r>
        <w:t xml:space="preserve"> function, stability and domain of a</w:t>
      </w:r>
      <w:r w:rsidR="00755882">
        <w:t>ttraction, complete control law</w:t>
      </w:r>
      <w:r>
        <w:t>). It is the primary deliverable for my supervisor.</w:t>
      </w:r>
    </w:p>
    <w:p w:rsidR="00755882" w:rsidRDefault="00755882">
      <w:pPr>
        <w:spacing w:after="80"/>
      </w:pPr>
      <w:bookmarkStart w:id="0" w:name="_GoBack"/>
      <w:bookmarkEnd w:id="0"/>
    </w:p>
    <w:p w:rsidR="00663AD4" w:rsidRDefault="00C75216">
      <w:pPr>
        <w:spacing w:after="80"/>
      </w:pPr>
      <w:r>
        <w:rPr>
          <w:b/>
        </w:rPr>
        <w:lastRenderedPageBreak/>
        <w:t>5. Modular Python codebase.</w:t>
      </w:r>
    </w:p>
    <w:p w:rsidR="00663AD4" w:rsidRDefault="00C75216">
      <w:pPr>
        <w:spacing w:after="80"/>
      </w:pPr>
      <w:r>
        <w:t>The simulator and controller are organized into separate modules so they can be reused with the more complex laboratory plant later:</w:t>
      </w:r>
    </w:p>
    <w:p w:rsidR="00663AD4" w:rsidRDefault="00C75216">
      <w:pPr>
        <w:pStyle w:val="a0"/>
        <w:spacing w:after="40"/>
      </w:pPr>
      <w:r>
        <w:t xml:space="preserve">src/system.py — </w:t>
      </w:r>
      <w:proofErr w:type="spellStart"/>
      <w:r>
        <w:t>SegwayParams</w:t>
      </w:r>
      <w:proofErr w:type="spellEnd"/>
      <w:r>
        <w:t xml:space="preserve"> + </w:t>
      </w:r>
      <w:proofErr w:type="spellStart"/>
      <w:r>
        <w:t>SegwayDynamics</w:t>
      </w:r>
      <w:proofErr w:type="spellEnd"/>
      <w:r>
        <w:t xml:space="preserve"> (RHS of the ODE)</w:t>
      </w:r>
    </w:p>
    <w:p w:rsidR="00663AD4" w:rsidRDefault="00C75216">
      <w:pPr>
        <w:pStyle w:val="a0"/>
        <w:spacing w:after="40"/>
      </w:pPr>
      <w:r>
        <w:t xml:space="preserve">src/controller.py — </w:t>
      </w:r>
      <w:proofErr w:type="spellStart"/>
      <w:r>
        <w:t>LyapunovController</w:t>
      </w:r>
      <w:proofErr w:type="spellEnd"/>
      <w:r>
        <w:t xml:space="preserve"> + </w:t>
      </w:r>
      <w:proofErr w:type="spellStart"/>
      <w:r>
        <w:t>ControllerGains</w:t>
      </w:r>
      <w:proofErr w:type="spellEnd"/>
      <w:r>
        <w:t xml:space="preserve">, including </w:t>
      </w:r>
      <w:proofErr w:type="spellStart"/>
      <w:r>
        <w:t>critical_</w:t>
      </w:r>
      <w:proofErr w:type="gramStart"/>
      <w:r>
        <w:t>angle</w:t>
      </w:r>
      <w:proofErr w:type="spellEnd"/>
      <w:r>
        <w:t>(</w:t>
      </w:r>
      <w:proofErr w:type="gramEnd"/>
      <w:r>
        <w:t>) and K_S() for the attraction region</w:t>
      </w:r>
    </w:p>
    <w:p w:rsidR="00663AD4" w:rsidRDefault="00C75216">
      <w:pPr>
        <w:pStyle w:val="a0"/>
        <w:spacing w:after="40"/>
      </w:pPr>
      <w:r>
        <w:t>src/simulation.py — fixed-step RK4 simulate(...) returning the full trajectory and V(t), V̇(t)</w:t>
      </w:r>
    </w:p>
    <w:p w:rsidR="00663AD4" w:rsidRDefault="00C75216">
      <w:pPr>
        <w:pStyle w:val="a0"/>
        <w:spacing w:after="40"/>
      </w:pPr>
      <w:r>
        <w:t xml:space="preserve">src/animation.py — </w:t>
      </w:r>
      <w:proofErr w:type="spellStart"/>
      <w:r>
        <w:t>pygame</w:t>
      </w:r>
      <w:proofErr w:type="spellEnd"/>
      <w:r>
        <w:t xml:space="preserve">-native interactive window with sliders, Start / Replay / Pause / Save-GIF buttons, </w:t>
      </w:r>
      <w:proofErr w:type="spellStart"/>
      <w:r>
        <w:t>segway</w:t>
      </w:r>
      <w:proofErr w:type="spellEnd"/>
      <w:r>
        <w:t xml:space="preserve"> visualization and live state + </w:t>
      </w:r>
      <w:proofErr w:type="spellStart"/>
      <w:r>
        <w:t>Lyapunov</w:t>
      </w:r>
      <w:proofErr w:type="spellEnd"/>
      <w:r>
        <w:t xml:space="preserve"> plots</w:t>
      </w:r>
    </w:p>
    <w:p w:rsidR="00663AD4" w:rsidRDefault="00C75216">
      <w:pPr>
        <w:pStyle w:val="a0"/>
        <w:spacing w:after="40"/>
      </w:pPr>
      <w:r>
        <w:t>main.py — entry point: python main.py for static figures (written to figures/) or python main.py --animate for the interactive window (GIFs saved to animations/)</w:t>
      </w:r>
    </w:p>
    <w:p w:rsidR="00663AD4" w:rsidRDefault="00CC62CA">
      <w:pPr>
        <w:spacing w:after="80"/>
      </w:pPr>
      <w:r w:rsidRPr="00E41185">
        <w:rPr>
          <w:b/>
        </w:rPr>
        <w:t>6</w:t>
      </w:r>
      <w:r w:rsidR="00C75216">
        <w:rPr>
          <w:b/>
        </w:rPr>
        <w:t>. Closed-loop simulation results.</w:t>
      </w:r>
    </w:p>
    <w:p w:rsidR="00663AD4" w:rsidRDefault="00C75216">
      <w:pPr>
        <w:spacing w:after="80"/>
      </w:pPr>
      <w:r>
        <w:t xml:space="preserve">Using the parameters of the term-1 </w:t>
      </w:r>
      <w:proofErr w:type="spellStart"/>
      <w:r>
        <w:t>sympy</w:t>
      </w:r>
      <w:proofErr w:type="spellEnd"/>
      <w:r>
        <w:t xml:space="preserve"> notebook (</w:t>
      </w:r>
      <w:proofErr w:type="spellStart"/>
      <w:r>
        <w:t>m_b</w:t>
      </w:r>
      <w:proofErr w:type="spellEnd"/>
      <w:r>
        <w:t xml:space="preserve"> = 10 kg, </w:t>
      </w:r>
      <w:proofErr w:type="spellStart"/>
      <w:r>
        <w:t>m_w</w:t>
      </w:r>
      <w:proofErr w:type="spellEnd"/>
      <w:r>
        <w:t xml:space="preserve"> = 1 kg, l = 0.30 m, r = 0.05 m) and gains kₚ = 100, kᵢ = 1, </w:t>
      </w:r>
      <w:proofErr w:type="spellStart"/>
      <w:r>
        <w:t>k_L</w:t>
      </w:r>
      <w:proofErr w:type="spellEnd"/>
      <w:r>
        <w:t xml:space="preserve"> = 0.5, the gain condition gives 3.21 &gt; 2.29 and </w:t>
      </w:r>
      <w:proofErr w:type="spellStart"/>
      <w:r>
        <w:t>θ_S</w:t>
      </w:r>
      <w:proofErr w:type="spellEnd"/>
      <w:r>
        <w:t xml:space="preserve"> ≈ 37.4°. Starting from θ₀ = 0.30 rad (≈ 17°), the controller drives the body to |θ| &lt; 0.03° within 8 s; V decays from 79.8 to 4·10⁻² (≈ 0.05% of its initial value), well below the threshold K_S ≈ 302.7. The numerically differentiated V̇ matches the analytic −ξ̇² to plotting accuracy. Three static figures (fig_states.png, fig_phase.png, fig_lyapunov.png) are produced automatically by main.py.</w:t>
      </w:r>
    </w:p>
    <w:p w:rsidR="00755882" w:rsidRDefault="00755882" w:rsidP="00755882">
      <w:pPr>
        <w:spacing w:after="80"/>
        <w:jc w:val="center"/>
      </w:pPr>
      <w:r w:rsidRPr="00755882">
        <w:rPr>
          <w:noProof/>
          <w:lang w:val="ru-RU" w:eastAsia="ru-RU"/>
        </w:rPr>
        <w:drawing>
          <wp:inline distT="0" distB="0" distL="0" distR="0">
            <wp:extent cx="6332220" cy="4432554"/>
            <wp:effectExtent l="0" t="0" r="0" b="6350"/>
            <wp:docPr id="4" name="Рисунок 4" descr="C:\Users\Глебасс\OneDrive\Документы\Early Research\figures\fig_lyapun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Глебасс\OneDrive\Документы\Early Research\figures\fig_lyapunov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3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882" w:rsidRDefault="00755882" w:rsidP="00755882">
      <w:pPr>
        <w:spacing w:after="80"/>
        <w:jc w:val="center"/>
      </w:pPr>
      <w:r w:rsidRPr="00755882">
        <w:rPr>
          <w:noProof/>
          <w:lang w:val="ru-RU" w:eastAsia="ru-RU"/>
        </w:rPr>
        <w:lastRenderedPageBreak/>
        <w:drawing>
          <wp:inline distT="0" distB="0" distL="0" distR="0">
            <wp:extent cx="6332220" cy="2679016"/>
            <wp:effectExtent l="0" t="0" r="0" b="7620"/>
            <wp:docPr id="5" name="Рисунок 5" descr="C:\Users\Глебасс\OneDrive\Документы\Early Research\figures\fig_ph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Глебасс\OneDrive\Документы\Early Research\figures\fig_phas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7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882" w:rsidRDefault="00755882" w:rsidP="00755882">
      <w:pPr>
        <w:spacing w:after="80"/>
        <w:jc w:val="center"/>
      </w:pPr>
      <w:r w:rsidRPr="00755882">
        <w:rPr>
          <w:noProof/>
          <w:lang w:val="ru-RU" w:eastAsia="ru-RU"/>
        </w:rPr>
        <w:drawing>
          <wp:inline distT="0" distB="0" distL="0" distR="0">
            <wp:extent cx="6332220" cy="4749165"/>
            <wp:effectExtent l="0" t="0" r="0" b="0"/>
            <wp:docPr id="6" name="Рисунок 6" descr="C:\Users\Глебасс\OneDrive\Документы\Early Research\figures\fig_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Глебасс\OneDrive\Документы\Early Research\figures\fig_state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3AD4" w:rsidRDefault="00C75216">
      <w:pPr>
        <w:spacing w:before="200" w:after="80"/>
      </w:pPr>
      <w:r>
        <w:rPr>
          <w:b/>
          <w:color w:val="1F3864"/>
          <w:sz w:val="28"/>
        </w:rPr>
        <w:t>Problems faced and solutions; deviations from the original plan</w:t>
      </w:r>
    </w:p>
    <w:p w:rsidR="00663AD4" w:rsidRDefault="00C75216">
      <w:pPr>
        <w:spacing w:after="80"/>
      </w:pPr>
      <w:r>
        <w:rPr>
          <w:b/>
        </w:rPr>
        <w:t xml:space="preserve">1. Input direction. </w:t>
      </w:r>
    </w:p>
    <w:p w:rsidR="00663AD4" w:rsidRDefault="00C75216">
      <w:pPr>
        <w:spacing w:after="80"/>
      </w:pPr>
      <w:r>
        <w:t>The Aguilar-Ibáñez paper assumes the input acts on a single coordinate. For the wheeled pendulum the motor torque acts as τ = (u, −</w:t>
      </w:r>
      <w:proofErr w:type="gramStart"/>
      <w:r>
        <w:t>u)ᵀ</w:t>
      </w:r>
      <w:proofErr w:type="gramEnd"/>
      <w:r>
        <w:t xml:space="preserve">, which blocks the direct application of their derivation. Solution: a constant-matrix </w:t>
      </w:r>
      <w:r>
        <w:lastRenderedPageBreak/>
        <w:t>change of coordinates ψ = φ − θ exposes the same structure (τ̃ = (0, −</w:t>
      </w:r>
      <w:proofErr w:type="gramStart"/>
      <w:r>
        <w:t>u)ᵀ</w:t>
      </w:r>
      <w:proofErr w:type="gramEnd"/>
      <w:r>
        <w:t>), after which their recipe carries through.</w:t>
      </w:r>
    </w:p>
    <w:p w:rsidR="00663AD4" w:rsidRDefault="00C75216">
      <w:pPr>
        <w:spacing w:after="80"/>
      </w:pPr>
      <w:r>
        <w:rPr>
          <w:b/>
        </w:rPr>
        <w:t xml:space="preserve">2. Extra Coriolis term in the unactuated equation. </w:t>
      </w:r>
    </w:p>
    <w:p w:rsidR="00663AD4" w:rsidRDefault="00C75216">
      <w:pPr>
        <w:spacing w:after="80"/>
      </w:pPr>
      <w:r>
        <w:t xml:space="preserve">Because the off-diagonal of the new mass matrix depends on θ, the unactuated equation gains a β </w:t>
      </w:r>
      <w:proofErr w:type="spellStart"/>
      <w:r>
        <w:t>sinθ</w:t>
      </w:r>
      <w:proofErr w:type="spellEnd"/>
      <w:r>
        <w:t xml:space="preserve"> θ̇² term that the cart-pole does not have. As a consequence, the cart-pole's choice </w:t>
      </w:r>
      <w:proofErr w:type="spellStart"/>
      <w:r>
        <w:t>Φ_cp</w:t>
      </w:r>
      <w:proofErr w:type="spellEnd"/>
      <w:r>
        <w:t xml:space="preserve"> = kₚ (1 − </w:t>
      </w:r>
      <w:proofErr w:type="spellStart"/>
      <w:r>
        <w:t>cosθ</w:t>
      </w:r>
      <w:proofErr w:type="spellEnd"/>
      <w:r>
        <w:t xml:space="preserve">) − (kₚ/2) θ̇² + ½ q̇² no longer produces dot(Φ) = v ξ̇. Solution: replace the constant 1 in front of θ̇² by the θ-dependent a(θ), and replace the integrand </w:t>
      </w:r>
      <w:proofErr w:type="spellStart"/>
      <w:r>
        <w:t>cosθ</w:t>
      </w:r>
      <w:proofErr w:type="spellEnd"/>
      <w:r>
        <w:t xml:space="preserve"> inside ξ by b(θ) = γ + β </w:t>
      </w:r>
      <w:proofErr w:type="spellStart"/>
      <w:r>
        <w:t>cosθ</w:t>
      </w:r>
      <w:proofErr w:type="spellEnd"/>
      <w:r>
        <w:t>. Once these two substitutions are made, the identity dot(Φ) = v ξ̇ holds again.</w:t>
      </w:r>
    </w:p>
    <w:p w:rsidR="00663AD4" w:rsidRDefault="00C75216">
      <w:pPr>
        <w:spacing w:after="80"/>
      </w:pPr>
      <w:r>
        <w:rPr>
          <w:b/>
        </w:rPr>
        <w:t xml:space="preserve">3. More restrictive gain condition. </w:t>
      </w:r>
    </w:p>
    <w:p w:rsidR="00663AD4" w:rsidRDefault="00C75216">
      <w:pPr>
        <w:spacing w:after="80"/>
      </w:pPr>
      <w:r>
        <w:t xml:space="preserve">The cart-pole condition kₚ &gt; 1 + </w:t>
      </w:r>
      <w:proofErr w:type="spellStart"/>
      <w:r>
        <w:t>k_L</w:t>
      </w:r>
      <w:proofErr w:type="spellEnd"/>
      <w:r>
        <w:t xml:space="preserve"> generalizes to kₚ (γ + </w:t>
      </w:r>
      <w:proofErr w:type="gramStart"/>
      <w:r>
        <w:t>β)²</w:t>
      </w:r>
      <w:proofErr w:type="gramEnd"/>
      <w:r>
        <w:t xml:space="preserve"> &gt; (1 + </w:t>
      </w:r>
      <w:proofErr w:type="spellStart"/>
      <w:r>
        <w:t>k_L</w:t>
      </w:r>
      <w:proofErr w:type="spellEnd"/>
      <w:r>
        <w:t xml:space="preserve">)(α + 2β + γ). For the lab parameters this requires kₚ &gt; 47.6, much larger than for the cart-pole, because the wheel inertia γ is small relative to the body inertia α. Solution: tune kₚ accordingly; gains kₚ = 100, kᵢ = 1, </w:t>
      </w:r>
      <w:proofErr w:type="spellStart"/>
      <w:r>
        <w:t>k_L</w:t>
      </w:r>
      <w:proofErr w:type="spellEnd"/>
      <w:r>
        <w:t xml:space="preserve"> = 0.5 work well in practice.</w:t>
      </w:r>
    </w:p>
    <w:p w:rsidR="00663AD4" w:rsidRDefault="00CC62CA">
      <w:pPr>
        <w:spacing w:after="80"/>
      </w:pPr>
      <w:r>
        <w:rPr>
          <w:b/>
        </w:rPr>
        <w:t>4</w:t>
      </w:r>
      <w:r w:rsidR="00C75216">
        <w:rPr>
          <w:b/>
        </w:rPr>
        <w:t xml:space="preserve">. Deviation from the original plan. </w:t>
      </w:r>
    </w:p>
    <w:p w:rsidR="00663AD4" w:rsidRDefault="00C75216">
      <w:pPr>
        <w:spacing w:after="80"/>
      </w:pPr>
      <w:r>
        <w:t xml:space="preserve">The term-1 </w:t>
      </w:r>
      <w:proofErr w:type="spellStart"/>
      <w:r>
        <w:t>sympy</w:t>
      </w:r>
      <w:proofErr w:type="spellEnd"/>
      <w:r>
        <w:t xml:space="preserve"> notebook started an LQR design that was never finished. I deliberately abandoned LQR in </w:t>
      </w:r>
      <w:proofErr w:type="spellStart"/>
      <w:r>
        <w:t>favour</w:t>
      </w:r>
      <w:proofErr w:type="spellEnd"/>
      <w:r>
        <w:t xml:space="preserve"> of the </w:t>
      </w:r>
      <w:proofErr w:type="spellStart"/>
      <w:r>
        <w:t>Lyapunov</w:t>
      </w:r>
      <w:proofErr w:type="spellEnd"/>
      <w:r>
        <w:t xml:space="preserve">-based approach because (a) LQR only stabilizes the linearization and therefore provides a much smaller (and unquantified) attraction region; (b) the </w:t>
      </w:r>
      <w:proofErr w:type="spellStart"/>
      <w:r>
        <w:t>Lyapunov</w:t>
      </w:r>
      <w:proofErr w:type="spellEnd"/>
      <w:r>
        <w:t xml:space="preserve"> design gives an explicit, computable attraction-region estimate; (c) the design pattern (PFL + </w:t>
      </w:r>
      <w:proofErr w:type="spellStart"/>
      <w:r>
        <w:t>Lyapunov</w:t>
      </w:r>
      <w:proofErr w:type="spellEnd"/>
      <w:r>
        <w:t xml:space="preserve"> function + LaSalle) generalizes to the more complex laboratory robot, whereas LQR would have to be redesigned from scratch.</w:t>
      </w:r>
    </w:p>
    <w:p w:rsidR="00663AD4" w:rsidRDefault="00C75216">
      <w:pPr>
        <w:spacing w:before="200" w:after="80"/>
      </w:pPr>
      <w:r>
        <w:rPr>
          <w:b/>
          <w:color w:val="1F3864"/>
          <w:sz w:val="28"/>
        </w:rPr>
        <w:t>Outcomes: skills and competences developed</w:t>
      </w:r>
    </w:p>
    <w:p w:rsidR="00663AD4" w:rsidRDefault="00C75216">
      <w:pPr>
        <w:pStyle w:val="a0"/>
        <w:spacing w:after="40"/>
      </w:pPr>
      <w:proofErr w:type="spellStart"/>
      <w:r>
        <w:t>Lyapunov</w:t>
      </w:r>
      <w:proofErr w:type="spellEnd"/>
      <w:r>
        <w:t xml:space="preserve"> stability theory in practice: I now know how to propose a </w:t>
      </w:r>
      <w:proofErr w:type="spellStart"/>
      <w:r>
        <w:t>Lyapunov</w:t>
      </w:r>
      <w:proofErr w:type="spellEnd"/>
      <w:r>
        <w:t xml:space="preserve"> candidate from a target conservation law, verify positive definiteness on a region, and apply LaSalle's invariance theorem rigorously rather than just citing it.</w:t>
      </w:r>
    </w:p>
    <w:p w:rsidR="00663AD4" w:rsidRDefault="00C75216">
      <w:pPr>
        <w:pStyle w:val="a0"/>
        <w:spacing w:after="40"/>
      </w:pPr>
      <w:r>
        <w:t xml:space="preserve">Partial feedback linearization for under-actuated mechanical systems (collocated and </w:t>
      </w:r>
      <w:proofErr w:type="spellStart"/>
      <w:r>
        <w:t>noncollocated</w:t>
      </w:r>
      <w:proofErr w:type="spellEnd"/>
      <w:r>
        <w:t xml:space="preserve"> variants), and the trick of changing configuration coordinates to expose the (</w:t>
      </w:r>
      <w:proofErr w:type="spellStart"/>
      <w:r>
        <w:t>q_a</w:t>
      </w:r>
      <w:proofErr w:type="spellEnd"/>
      <w:r>
        <w:t xml:space="preserve">, </w:t>
      </w:r>
      <w:proofErr w:type="spellStart"/>
      <w:r>
        <w:t>q_u</w:t>
      </w:r>
      <w:proofErr w:type="spellEnd"/>
      <w:r>
        <w:t>) split.</w:t>
      </w:r>
    </w:p>
    <w:p w:rsidR="00663AD4" w:rsidRDefault="00C75216">
      <w:pPr>
        <w:pStyle w:val="a0"/>
        <w:spacing w:after="40"/>
      </w:pPr>
      <w:r>
        <w:t xml:space="preserve">Symbolic computation for verification: I learned to use </w:t>
      </w:r>
      <w:proofErr w:type="spellStart"/>
      <w:r>
        <w:t>sympy</w:t>
      </w:r>
      <w:proofErr w:type="spellEnd"/>
      <w:r>
        <w:t xml:space="preserve"> not just for derivation but as a regression test — each non-trivial identity in the report has a one-line script that reduces it to 0.</w:t>
      </w:r>
    </w:p>
    <w:p w:rsidR="00663AD4" w:rsidRDefault="00C75216">
      <w:pPr>
        <w:pStyle w:val="a0"/>
        <w:spacing w:after="40"/>
      </w:pPr>
      <w:r>
        <w:t xml:space="preserve">Modular software design for control experiments: clean separation of plant / controller / integrator / visualization, with a dedicated main.py entry point. The same skeleton is being reused for the other Advanced Control Methods projects (adaptive, </w:t>
      </w:r>
      <w:proofErr w:type="spellStart"/>
      <w:r>
        <w:t>backstepping</w:t>
      </w:r>
      <w:proofErr w:type="spellEnd"/>
      <w:r>
        <w:t>, MPC) in Control-sandbox.</w:t>
      </w:r>
    </w:p>
    <w:p w:rsidR="00663AD4" w:rsidRDefault="00C75216">
      <w:pPr>
        <w:pStyle w:val="a0"/>
        <w:spacing w:after="40"/>
      </w:pPr>
      <w:r>
        <w:t xml:space="preserve">Interactive visualization from scratch: I built the </w:t>
      </w:r>
      <w:proofErr w:type="spellStart"/>
      <w:r>
        <w:t>pygame</w:t>
      </w:r>
      <w:proofErr w:type="spellEnd"/>
      <w:r>
        <w:t xml:space="preserve"> application (custom sliders / buttons / threaded background simulation / GIF export) without relying on a higher-level UI library. This gave me experience with event loops, threading, and </w:t>
      </w:r>
      <w:proofErr w:type="spellStart"/>
      <w:r>
        <w:t>offscreen</w:t>
      </w:r>
      <w:proofErr w:type="spellEnd"/>
      <w:r>
        <w:t xml:space="preserve"> rendering.</w:t>
      </w:r>
    </w:p>
    <w:p w:rsidR="00663AD4" w:rsidRDefault="00C75216">
      <w:pPr>
        <w:pStyle w:val="a0"/>
        <w:spacing w:after="40"/>
      </w:pPr>
      <w:r>
        <w:t>Bridging two paradigms on the same plant: comparing what last term's REINFORCE policy did empirically with what this term's controller does provably has been the most educational outcome — the same wheeled pendulum, seen from two complementary angles.</w:t>
      </w:r>
    </w:p>
    <w:p w:rsidR="00663AD4" w:rsidRDefault="00C75216">
      <w:pPr>
        <w:spacing w:after="80"/>
      </w:pPr>
      <w:r>
        <w:t>Team learning: the project is individual, but the Advanced Control Methods course was taken with a small cohort ("Team Lazy controller" in Control-sandbox) where the four projects (</w:t>
      </w:r>
      <w:proofErr w:type="spellStart"/>
      <w:r>
        <w:t>Lyapunov</w:t>
      </w:r>
      <w:proofErr w:type="spellEnd"/>
      <w:r>
        <w:t xml:space="preserve">, adaptive, </w:t>
      </w:r>
      <w:proofErr w:type="spellStart"/>
      <w:r>
        <w:t>backstepping</w:t>
      </w:r>
      <w:proofErr w:type="spellEnd"/>
      <w:r>
        <w:t>, MPC) are shared. Discussing each other's designs has been a non-trivial source of feedback, especially on the choice of gain-tuning conditions.</w:t>
      </w:r>
    </w:p>
    <w:p w:rsidR="00663AD4" w:rsidRDefault="00C75216">
      <w:pPr>
        <w:spacing w:before="200" w:after="80"/>
      </w:pPr>
      <w:r>
        <w:rPr>
          <w:b/>
          <w:color w:val="1F3864"/>
          <w:sz w:val="28"/>
        </w:rPr>
        <w:t>Format of the report to the project supervisor</w:t>
      </w:r>
    </w:p>
    <w:p w:rsidR="00663AD4" w:rsidRDefault="00C75216">
      <w:pPr>
        <w:spacing w:after="80"/>
      </w:pPr>
      <w:r>
        <w:lastRenderedPageBreak/>
        <w:t>The deliverables submitted to my supervisor are:</w:t>
      </w:r>
    </w:p>
    <w:p w:rsidR="00663AD4" w:rsidRDefault="00C75216">
      <w:pPr>
        <w:pStyle w:val="a0"/>
        <w:spacing w:after="40"/>
      </w:pPr>
      <w:r>
        <w:t xml:space="preserve">Detailed technical report: Segway_Lyapunov_Controller.docx — full derivation, stability proof, attraction-region characterization, list of issues found in the original </w:t>
      </w:r>
      <w:proofErr w:type="spellStart"/>
      <w:r>
        <w:t>sympy</w:t>
      </w:r>
      <w:proofErr w:type="spellEnd"/>
      <w:r>
        <w:t xml:space="preserve"> notebook.</w:t>
      </w:r>
    </w:p>
    <w:p w:rsidR="00663AD4" w:rsidRDefault="00C75216" w:rsidP="00CC62CA">
      <w:pPr>
        <w:pStyle w:val="a0"/>
        <w:spacing w:after="40"/>
      </w:pPr>
      <w:r>
        <w:t xml:space="preserve">Source code: main.py + the </w:t>
      </w:r>
      <w:proofErr w:type="spellStart"/>
      <w:r>
        <w:t>src</w:t>
      </w:r>
      <w:proofErr w:type="spellEnd"/>
      <w:r>
        <w:t xml:space="preserve">/ package (system.py, controller.py, simulation.py, animation.py) plus verify_segway.py and verify_controller.py. Static plots are dropped into figures/ by main.py; interactive GIFs into animations/ by the </w:t>
      </w:r>
      <w:proofErr w:type="spellStart"/>
      <w:r>
        <w:t>pygame</w:t>
      </w:r>
      <w:proofErr w:type="spellEnd"/>
      <w:r>
        <w:t xml:space="preserve"> application.</w:t>
      </w:r>
    </w:p>
    <w:p w:rsidR="00CC62CA" w:rsidRDefault="00CC62CA" w:rsidP="00CC62CA">
      <w:pPr>
        <w:pStyle w:val="a0"/>
        <w:numPr>
          <w:ilvl w:val="0"/>
          <w:numId w:val="0"/>
        </w:numPr>
        <w:spacing w:after="40"/>
        <w:ind w:left="360"/>
      </w:pPr>
    </w:p>
    <w:p w:rsidR="00CC62CA" w:rsidRPr="00281579" w:rsidRDefault="00CC62CA" w:rsidP="00CC62CA">
      <w:pPr>
        <w:pStyle w:val="af"/>
        <w:ind w:left="144"/>
        <w:rPr>
          <w:b/>
        </w:rPr>
      </w:pPr>
      <w:r>
        <w:rPr>
          <w:b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278130</wp:posOffset>
                </wp:positionV>
                <wp:extent cx="304800" cy="342900"/>
                <wp:effectExtent l="7620" t="7620" r="11430" b="1143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45791" dir="3378596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CC62CA" w:rsidRDefault="00CC62CA" w:rsidP="00CC62CA">
                            <w:r w:rsidRPr="00281579">
                              <w:rPr>
                                <w:rFonts w:ascii="Segoe UI Symbol" w:hAnsi="Segoe UI Symbol" w:cs="Segoe UI Symbol"/>
                              </w:rPr>
                              <w:t>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left:0;text-align:left;margin-left:1.8pt;margin-top:21.9pt;width:2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xpf7QIAAN4FAAAOAAAAZHJzL2Uyb0RvYy54bWysVNuO0zAQfUfiHyy/d5O06S3adNXttghp&#10;gZUWxLObOI2FYwfbbVIQEhKvSHwCH8EL4rLfkP4RY/eyhX1ZrUgky2OP53LmzJye1QVHK6o0kyLG&#10;wYmPERWJTJlYxPjVy1lrgJE2RKSES0FjvKYan40ePzqtyoi2ZS55ShUCI0JHVRnj3Jgy8jyd5LQg&#10;+kSWVMBlJlVBDIhq4aWKVGC94F7b93teJVVaKplQreH0YnuJR85+ltHEvMgyTQ3iMYbYjFuVW+d2&#10;9UanJFooUuYs2YVBHhBFQZgApwdTF8QQtFTsjqmCJUpqmZmTRBaezDKWUJcDZBP4/2RznZOSulwA&#10;HF0eYNL/z2zyfHWlEEtj3MZIkAJK1HzdfNx8aX41N5tPzbfmpvm5+dz8br43P1Db4lWVOoJn1+WV&#10;shnr8lImbzQScpITsaBjpWSVU5JClIHV9/56YAUNT9G8eiZTcEeWRjro6kwV1iCAgmpXofWhQrQ2&#10;KIHDjh8OfKhjAledsD2EvfVAov3jUmnzhMoC2U2MFRDAGSerS222qnsVF7zkLJ0xzp2gFvMJV2hF&#10;gCwz9+2s62M1LlBlA3vo+4IZoDxnRYwhF/isExJZyKYiRWZdAioCugVbPwVNMeIUmsvunKYhjN9H&#10;E2DhwpqmrhG2AIBUG9i6c0DVkfT9eNb1+2Fn0Or3u51W2Jn6rfPBbNIaT4Jerz89n5xPgw824yCM&#10;cpamVEydTb3vmSC8Hyd33btl+6FrDgHaqOQS8LnO0wqlzNYw7PaHAQYB2rbT6Q+6wx5GhC8AksQo&#10;jJQ0r5nJXbMc6nJcyoFv/10pD9YdbY4ce3dy22rUABUguUfNsdkSeNsIpp7XUBTL6rlM18BrCMdG&#10;YYcibHKp3kEdYcDEWL9dEgVV5U8F9MYwCEM7kZwAObZBUMc38+MbIhIwFWMDqbvtxGyn2LJUbJGD&#10;p8ARUsgx9FPGHNdvo4IUrABDxCWzG3h2Sh3LTut2LI/+AAAA//8DAFBLAwQUAAYACAAAACEAjSKH&#10;FtwAAAAGAQAADwAAAGRycy9kb3ducmV2LnhtbEyPT0+DQBTE7yZ+h80z8WaXtlgReTStfy6NHizq&#10;eQtPILJvCbst+O19nvQ4mcnMb7L1ZDt1osG3jhHmswgUcemqlmuEt+LpKgHlg+HKdI4J4Zs8rPPz&#10;s8yklRv5lU77UCspYZ8ahCaEPtXalw1Z42euJxbv0w3WBJFDravBjFJuO72IopW2pmVZaExP9w2V&#10;X/ujRQj17mOxfXksHjaxS57fR7ctohjx8mLa3IEKNIW/MPziCzrkwnRwR6686hCWKwkixEs5IPb1&#10;XPQB4fYmAZ1n+j9+/gMAAP//AwBQSwECLQAUAAYACAAAACEAtoM4kv4AAADhAQAAEwAAAAAAAAAA&#10;AAAAAAAAAAAAW0NvbnRlbnRfVHlwZXNdLnhtbFBLAQItABQABgAIAAAAIQA4/SH/1gAAAJQBAAAL&#10;AAAAAAAAAAAAAAAAAC8BAABfcmVscy8ucmVsc1BLAQItABQABgAIAAAAIQClxxpf7QIAAN4FAAAO&#10;AAAAAAAAAAAAAAAAAC4CAABkcnMvZTJvRG9jLnhtbFBLAQItABQABgAIAAAAIQCNIocW3AAAAAYB&#10;AAAPAAAAAAAAAAAAAAAAAEcFAABkcnMvZG93bnJldi54bWxQSwUGAAAAAAQABADzAAAAUAYAAAAA&#10;" strokecolor="white" strokeweight="0">
                <v:shadow offset=",3pt"/>
                <v:textbox>
                  <w:txbxContent>
                    <w:p w:rsidR="00CC62CA" w:rsidRDefault="00CC62CA" w:rsidP="00CC62CA">
                      <w:r w:rsidRPr="00281579">
                        <w:rPr>
                          <w:rFonts w:ascii="Segoe UI Symbol" w:hAnsi="Segoe UI Symbol" w:cs="Segoe UI Symbol"/>
                        </w:rPr>
                        <w:t>✓</w:t>
                      </w:r>
                    </w:p>
                  </w:txbxContent>
                </v:textbox>
              </v:rect>
            </w:pict>
          </mc:Fallback>
        </mc:AlternateContent>
      </w:r>
      <w:r w:rsidRPr="00281579">
        <w:rPr>
          <w:b/>
        </w:rPr>
        <w:t>Student's confirmation:</w:t>
      </w:r>
    </w:p>
    <w:p w:rsidR="00CC62CA" w:rsidRPr="00281579" w:rsidRDefault="00CC62CA" w:rsidP="00CC62CA">
      <w:pPr>
        <w:pStyle w:val="af"/>
        <w:spacing w:before="147" w:line="249" w:lineRule="auto"/>
        <w:ind w:left="566" w:right="8"/>
        <w:rPr>
          <w:b/>
        </w:rPr>
      </w:pPr>
      <w:r w:rsidRPr="00281579">
        <w:rPr>
          <w:b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796925</wp:posOffset>
                </wp:positionH>
                <wp:positionV relativeFrom="paragraph">
                  <wp:posOffset>59690</wp:posOffset>
                </wp:positionV>
                <wp:extent cx="163195" cy="180340"/>
                <wp:effectExtent l="6350" t="6350" r="11430" b="13335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803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C69D2A" id="Прямоугольник 1" o:spid="_x0000_s1026" style="position:absolute;margin-left:62.75pt;margin-top:4.7pt;width:12.85pt;height:1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SH8ngIAAAwFAAAOAAAAZHJzL2Uyb0RvYy54bWysVM2O0zAQviPxDpbv3STdbLeNNl2tmhYh&#10;8bPSwgO4idNYOLax3aYLQkLiisQj8BBcED/7DOkbMXba0rIXhMgh8cQzn+eb+cYXl+uaoxXVhkmR&#10;4ugkxIiKXBZMLFL88sWsN8TIWCIKwqWgKb6lBl+OHz64aFRC+7KSvKAaAYgwSaNSXFmrkiAweUVr&#10;Yk6kogI2S6lrYsHUi6DQpAH0mgf9MBwEjdSF0jKnxsDfrNvEY49fljS3z8vSUIt4iiE369/av+fu&#10;HYwvSLLQRFUs36ZB/iGLmjABh+6hMmIJWmp2D6pmuZZGlvYkl3Ugy5Ll1HMANlH4B5ubiijquUBx&#10;jNqXyfw/2PzZ6lojVkDvMBKkhha1nzfvN5/aH+3d5kP7pb1rv28+tj/br+03FLl6NcokEHajrrVj&#10;bNQTmb8ySMhJRcSCXmktm4qSArL0/sFRgDMMhKJ581QWcBxZWulLty517QChKGjtO3S77xBdW5TD&#10;z2hwGo3OMMphKxqGp7HvYECSXbDSxj6iskZukWINAvDgZPXEWEgeXHcu7iwhZ4xzLwIuUAOg/fMw&#10;9BFGcla4XU9SL+YTrtGKOB35x5UC0I7camZBzZzVKR7unUjiqjEVhT/GEsa7NQRz4cCBHCS3XXWq&#10;eTsKR9PhdBj34v5g2ovDLOtdzSZxbzCLzs+y02wyyaJ3Ls8oTipWFFS4VHcKjuK/U8h2ljrt7TV8&#10;RMkcMp/55z7z4DgNXxhgtft6dl4GrvOdguayuAUVaNmNJFwhsKikfoNRA+OYYvN6STTFiD8WoKRR&#10;FEOvkfVGfHbeB0Mf7swPd4jIASrFFqNuObHdzC+VZosKTop8j4W8AvWVzCvDKbPLCvJ2BoycZ7C9&#10;HtxMH9re6/clNv4FAAD//wMAUEsDBBQABgAIAAAAIQANYV453wAAAAgBAAAPAAAAZHJzL2Rvd25y&#10;ZXYueG1sTI8xa8MwFIT3QP+DeIUuoZHtxKnjWg6l0CVDoUkJHRXr1TaRnowkJ+6/rzK143HH3XfV&#10;djKaXdD53pKAdJEAQ2qs6qkV8Hl4eyyA+SBJSW0JBfygh219N6tkqeyVPvCyDy2LJeRLKaALYSg5&#10;902HRvqFHZCi922dkSFK13Ll5DWWG82zJFlzI3uKC50c8LXD5rwfjYDdKk++wjG1h+K83Lw7PT+u&#10;d6MQD/fTyzOwgFP4C8MNP6JDHZlOdiTlmY46y/MYFbBZAbv5eZoBOwlYPhXA64r/P1D/AgAA//8D&#10;AFBLAQItABQABgAIAAAAIQC2gziS/gAAAOEBAAATAAAAAAAAAAAAAAAAAAAAAABbQ29udGVudF9U&#10;eXBlc10ueG1sUEsBAi0AFAAGAAgAAAAhADj9If/WAAAAlAEAAAsAAAAAAAAAAAAAAAAALwEAAF9y&#10;ZWxzLy5yZWxzUEsBAi0AFAAGAAgAAAAhAPZFIfyeAgAADAUAAA4AAAAAAAAAAAAAAAAALgIAAGRy&#10;cy9lMm9Eb2MueG1sUEsBAi0AFAAGAAgAAAAhAA1hXjnfAAAACAEAAA8AAAAAAAAAAAAAAAAA+AQA&#10;AGRycy9kb3ducmV2LnhtbFBLBQYAAAAABAAEAPMAAAAEBgAAAAA=&#10;" filled="f" strokeweight="1pt">
                <w10:wrap anchorx="page"/>
              </v:rect>
            </w:pict>
          </mc:Fallback>
        </mc:AlternateContent>
      </w:r>
      <w:r w:rsidRPr="00281579">
        <w:rPr>
          <w:b/>
        </w:rPr>
        <w:t>Hereby I confirm that the report is approved by the project supervisor and academic or research (thesis) advisor (if known).</w:t>
      </w:r>
    </w:p>
    <w:p w:rsidR="00663AD4" w:rsidRDefault="00663AD4">
      <w:pPr>
        <w:spacing w:after="40"/>
      </w:pPr>
    </w:p>
    <w:sectPr w:rsidR="00663AD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AD4"/>
    <w:rsid w:val="00755882"/>
    <w:rsid w:val="00AA1D8D"/>
    <w:rsid w:val="00B47730"/>
    <w:rsid w:val="00C75216"/>
    <w:rsid w:val="00CB0664"/>
    <w:rsid w:val="00CC62CA"/>
    <w:rsid w:val="00E411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2850D4"/>
  <w14:defaultImageDpi w14:val="300"/>
  <w15:docId w15:val="{799D32C2-F715-4C5B-AD77-5BC3E639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C62CA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CC62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1071-005-7290-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glebuben/Control-sandbox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lebuben/Wheeled-Pendulum-RL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3B0B2-DCD2-4601-A497-E26AC4A22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1767</Words>
  <Characters>10077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Глебасс</cp:lastModifiedBy>
  <cp:revision>4</cp:revision>
  <dcterms:created xsi:type="dcterms:W3CDTF">2013-12-23T23:15:00Z</dcterms:created>
  <dcterms:modified xsi:type="dcterms:W3CDTF">2026-05-29T16:53:00Z</dcterms:modified>
  <cp:category/>
</cp:coreProperties>
</file>