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4B596A"/>
          <w:sz w:val="18"/>
        </w:rPr>
        <w:t>D03  ·  CLOUDLINE / INTERNAL</w:t>
      </w:r>
    </w:p>
    <w:p>
      <w:pPr>
        <w:spacing w:after="200"/>
      </w:pPr>
      <w:r>
        <w:rPr>
          <w:b/>
          <w:color w:val="142B46"/>
          <w:sz w:val="40"/>
        </w:rPr>
        <w:t>Identity Service: вход и смена пароля</w:t>
      </w:r>
    </w:p>
    <w:p>
      <w:pPr>
        <w:spacing w:after="280"/>
      </w:pPr>
      <w:r>
        <w:rPr>
          <w:color w:val="55606C"/>
          <w:sz w:val="18"/>
        </w:rPr>
        <w:t>Владелец: Identity Team   |   Обновлено: 2026-06-17   |   Действующая техническая заметка</w:t>
      </w:r>
    </w:p>
    <w:p>
      <w:pPr>
        <w:pStyle w:val="Heading2"/>
      </w:pPr>
      <w:r>
        <w:t>Назначение</w:t>
      </w:r>
    </w:p>
    <w:p>
      <w:r>
        <w:t>Identity Service проверяет логин и пароль, выполняет смену пароля и возвращает результат первичной аутентификации. Для нового входа Session Service получает подтверждение Identity Service и только после этого создаёт сессию.</w:t>
      </w:r>
    </w:p>
    <w:p>
      <w:pPr>
        <w:pStyle w:val="Heading2"/>
      </w:pPr>
      <w:r>
        <w:t>Поведение при сбое</w:t>
      </w:r>
    </w:p>
    <w:p>
      <w:r>
        <w:t>При недоступности Identity Service новый вход и смена пароля не работают. Identity Service не хранит список уже выданных сессий и не завершает их при собственном сбое. Проверка уже открытых сессий описана в D04.</w:t>
      </w:r>
    </w:p>
    <w:p>
      <w:pPr>
        <w:pStyle w:val="Heading2"/>
      </w:pPr>
      <w:r>
        <w:t>Диагностика AUTH-401</w:t>
      </w:r>
    </w:p>
    <w:p>
      <w:r>
        <w:t>После смены пароля ранее выданная сессия может быть отозвана. При жалобе на AUTH-401 проверьте статус учётной записи в Identity Service и действительность токена в Session Service. Одного кода ответа недостаточно, чтобы назвать причину.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2"/>
        <w:sz w:val="16"/>
      </w:rPr>
      <w:t>D03  ·  Для внутреннего использования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582"/>
        <w:sz w:val="16"/>
      </w:rPr>
      <w:t>CloudLine  /  внутренняя база знаний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