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4B596A"/>
          <w:sz w:val="18"/>
        </w:rPr>
        <w:t>D16  ·  CLOUDLINE / INTERNAL</w:t>
      </w:r>
    </w:p>
    <w:p>
      <w:pPr>
        <w:spacing w:after="200"/>
      </w:pPr>
      <w:r>
        <w:rPr>
          <w:b/>
          <w:color w:val="142B46"/>
          <w:sz w:val="40"/>
        </w:rPr>
        <w:t>Runbook: ошибки экспорта заявок</w:t>
      </w:r>
    </w:p>
    <w:p>
      <w:pPr>
        <w:spacing w:after="280"/>
      </w:pPr>
      <w:r>
        <w:rPr>
          <w:color w:val="55606C"/>
          <w:sz w:val="18"/>
        </w:rPr>
        <w:t>Владелец: Data Operations   |   Обновлено: 2026-07-02   |   Утверждён</w:t>
      </w:r>
    </w:p>
    <w:p>
      <w:pPr>
        <w:pStyle w:val="Heading2"/>
      </w:pPr>
      <w:r>
        <w:t>Симптом</w:t>
      </w:r>
    </w:p>
    <w:p>
      <w:r>
        <w:t>Пользователь получает EXP-503 при создании экспорта или открытии ссылки. Запишите ID задания и время запроса. Не просите пользователя многократно запускать одно и то же задание.</w:t>
      </w:r>
    </w:p>
    <w:p>
      <w:pPr>
        <w:pStyle w:val="Heading2"/>
      </w:pPr>
      <w:r>
        <w:t>Порядок проверки</w:t>
      </w:r>
    </w:p>
    <w:p>
      <w:r>
        <w:t>Сначала проверьте состояние задания и очередь Export Service. Если файл был подготовлен, проверьте ответ Object Storage на загрузку и выдачу временной ссылки. STO-503 в журнале указывает на проблему хранилища.</w:t>
      </w:r>
    </w:p>
    <w:p>
      <w:pPr>
        <w:pStyle w:val="Heading2"/>
      </w:pPr>
      <w:r>
        <w:t>После восстановления</w:t>
      </w:r>
    </w:p>
    <w:p>
      <w:r>
        <w:t>Задания, оставшиеся в очереди, повторно обрабатывает Data Operations. Перед повтором сверяют ID задания, чтобы не создать дубликат файла. Просмотр текстовых заявок в Workspace проверяется отдельно.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2"/>
        <w:sz w:val="16"/>
      </w:rPr>
      <w:t>D16  ·  Для внутреннего использования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582"/>
        <w:sz w:val="16"/>
      </w:rPr>
      <w:t>CloudLine  /  внутренняя база знаний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