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высшего образования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>«Российский университет дружбы народов имени Патриса Лумумбы»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6"/>
          <w:szCs w:val="26"/>
        </w:rPr>
        <w:t>Инженерная академия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i/>
          <w:i/>
          <w:color w:val="000000"/>
          <w:sz w:val="26"/>
          <w:szCs w:val="26"/>
        </w:rPr>
      </w:pPr>
      <w:r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>
      <w:pPr>
        <w:pStyle w:val="Normal"/>
        <w:ind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  <w:t>ОТЧЕТ</w:t>
      </w:r>
    </w:p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tbl>
      <w:tblPr>
        <w:tblStyle w:val="a4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9"/>
        <w:gridCol w:w="8969"/>
      </w:tblGrid>
      <w:tr>
        <w:trPr/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108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eastAsia="en-US" w:bidi="ar-SA"/>
              </w:rPr>
              <w:t>По</w:t>
            </w:r>
          </w:p>
        </w:tc>
        <w:tc>
          <w:tcPr>
            <w:tcW w:w="896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  <w:lang w:eastAsia="en-US" w:bidi="ar-SA"/>
              </w:rPr>
              <w:t xml:space="preserve">Лабораторной работе 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center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</w:rPr>
      </w:pPr>
      <w:r>
        <w:rPr>
          <w:rFonts w:eastAsia="Calibri" w:cs="Times New Roman"/>
          <w:b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7704"/>
      </w:tblGrid>
      <w:tr>
        <w:trPr/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Направление:</w:t>
            </w:r>
          </w:p>
        </w:tc>
        <w:tc>
          <w:tcPr>
            <w:tcW w:w="77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rPr>
                <w:rFonts w:eastAsia="Calibri" w:cs="Times New Roman"/>
                <w:b/>
                <w:b/>
                <w:iCs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>Управление в технических системах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</w:r>
          </w:p>
        </w:tc>
        <w:tc>
          <w:tcPr>
            <w:tcW w:w="770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/ 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 направления</w:t>
            </w:r>
            <w:r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>
        <w:trPr/>
        <w:tc>
          <w:tcPr>
            <w:tcW w:w="198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Профиль:</w:t>
            </w:r>
          </w:p>
        </w:tc>
        <w:tc>
          <w:tcPr>
            <w:tcW w:w="77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color w:val="FF0000"/>
                <w:sz w:val="26"/>
                <w:szCs w:val="26"/>
              </w:rPr>
            </w:pPr>
            <w:r>
              <w:rPr>
                <w:rFonts w:eastAsia="Calibri" w:cs="Times New Roman"/>
                <w:b/>
                <w:iCs/>
                <w:sz w:val="26"/>
                <w:szCs w:val="26"/>
              </w:rPr>
              <w:t>Информационные технологии в управлении и кибербезопасности</w:t>
            </w:r>
          </w:p>
        </w:tc>
      </w:tr>
      <w:tr>
        <w:trPr/>
        <w:tc>
          <w:tcPr>
            <w:tcW w:w="19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</w:r>
          </w:p>
        </w:tc>
        <w:tc>
          <w:tcPr>
            <w:tcW w:w="770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  <w:lang w:val="en-US"/>
        </w:rPr>
      </w:pPr>
      <w:r>
        <w:rPr>
          <w:rFonts w:eastAsia="Calibri" w:cs="Times New Roman"/>
          <w:b/>
          <w:szCs w:val="28"/>
          <w:vertAlign w:val="superscript"/>
          <w:lang w:val="en-US"/>
        </w:rPr>
      </w:r>
    </w:p>
    <w:tbl>
      <w:tblPr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9"/>
        <w:gridCol w:w="8067"/>
      </w:tblGrid>
      <w:tr>
        <w:trPr/>
        <w:tc>
          <w:tcPr>
            <w:tcW w:w="15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Тема:</w:t>
            </w:r>
          </w:p>
        </w:tc>
        <w:tc>
          <w:tcPr>
            <w:tcW w:w="806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rPr>
                <w:rFonts w:eastAsia="Calibri" w:cs="Times New Roman"/>
                <w:b/>
                <w:b/>
                <w:bCs/>
                <w:iCs/>
                <w:sz w:val="26"/>
                <w:szCs w:val="26"/>
                <w:lang w:val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shd w:fill="FAF9F8" w:val="clear"/>
              </w:rPr>
              <w:t>Уравнение Кеплера</w:t>
            </w:r>
          </w:p>
        </w:tc>
      </w:tr>
      <w:tr>
        <w:trPr/>
        <w:tc>
          <w:tcPr>
            <w:tcW w:w="1559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</w:r>
          </w:p>
        </w:tc>
        <w:tc>
          <w:tcPr>
            <w:tcW w:w="806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(название лабораторной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курсовой)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</w:rPr>
      </w:pPr>
      <w:r>
        <w:rPr>
          <w:rFonts w:eastAsia="Calibri" w:cs="Times New Roman"/>
          <w:b/>
          <w:szCs w:val="28"/>
          <w:vertAlign w:val="superscript"/>
        </w:rPr>
      </w:r>
    </w:p>
    <w:p>
      <w:pPr>
        <w:pStyle w:val="Normal"/>
        <w:widowControl w:val="false"/>
        <w:spacing w:lineRule="auto" w:line="240" w:before="0" w:after="0"/>
        <w:ind w:hanging="0"/>
        <w:jc w:val="left"/>
        <w:rPr>
          <w:rFonts w:eastAsia="Calibri" w:cs="Times New Roman"/>
          <w:b/>
          <w:b/>
          <w:szCs w:val="28"/>
          <w:vertAlign w:val="superscript"/>
          <w:lang w:val="en-US"/>
        </w:rPr>
      </w:pPr>
      <w:r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7798" w:type="dxa"/>
        <w:jc w:val="left"/>
        <w:tblInd w:w="15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7"/>
        <w:gridCol w:w="1065"/>
        <w:gridCol w:w="1814"/>
        <w:gridCol w:w="2971"/>
      </w:tblGrid>
      <w:tr>
        <w:trPr/>
        <w:tc>
          <w:tcPr>
            <w:tcW w:w="1947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/>
                <w:b/>
                <w:iCs/>
                <w:szCs w:val="28"/>
              </w:rPr>
            </w:pPr>
            <w:r>
              <w:rPr>
                <w:rFonts w:eastAsia="Calibri" w:cs="Times New Roman"/>
                <w:b/>
                <w:iCs/>
                <w:szCs w:val="28"/>
              </w:rPr>
              <w:t>Воронов Глеб Олегович</w:t>
            </w:r>
          </w:p>
        </w:tc>
      </w:tr>
      <w:tr>
        <w:trPr/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</w:r>
          </w:p>
        </w:tc>
        <w:tc>
          <w:tcPr>
            <w:tcW w:w="5850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>
        <w:trPr/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righ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2"/>
                <w:sz w:val="22"/>
                <w:vertAlign w:val="baseline"/>
              </w:rPr>
              <w:t>ИУСбд-01-22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vertAlign w:val="superscript"/>
                <w:lang w:val="en-US"/>
              </w:rPr>
            </w:pPr>
            <w:r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r>
          </w:p>
        </w:tc>
      </w:tr>
      <w:tr>
        <w:trPr/>
        <w:tc>
          <w:tcPr>
            <w:tcW w:w="301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right="-37" w:hanging="0"/>
              <w:jc w:val="left"/>
              <w:rPr>
                <w:rFonts w:eastAsia="Calibri" w:cs="Times New Roman"/>
                <w:b/>
                <w:b/>
                <w:sz w:val="26"/>
                <w:szCs w:val="26"/>
                <w:lang w:val="en-US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 xml:space="preserve">№ </w:t>
            </w:r>
            <w:r>
              <w:rPr>
                <w:rFonts w:eastAsia="Calibri" w:cs="Times New Roman"/>
                <w:b/>
                <w:sz w:val="26"/>
                <w:szCs w:val="26"/>
              </w:rPr>
              <w:t>студенческого</w:t>
            </w:r>
            <w:r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Cs/>
                <w:iCs/>
                <w:sz w:val="26"/>
                <w:szCs w:val="26"/>
              </w:rPr>
            </w:pPr>
            <w:r>
              <w:rPr>
                <w:rFonts w:eastAsia="Calibri" w:cs="Times New Roman"/>
                <w:bCs/>
                <w:iCs/>
                <w:sz w:val="26"/>
                <w:szCs w:val="26"/>
              </w:rPr>
              <w:t>1132221962</w:t>
            </w:r>
          </w:p>
        </w:tc>
        <w:tc>
          <w:tcPr>
            <w:tcW w:w="297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-63" w:right="-37" w:hanging="0"/>
              <w:jc w:val="left"/>
              <w:rPr>
                <w:rFonts w:eastAsia="Calibri" w:cs="Times New Roman"/>
                <w:b/>
                <w:b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Cs w:val="28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ind w:hanging="0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szCs w:val="28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</w:rPr>
        <w:t>Москва</w:t>
      </w:r>
      <w:r>
        <w:rPr>
          <w:rFonts w:eastAsia="Calibri" w:cs="Times New Roman"/>
          <w:b/>
          <w:sz w:val="24"/>
          <w:szCs w:val="24"/>
          <w:lang w:val="en-US"/>
        </w:rPr>
        <w:t>, 2023</w:t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eastAsia="Calibri" w:cs="Times New Roman"/>
          <w:b/>
          <w:b/>
          <w:sz w:val="24"/>
          <w:szCs w:val="24"/>
          <w:lang w:val="en-US"/>
        </w:rPr>
      </w:pPr>
      <w:r>
        <w:rPr>
          <w:rFonts w:eastAsia="Calibri" w:cs="Times New Roman"/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rFonts w:eastAsia="Calibri" w:cs="Times New Roman"/>
          <w:b/>
          <w:bCs/>
          <w:sz w:val="24"/>
          <w:szCs w:val="24"/>
        </w:rPr>
        <w:t>Вариант 3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rFonts w:eastAsia="Calibri" w:cs="Times New Roman"/>
          <w:b/>
          <w:bCs/>
          <w:sz w:val="24"/>
          <w:szCs w:val="24"/>
        </w:rPr>
        <w:t>Введение: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rFonts w:eastAsia="Calibri" w:cs="Times New Roman"/>
          <w:bCs/>
          <w:sz w:val="24"/>
          <w:szCs w:val="24"/>
        </w:rPr>
        <w:t>В</w:t>
      </w:r>
      <w:r>
        <w:rPr>
          <w:rFonts w:eastAsia="Calibri" w:cs="Times New Roman"/>
          <w:bCs/>
          <w:sz w:val="24"/>
          <w:szCs w:val="24"/>
        </w:rPr>
        <w:t xml:space="preserve"> данной лабораторной работе необходимо </w:t>
      </w:r>
      <w:r>
        <w:rPr>
          <w:rFonts w:cs="Times New Roman"/>
          <w:sz w:val="24"/>
          <w:szCs w:val="24"/>
          <w:shd w:fill="FAF9F8" w:val="clear"/>
        </w:rPr>
        <w:t xml:space="preserve">реализовать </w:t>
      </w:r>
      <w:r>
        <w:rPr>
          <w:rFonts w:cs="Times New Roman"/>
          <w:sz w:val="24"/>
          <w:szCs w:val="24"/>
          <w:shd w:fill="FAF9F8" w:val="clear"/>
        </w:rPr>
        <w:t xml:space="preserve">вычисление </w:t>
      </w:r>
      <w:r>
        <w:rPr>
          <w:rFonts w:cs="Times New Roman"/>
          <w:sz w:val="24"/>
          <w:szCs w:val="24"/>
          <w:shd w:fill="FAF9F8" w:val="clear"/>
        </w:rPr>
        <w:t xml:space="preserve">эксцентрической аномалии </w:t>
      </w:r>
      <w:r>
        <w:rPr>
          <w:rFonts w:cs="Cambria Math" w:ascii="Cambria Math" w:hAnsi="Cambria Math"/>
          <w:sz w:val="24"/>
          <w:szCs w:val="24"/>
          <w:shd w:fill="FAF9F8" w:val="clear"/>
        </w:rPr>
        <w:t xml:space="preserve">𝐸 </w:t>
      </w:r>
      <w:r>
        <w:rPr>
          <w:rFonts w:cs="Cambria Math" w:ascii="Cambria Math" w:hAnsi="Cambria Math"/>
          <w:sz w:val="24"/>
          <w:szCs w:val="24"/>
          <w:shd w:fill="FAF9F8" w:val="clear"/>
        </w:rPr>
        <w:t xml:space="preserve">четырьмя </w:t>
      </w:r>
      <w:r>
        <w:rPr>
          <w:rFonts w:cs="Cambria Math" w:ascii="Cambria Math" w:hAnsi="Cambria Math"/>
          <w:sz w:val="24"/>
          <w:szCs w:val="24"/>
          <w:shd w:fill="FAF9F8" w:val="clear"/>
        </w:rPr>
        <w:t xml:space="preserve"> </w:t>
      </w:r>
      <w:r>
        <w:rPr>
          <w:rFonts w:cs="Cambria Math" w:ascii="Cambria Math" w:hAnsi="Cambria Math"/>
          <w:sz w:val="24"/>
          <w:szCs w:val="24"/>
          <w:shd w:fill="FAF9F8" w:val="clear"/>
        </w:rPr>
        <w:t xml:space="preserve">разными методами </w:t>
      </w:r>
      <w:r>
        <w:rPr>
          <w:rFonts w:cs="Times New Roman"/>
          <w:sz w:val="24"/>
          <w:szCs w:val="24"/>
          <w:shd w:fill="FAF9F8" w:val="clear"/>
        </w:rPr>
        <w:t xml:space="preserve">на основе уравнения Кеплера для эллиптической орбиты </w:t>
      </w:r>
      <w:r>
        <w:rPr>
          <w:rFonts w:cs="Times New Roman"/>
          <w:sz w:val="24"/>
          <w:szCs w:val="24"/>
          <w:shd w:fill="FAF9F8" w:val="clear"/>
          <w:lang w:val="en-US"/>
        </w:rPr>
        <w:t>(</w:t>
      </w:r>
      <w:r>
        <w:rPr>
          <w:rFonts w:cs="Times New Roman"/>
          <w:sz w:val="24"/>
          <w:szCs w:val="24"/>
          <w:shd w:fill="FAF9F8" w:val="clear"/>
          <w:lang w:val="ru-RU"/>
        </w:rPr>
        <w:t>МКС</w:t>
      </w:r>
      <w:r>
        <w:rPr>
          <w:rFonts w:cs="Times New Roman"/>
          <w:sz w:val="24"/>
          <w:szCs w:val="24"/>
          <w:shd w:fill="FAF9F8" w:val="clear"/>
          <w:lang w:val="en-US"/>
        </w:rPr>
        <w:t>)</w:t>
      </w:r>
      <w:r>
        <w:rPr>
          <w:rFonts w:cs="Arial" w:ascii="Arial" w:hAnsi="Arial"/>
          <w:sz w:val="14"/>
          <w:szCs w:val="14"/>
          <w:shd w:fill="FAF9F8" w:val="clear"/>
        </w:rPr>
        <w:t>.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rFonts w:cs="Times New Roman"/>
          <w:position w:val="0"/>
          <w:sz w:val="24"/>
          <w:sz w:val="24"/>
          <w:szCs w:val="24"/>
          <w:shd w:fill="FAF9F8" w:val="clear"/>
          <w:vertAlign w:val="baseline"/>
        </w:rPr>
        <w:t>Также т</w:t>
      </w:r>
      <w:r>
        <w:rPr>
          <w:rFonts w:cs="Times New Roman"/>
          <w:position w:val="0"/>
          <w:sz w:val="24"/>
          <w:sz w:val="24"/>
          <w:szCs w:val="24"/>
          <w:shd w:fill="FAF9F8" w:val="clear"/>
          <w:vertAlign w:val="baseline"/>
        </w:rPr>
        <w:t>зобразить</w:t>
      </w:r>
      <w:r>
        <w:rPr>
          <w:rFonts w:cs="Times New Roman"/>
          <w:sz w:val="24"/>
          <w:szCs w:val="24"/>
          <w:shd w:fill="FAF9F8" w:val="clear"/>
        </w:rPr>
        <w:t xml:space="preserve"> график зависимости трех аномалий (истинной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𝜗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), эксцентрической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𝐸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)и средней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𝑀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 от времени 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>[с]).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sz w:val="14"/>
          <w:szCs w:val="14"/>
          <w:shd w:fill="FAF9F8" w:val="clear"/>
        </w:rPr>
      </w:pPr>
      <w:r>
        <w:rPr>
          <w:rFonts w:cs="Arial" w:ascii="Arial" w:hAnsi="Arial"/>
          <w:sz w:val="14"/>
          <w:szCs w:val="14"/>
          <w:shd w:fill="FAF9F8" w:val="clear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sz w:val="14"/>
          <w:szCs w:val="14"/>
          <w:shd w:fill="FAF9F8" w:val="clear"/>
        </w:rPr>
      </w:pPr>
      <w:r>
        <w:rPr>
          <w:rFonts w:cs="Arial" w:ascii="Arial" w:hAnsi="Arial"/>
          <w:sz w:val="14"/>
          <w:szCs w:val="14"/>
          <w:shd w:fill="FAF9F8" w:val="clear"/>
        </w:rPr>
      </w:r>
    </w:p>
    <w:p>
      <w:pPr>
        <w:pStyle w:val="Normal"/>
        <w:spacing w:lineRule="auto" w:line="240" w:before="0" w:after="0"/>
        <w:ind w:hanging="0"/>
        <w:jc w:val="left"/>
        <w:rPr>
          <w:lang w:val="ru-RU"/>
        </w:rPr>
      </w:pPr>
      <w:r>
        <w:rPr>
          <w:sz w:val="24"/>
          <w:szCs w:val="24"/>
          <w:lang w:val="ru-RU"/>
        </w:rPr>
        <w:t>Программа для пунктов</w:t>
      </w:r>
      <w:r>
        <w:rPr>
          <w:lang w:val="ru-RU"/>
        </w:rPr>
        <w:t xml:space="preserve"> 1 — 4 реализована в </w:t>
      </w:r>
      <w:r>
        <w:rPr>
          <w:lang w:val="en-US"/>
        </w:rPr>
        <w:t>1-4.cpp</w:t>
      </w:r>
    </w:p>
    <w:p>
      <w:pPr>
        <w:pStyle w:val="Normal"/>
        <w:spacing w:lineRule="auto" w:line="240" w:before="0" w:after="0"/>
        <w:ind w:hanging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Пример работы кода: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rFonts w:cs="Times New Roman"/>
          <w:sz w:val="24"/>
          <w:szCs w:val="24"/>
          <w:shd w:fill="FAF9F8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1028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cs="Times New Roman"/>
          <w:sz w:val="24"/>
          <w:szCs w:val="24"/>
          <w:shd w:fill="FAF9F8" w:val="clear"/>
        </w:rPr>
        <w:t>Программа для пункта 5 реализована в 5.</w:t>
      </w:r>
      <w:r>
        <w:rPr>
          <w:rFonts w:cs="Times New Roman"/>
          <w:sz w:val="24"/>
          <w:szCs w:val="24"/>
          <w:shd w:fill="FAF9F8" w:val="clear"/>
          <w:lang w:val="en-US"/>
        </w:rPr>
        <w:t>cpp</w:t>
      </w:r>
    </w:p>
    <w:p>
      <w:pPr>
        <w:pStyle w:val="Normal"/>
        <w:spacing w:lineRule="auto" w:line="240" w:before="0" w:after="0"/>
        <w:ind w:hanging="0"/>
        <w:jc w:val="left"/>
        <w:rPr>
          <w:lang w:val="ru-RU"/>
        </w:rPr>
      </w:pPr>
      <w:r>
        <w:rPr>
          <w:rFonts w:cs="Times New Roman"/>
          <w:sz w:val="24"/>
          <w:szCs w:val="24"/>
          <w:shd w:fill="FAF9F8" w:val="clear"/>
          <w:lang w:val="ru-RU"/>
        </w:rPr>
        <w:t xml:space="preserve">В результате её работы были получены данные которые были использованы для построения графика в </w:t>
      </w:r>
      <w:r>
        <w:rPr>
          <w:rFonts w:cs="Times New Roman"/>
          <w:sz w:val="24"/>
          <w:szCs w:val="24"/>
          <w:shd w:fill="FAF9F8" w:val="clear"/>
          <w:lang w:val="en-US"/>
        </w:rPr>
        <w:t>Microsoft Excel.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  <w:t xml:space="preserve"> </w:t>
      </w:r>
      <w:r>
        <w:rPr/>
        <w:drawing>
          <wp:inline distT="0" distB="0" distL="0" distR="0">
            <wp:extent cx="6152515" cy="4016375"/>
            <wp:effectExtent l="0" t="0" r="0" b="0"/>
            <wp:docPr id="2" name="Рисунок 2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линия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Примечание:</w:t>
      </w:r>
    </w:p>
    <w:p>
      <w:pPr>
        <w:pStyle w:val="Normal"/>
        <w:spacing w:lineRule="auto" w:line="240" w:before="0" w:after="0"/>
        <w:ind w:hanging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Из-за того что радиусы апогея и перигея практически не отличаются, МКС движется практически по круговой орбите, из-за чего на графике истинная, эксцентрическая и средняя аномалии практически сливаются в одну линию.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Интересные факты:</w:t>
      </w:r>
    </w:p>
    <w:p>
      <w:pPr>
        <w:pStyle w:val="Normal"/>
        <w:spacing w:lineRule="auto" w:line="240" w:before="0" w:after="0"/>
        <w:ind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  <w:lang w:val="ru-RU"/>
        </w:rPr>
        <w:t>С первого дня запуска и до сегодня пробег МКС составляет 5 триллионов километров.</w:t>
      </w:r>
    </w:p>
    <w:p>
      <w:pPr>
        <w:pStyle w:val="Normal"/>
        <w:spacing w:lineRule="auto" w:line="240" w:before="0" w:after="0"/>
        <w:ind w:hanging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2. МКС летит со скоростью 7,6 км/с что позволяет ей делать целый оборот вокруг земли за 93 минуты.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/>
      </w:r>
    </w:p>
    <w:p>
      <w:pPr>
        <w:pStyle w:val="Normal"/>
        <w:spacing w:lineRule="auto" w:line="240" w:before="0" w:after="0"/>
        <w:ind w:hanging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Заключение:</w:t>
      </w:r>
    </w:p>
    <w:p>
      <w:pPr>
        <w:pStyle w:val="Normal"/>
        <w:spacing w:lineRule="auto" w:line="240" w:before="0" w:after="0"/>
        <w:ind w:hanging="0"/>
        <w:jc w:val="left"/>
        <w:rPr>
          <w:rFonts w:cs="Times New Roman"/>
          <w:sz w:val="24"/>
          <w:szCs w:val="24"/>
          <w:shd w:fill="FAF9F8" w:val="clear"/>
        </w:rPr>
      </w:pP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данной лабораторной работе </w:t>
      </w:r>
      <w:r>
        <w:rPr>
          <w:sz w:val="24"/>
          <w:szCs w:val="24"/>
        </w:rPr>
        <w:t>была реализована программа</w:t>
      </w:r>
      <w:r>
        <w:rPr>
          <w:sz w:val="24"/>
          <w:szCs w:val="24"/>
        </w:rPr>
        <w:t xml:space="preserve"> для вычисления</w:t>
      </w:r>
      <w:r>
        <w:rPr/>
        <w:t xml:space="preserve"> </w:t>
      </w:r>
      <w:r>
        <w:rPr>
          <w:rFonts w:cs="Times New Roman"/>
          <w:sz w:val="24"/>
          <w:szCs w:val="24"/>
          <w:shd w:fill="FAF9F8" w:val="clear"/>
        </w:rPr>
        <w:t xml:space="preserve">эксцентрической аномалии </w:t>
      </w:r>
      <w:r>
        <w:rPr>
          <w:rFonts w:cs="Cambria Math" w:ascii="Cambria Math" w:hAnsi="Cambria Math"/>
          <w:sz w:val="24"/>
          <w:szCs w:val="24"/>
          <w:shd w:fill="FAF9F8" w:val="clear"/>
        </w:rPr>
        <w:t xml:space="preserve">𝐸 </w:t>
      </w:r>
      <w:r>
        <w:rPr>
          <w:rFonts w:cs="Times New Roman"/>
          <w:sz w:val="24"/>
          <w:szCs w:val="24"/>
          <w:shd w:fill="FAF9F8" w:val="clear"/>
        </w:rPr>
        <w:t xml:space="preserve">на основе уравнения Кеплера для эллиптической орбиты. </w:t>
      </w:r>
      <w:r>
        <w:rPr>
          <w:rFonts w:cs="Times New Roman"/>
          <w:sz w:val="24"/>
          <w:szCs w:val="24"/>
          <w:shd w:fill="FAF9F8" w:val="clear"/>
        </w:rPr>
        <w:t>Также был построен</w:t>
      </w:r>
      <w:r>
        <w:rPr>
          <w:rFonts w:cs="Times New Roman"/>
          <w:sz w:val="24"/>
          <w:szCs w:val="24"/>
          <w:shd w:fill="FAF9F8" w:val="clear"/>
        </w:rPr>
        <w:t xml:space="preserve"> график зависимости трех аномалий (истинной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𝜗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), эксцентрической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𝐸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 и средней </w:t>
      </w:r>
      <w:r>
        <w:rPr>
          <w:rFonts w:cs="Cambria Math" w:ascii="Cambria Math" w:hAnsi="Cambria Math"/>
          <w:sz w:val="24"/>
          <w:szCs w:val="24"/>
          <w:shd w:fill="FAF9F8" w:val="clear"/>
        </w:rPr>
        <w:t>𝑀</w:t>
      </w:r>
      <w:r>
        <w:rPr>
          <w:rFonts w:cs="Times New Roman"/>
          <w:sz w:val="24"/>
          <w:szCs w:val="24"/>
          <w:shd w:fill="FAF9F8" w:val="clear"/>
        </w:rPr>
        <w:t>(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) от времени </w:t>
      </w:r>
      <w:r>
        <w:rPr>
          <w:rFonts w:cs="Cambria Math" w:ascii="Cambria Math" w:hAnsi="Cambria Math"/>
          <w:sz w:val="24"/>
          <w:szCs w:val="24"/>
          <w:shd w:fill="FAF9F8" w:val="clear"/>
        </w:rPr>
        <w:t>𝑡</w:t>
      </w:r>
      <w:r>
        <w:rPr>
          <w:rFonts w:cs="Times New Roman"/>
          <w:sz w:val="24"/>
          <w:szCs w:val="24"/>
          <w:shd w:fill="FAF9F8" w:val="clear"/>
        </w:rPr>
        <w:t xml:space="preserve">[с]) </w:t>
      </w:r>
      <w:r>
        <w:rPr>
          <w:rFonts w:cs="Times New Roman"/>
          <w:sz w:val="24"/>
          <w:szCs w:val="24"/>
          <w:shd w:fill="FAF9F8" w:val="clear"/>
        </w:rPr>
        <w:t>на основе вычисленных данных.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c17"/>
    <w:pPr>
      <w:widowControl/>
      <w:suppressAutoHyphens w:val="true"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Mangal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e6387a"/>
    <w:pPr>
      <w:keepNext w:val="true"/>
      <w:keepLines/>
      <w:spacing w:lineRule="auto" w:line="259" w:before="240" w:after="200"/>
      <w:ind w:firstLine="720"/>
      <w:jc w:val="center"/>
      <w:outlineLvl w:val="0"/>
    </w:pPr>
    <w:rPr>
      <w:rFonts w:eastAsia="等线 Light" w:cs="Mangal" w:cstheme="majorBidi" w:eastAsiaTheme="majorEastAsia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Normal"/>
    <w:next w:val="Normal"/>
    <w:link w:val="21"/>
    <w:autoRedefine/>
    <w:uiPriority w:val="9"/>
    <w:unhideWhenUsed/>
    <w:qFormat/>
    <w:rsid w:val="00e6387a"/>
    <w:pPr>
      <w:keepNext w:val="true"/>
      <w:keepLines/>
      <w:spacing w:lineRule="auto" w:line="259" w:before="120" w:after="120"/>
      <w:ind w:hanging="0"/>
      <w:outlineLvl w:val="1"/>
    </w:pPr>
    <w:rPr>
      <w:rFonts w:eastAsia="等线 Light" w:cs="Mangal" w:cstheme="majorBidi" w:eastAsiaTheme="majorEastAsia"/>
      <w:kern w:val="2"/>
      <w:szCs w:val="26"/>
      <w:u w:val="single"/>
      <w:lang w:val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6387a"/>
    <w:rPr>
      <w:rFonts w:ascii="Times New Roman" w:hAnsi="Times New Roman" w:eastAsia="等线 Light" w:cs="Mangal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e6387a"/>
    <w:rPr>
      <w:rFonts w:ascii="Times New Roman" w:hAnsi="Times New Roman" w:eastAsia="等线 Light" w:cs="Mangal" w:cstheme="majorBidi" w:eastAsiaTheme="majorEastAsia"/>
      <w:sz w:val="28"/>
      <w:szCs w:val="26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9306ce"/>
    <w:rPr>
      <w:rFonts w:ascii="Times New Roman" w:hAnsi="Times New Roman"/>
      <w:kern w:val="0"/>
      <w:sz w:val="28"/>
      <w:lang w:val="ru-RU"/>
      <w14:ligatures w14:val="none"/>
    </w:rPr>
  </w:style>
  <w:style w:type="character" w:styleId="Style13" w:customStyle="1">
    <w:name w:val="Нижний колонтитул Знак"/>
    <w:basedOn w:val="DefaultParagraphFont"/>
    <w:uiPriority w:val="99"/>
    <w:qFormat/>
    <w:rsid w:val="009306ce"/>
    <w:rPr>
      <w:rFonts w:ascii="Times New Roman" w:hAnsi="Times New Roman"/>
      <w:kern w:val="0"/>
      <w:sz w:val="28"/>
      <w:lang w:val="ru-RU"/>
      <w14:ligatures w14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Bullet">
    <w:name w:val="List Bullet"/>
    <w:basedOn w:val="Normal"/>
    <w:uiPriority w:val="99"/>
    <w:unhideWhenUsed/>
    <w:qFormat/>
    <w:rsid w:val="00f14c17"/>
    <w:pPr>
      <w:numPr>
        <w:ilvl w:val="0"/>
        <w:numId w:val="1"/>
      </w:numPr>
      <w:spacing w:before="0" w:after="16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2"/>
    <w:uiPriority w:val="99"/>
    <w:unhideWhenUsed/>
    <w:rsid w:val="009306c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13"/>
    <w:uiPriority w:val="99"/>
    <w:unhideWhenUsed/>
    <w:rsid w:val="009306ce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39"/>
    <w:rsid w:val="00c046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14A5CBE628BC40B246B1B479777415" ma:contentTypeVersion="1" ma:contentTypeDescription="Создание документа." ma:contentTypeScope="" ma:versionID="317890274ac81d71ac2e5d963257a723">
  <xsd:schema xmlns:xsd="http://www.w3.org/2001/XMLSchema" xmlns:xs="http://www.w3.org/2001/XMLSchema" xmlns:p="http://schemas.microsoft.com/office/2006/metadata/properties" xmlns:ns2="266f4aff-3447-4277-a995-c812132e0d0f" targetNamespace="http://schemas.microsoft.com/office/2006/metadata/properties" ma:root="true" ma:fieldsID="3374c7af05fe0b8e458936eea4fb000b" ns2:_="">
    <xsd:import namespace="266f4aff-3447-4277-a995-c812132e0d0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6f4aff-3447-4277-a995-c812132e0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6f4aff-3447-4277-a995-c812132e0d0f" xsi:nil="true"/>
  </documentManagement>
</p:properties>
</file>

<file path=customXml/itemProps1.xml><?xml version="1.0" encoding="utf-8"?>
<ds:datastoreItem xmlns:ds="http://schemas.openxmlformats.org/officeDocument/2006/customXml" ds:itemID="{A228B77F-AF71-4C67-ADA8-684ACDE498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FAD331-BCE3-4A52-BF7C-A6F55DD182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6f4aff-3447-4277-a995-c812132e0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142DB3-0B7F-4790-AA8A-4126EF7BA8D8}">
  <ds:schemaRefs>
    <ds:schemaRef ds:uri="http://schemas.microsoft.com/office/2006/metadata/properties"/>
    <ds:schemaRef ds:uri="http://schemas.microsoft.com/office/infopath/2007/PartnerControls"/>
    <ds:schemaRef ds:uri="266f4aff-3447-4277-a995-c812132e0d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LibreOffice/7.4.0.3$Windows_X86_64 LibreOffice_project/f85e47c08ddd19c015c0114a68350214f7066f5a</Application>
  <AppVersion>15.0000</AppVersion>
  <Pages>3</Pages>
  <Words>243</Words>
  <Characters>1625</Characters>
  <CharactersWithSpaces>1835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2023-11-26T14:24:00Z</dcterms:created>
  <dc:creator>Коноваленко Татьяна Алексеевна</dc:creator>
  <dc:description/>
  <dc:language>ru-RU</dc:language>
  <cp:lastModifiedBy/>
  <dcterms:modified xsi:type="dcterms:W3CDTF">2023-11-26T22:31:25Z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0x0101006414A5CBE628BC40B246B1B479777415</vt:lpwstr>
  </property>
  <property fmtid="{D5CDD505-2E9C-101B-9397-08002B2CF9AE}" pid="4" name="Order">
    <vt:r8>1700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0</vt:bool>
  </property>
</Properties>
</file>