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F162" w14:textId="48A3F45A" w:rsidR="0032076E" w:rsidRPr="00C40337" w:rsidRDefault="00D04708" w:rsidP="005E765B">
      <w:pPr>
        <w:pStyle w:val="Title"/>
        <w:spacing w:after="0" w:line="360" w:lineRule="auto"/>
        <w:rPr>
          <w:rFonts w:ascii="Times New Roman" w:hAnsi="Times New Roman" w:cs="Times New Roman"/>
        </w:rPr>
      </w:pPr>
      <w:r w:rsidRPr="00C40337">
        <w:rPr>
          <w:rFonts w:ascii="Times New Roman" w:hAnsi="Times New Roman" w:cs="Times New Roman"/>
        </w:rPr>
        <w:t>Smart eDNA sampling strategies: spatial autocorrelation can guide efficient survey design</w:t>
      </w:r>
    </w:p>
    <w:p w14:paraId="5516F167" w14:textId="4B1CA171" w:rsidR="0032076E" w:rsidRPr="00C40337" w:rsidRDefault="00D04708" w:rsidP="005E765B">
      <w:pPr>
        <w:pStyle w:val="Author"/>
        <w:spacing w:after="0" w:line="360" w:lineRule="auto"/>
        <w:rPr>
          <w:rFonts w:ascii="Times New Roman" w:hAnsi="Times New Roman" w:cs="Times New Roman"/>
        </w:rPr>
      </w:pPr>
      <w:r w:rsidRPr="00C40337">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b/>
          <w:bCs/>
        </w:rPr>
        <w:t>*</w:t>
      </w:r>
      <w:r w:rsidR="00140286" w:rsidRPr="00C40337">
        <w:rPr>
          <w:rFonts w:ascii="Times New Roman" w:hAnsi="Times New Roman" w:cs="Times New Roman"/>
        </w:rPr>
        <w:t>,</w:t>
      </w:r>
      <w:r w:rsidR="00C40337">
        <w:rPr>
          <w:rFonts w:ascii="Times New Roman" w:hAnsi="Times New Roman" w:cs="Times New Roman"/>
        </w:rPr>
        <w:t xml:space="preserve"> </w:t>
      </w:r>
      <w:r w:rsidRPr="00C40337">
        <w:rPr>
          <w:rFonts w:ascii="Times New Roman" w:hAnsi="Times New Roman" w:cs="Times New Roman"/>
        </w:rPr>
        <w:t>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00140286" w:rsidRPr="00C40337">
        <w:rPr>
          <w:rFonts w:ascii="Times New Roman" w:hAnsi="Times New Roman" w:cs="Times New Roman"/>
        </w:rPr>
        <w:t xml:space="preserve">, </w:t>
      </w:r>
      <w:r w:rsidR="00C87744">
        <w:rPr>
          <w:rFonts w:ascii="Times New Roman" w:hAnsi="Times New Roman" w:cs="Times New Roman"/>
        </w:rPr>
        <w:t xml:space="preserve">Andrew </w:t>
      </w:r>
      <w:r w:rsidR="00C87744" w:rsidRPr="00C40337">
        <w:rPr>
          <w:rFonts w:ascii="Times New Roman" w:hAnsi="Times New Roman" w:cs="Times New Roman"/>
        </w:rPr>
        <w:t>O</w:t>
      </w:r>
      <w:r w:rsidR="00C87744">
        <w:rPr>
          <w:rFonts w:ascii="Times New Roman" w:hAnsi="Times New Roman" w:cs="Times New Roman"/>
        </w:rPr>
        <w:t>.</w:t>
      </w:r>
      <w:r w:rsidR="00C87744" w:rsidRPr="00C40337">
        <w:rPr>
          <w:rFonts w:ascii="Times New Roman" w:hAnsi="Times New Roman" w:cs="Times New Roman"/>
        </w:rPr>
        <w:t xml:space="preserve"> </w:t>
      </w:r>
      <w:r w:rsidRPr="00C40337">
        <w:rPr>
          <w:rFonts w:ascii="Times New Roman" w:hAnsi="Times New Roman" w:cs="Times New Roman"/>
        </w:rPr>
        <w:t>Shelton</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sidR="00140286" w:rsidRPr="00C40337">
        <w:rPr>
          <w:rFonts w:ascii="Times New Roman" w:hAnsi="Times New Roman" w:cs="Times New Roman"/>
        </w:rPr>
        <w:t xml:space="preserve">, </w:t>
      </w:r>
      <w:r w:rsidR="00C40337" w:rsidRPr="00C40337">
        <w:rPr>
          <w:rFonts w:ascii="Times New Roman" w:hAnsi="Times New Roman" w:cs="Times New Roman"/>
        </w:rPr>
        <w:t xml:space="preserve">Owen </w:t>
      </w:r>
      <w:r w:rsidR="00056B67">
        <w:rPr>
          <w:rFonts w:ascii="Times New Roman" w:hAnsi="Times New Roman" w:cs="Times New Roman"/>
        </w:rPr>
        <w:t xml:space="preserve">R. </w:t>
      </w:r>
      <w:r w:rsidR="00C40337" w:rsidRPr="00C40337">
        <w:rPr>
          <w:rFonts w:ascii="Times New Roman" w:hAnsi="Times New Roman" w:cs="Times New Roman"/>
        </w:rPr>
        <w:t>Liu</w:t>
      </w:r>
      <w:r w:rsidR="00056B67">
        <w:rPr>
          <w:rFonts w:ascii="Times New Roman" w:hAnsi="Times New Roman" w:cs="Times New Roman"/>
          <w:vertAlign w:val="superscript"/>
        </w:rPr>
        <w:t>3</w:t>
      </w:r>
      <w:r w:rsidR="00C40337">
        <w:rPr>
          <w:rFonts w:ascii="Times New Roman" w:hAnsi="Times New Roman" w:cs="Times New Roman"/>
        </w:rPr>
        <w:t>,</w:t>
      </w:r>
      <w:r w:rsidR="00C40337" w:rsidRPr="00C40337">
        <w:rPr>
          <w:rFonts w:ascii="Times New Roman" w:hAnsi="Times New Roman" w:cs="Times New Roman"/>
        </w:rPr>
        <w:t xml:space="preserve"> </w:t>
      </w:r>
      <w:r w:rsidRPr="00C40337">
        <w:rPr>
          <w:rFonts w:ascii="Times New Roman" w:hAnsi="Times New Roman" w:cs="Times New Roman"/>
        </w:rPr>
        <w:t>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p>
    <w:p w14:paraId="5516F169" w14:textId="36DD7AC1" w:rsidR="0032076E" w:rsidRPr="00C40337" w:rsidRDefault="0032076E" w:rsidP="005E765B">
      <w:pPr>
        <w:pStyle w:val="Heading1"/>
        <w:spacing w:before="0" w:after="0" w:line="360" w:lineRule="auto"/>
        <w:rPr>
          <w:rFonts w:cs="Times New Roman"/>
        </w:rPr>
      </w:pPr>
      <w:bookmarkStart w:id="0" w:name="section"/>
    </w:p>
    <w:tbl>
      <w:tblPr>
        <w:tblStyle w:val="Table"/>
        <w:tblW w:w="0" w:type="auto"/>
        <w:tblLook w:val="0000" w:firstRow="0" w:lastRow="0" w:firstColumn="0" w:lastColumn="0" w:noHBand="0" w:noVBand="0"/>
      </w:tblPr>
      <w:tblGrid>
        <w:gridCol w:w="336"/>
        <w:gridCol w:w="9024"/>
      </w:tblGrid>
      <w:tr w:rsidR="0032076E" w:rsidRPr="00C40337" w14:paraId="5516F16C" w14:textId="77777777" w:rsidTr="005E765B">
        <w:tc>
          <w:tcPr>
            <w:tcW w:w="0" w:type="auto"/>
          </w:tcPr>
          <w:p w14:paraId="5516F16A" w14:textId="77777777" w:rsidR="0032076E" w:rsidRPr="00C40337" w:rsidRDefault="00D04708" w:rsidP="00101BFB">
            <w:pPr>
              <w:pStyle w:val="Compact"/>
            </w:pPr>
            <w:r w:rsidRPr="00C40337">
              <w:t>1</w:t>
            </w:r>
          </w:p>
        </w:tc>
        <w:tc>
          <w:tcPr>
            <w:tcW w:w="0" w:type="auto"/>
          </w:tcPr>
          <w:p w14:paraId="5516F16B" w14:textId="77777777" w:rsidR="0032076E" w:rsidRPr="00C40337" w:rsidRDefault="00D04708" w:rsidP="00101BFB">
            <w:pPr>
              <w:pStyle w:val="Compact"/>
            </w:pPr>
            <w:r w:rsidRPr="00C40337">
              <w:t>School of Marine and Environmental Affairs, University of Washington, Seattle, Washington, USA</w:t>
            </w:r>
          </w:p>
        </w:tc>
      </w:tr>
      <w:tr w:rsidR="0032076E" w:rsidRPr="00C40337" w14:paraId="5516F16F" w14:textId="77777777" w:rsidTr="005E765B">
        <w:tc>
          <w:tcPr>
            <w:tcW w:w="0" w:type="auto"/>
          </w:tcPr>
          <w:p w14:paraId="5516F16D" w14:textId="77777777" w:rsidR="0032076E" w:rsidRPr="00C40337" w:rsidRDefault="00D04708" w:rsidP="00101BFB">
            <w:pPr>
              <w:pStyle w:val="Compact"/>
            </w:pPr>
            <w:r w:rsidRPr="00C40337">
              <w:t>2</w:t>
            </w:r>
          </w:p>
        </w:tc>
        <w:tc>
          <w:tcPr>
            <w:tcW w:w="0" w:type="auto"/>
          </w:tcPr>
          <w:p w14:paraId="5516F16E" w14:textId="7EB1D1F9" w:rsidR="0032076E" w:rsidRPr="00C40337" w:rsidRDefault="00D04708" w:rsidP="00101BFB">
            <w:pPr>
              <w:pStyle w:val="Compact"/>
            </w:pPr>
            <w:r w:rsidRPr="00C40337">
              <w:t>Conservation Biology Division, Northwest Fisheries Science Center, NOAA Fisheries,</w:t>
            </w:r>
            <w:r w:rsidR="005E765B">
              <w:t xml:space="preserve"> </w:t>
            </w:r>
            <w:r w:rsidR="005E765B" w:rsidRPr="005E765B">
              <w:t>Montlake Blvd E. Seattle, Washington, USA</w:t>
            </w:r>
          </w:p>
        </w:tc>
      </w:tr>
      <w:tr w:rsidR="0032076E" w:rsidRPr="00C40337" w14:paraId="5516F172" w14:textId="77777777" w:rsidTr="005E765B">
        <w:tc>
          <w:tcPr>
            <w:tcW w:w="0" w:type="auto"/>
          </w:tcPr>
          <w:p w14:paraId="5516F170" w14:textId="7E50FE0C" w:rsidR="0032076E" w:rsidRPr="00C40337" w:rsidRDefault="005E765B" w:rsidP="00101BFB">
            <w:pPr>
              <w:pStyle w:val="Compact"/>
            </w:pPr>
            <w:r>
              <w:t>3</w:t>
            </w:r>
          </w:p>
        </w:tc>
        <w:tc>
          <w:tcPr>
            <w:tcW w:w="0" w:type="auto"/>
          </w:tcPr>
          <w:p w14:paraId="68876C7C" w14:textId="260617C8" w:rsidR="00056B67" w:rsidRDefault="00056B67" w:rsidP="00101BFB">
            <w:pPr>
              <w:pStyle w:val="Compact"/>
            </w:pPr>
            <w:r>
              <w:t>School of Aquatic and Fishery Sciences, University of Washington, Seattle, Washington, USA</w:t>
            </w:r>
          </w:p>
          <w:p w14:paraId="5516F171" w14:textId="77777777" w:rsidR="00056B67" w:rsidRPr="00C40337" w:rsidRDefault="00056B67" w:rsidP="00101BFB">
            <w:pPr>
              <w:pStyle w:val="Compact"/>
            </w:pPr>
          </w:p>
        </w:tc>
      </w:tr>
      <w:tr w:rsidR="0032076E" w:rsidRPr="00C40337" w14:paraId="5516F175" w14:textId="77777777" w:rsidTr="005E765B">
        <w:tc>
          <w:tcPr>
            <w:tcW w:w="0" w:type="auto"/>
          </w:tcPr>
          <w:p w14:paraId="5516F173" w14:textId="77777777" w:rsidR="0032076E" w:rsidRPr="00C40337" w:rsidRDefault="0032076E" w:rsidP="00101BFB">
            <w:pPr>
              <w:pStyle w:val="Compact"/>
            </w:pPr>
          </w:p>
        </w:tc>
        <w:tc>
          <w:tcPr>
            <w:tcW w:w="0" w:type="auto"/>
          </w:tcPr>
          <w:p w14:paraId="70C9E80A" w14:textId="67098AAB" w:rsidR="0032076E" w:rsidRPr="00C40337" w:rsidRDefault="00D04708" w:rsidP="00101BFB">
            <w:pPr>
              <w:pStyle w:val="Compact"/>
              <w:rPr>
                <w:b/>
              </w:rPr>
            </w:pPr>
            <w:r w:rsidRPr="00C40337">
              <w:t xml:space="preserve">corresponding author </w:t>
            </w:r>
            <w:hyperlink r:id="rId11" w:history="1">
              <w:r w:rsidR="00D477E6" w:rsidRPr="00C40337">
                <w:rPr>
                  <w:rStyle w:val="Hyperlink"/>
                  <w:rFonts w:cs="Times New Roman"/>
                  <w:b/>
                </w:rPr>
                <w:t>gguri@uw.edu</w:t>
              </w:r>
            </w:hyperlink>
          </w:p>
          <w:p w14:paraId="5516F174" w14:textId="77777777" w:rsidR="00D477E6" w:rsidRPr="00C40337" w:rsidRDefault="00D477E6" w:rsidP="00101BFB">
            <w:pPr>
              <w:pStyle w:val="Compact"/>
            </w:pPr>
          </w:p>
        </w:tc>
      </w:tr>
    </w:tbl>
    <w:p w14:paraId="5516F176" w14:textId="77777777" w:rsidR="0032076E" w:rsidRDefault="00D04708" w:rsidP="00F82C02">
      <w:pPr>
        <w:pStyle w:val="Heading1"/>
        <w:spacing w:before="0" w:after="0" w:line="360" w:lineRule="auto"/>
      </w:pPr>
      <w:bookmarkStart w:id="1" w:name="abstract"/>
      <w:bookmarkEnd w:id="0"/>
      <w:r>
        <w:t>Abstract</w:t>
      </w:r>
    </w:p>
    <w:p w14:paraId="76C1BD25" w14:textId="14164AFF" w:rsidR="00D477E6" w:rsidRDefault="003B5D12" w:rsidP="00101BFB">
      <w:pPr>
        <w:pStyle w:val="BodyText"/>
      </w:pPr>
      <w:r w:rsidRPr="003B5D12">
        <w:t xml:space="preserve">Designing sampling strategies that accurately capture spatial patterns of environmental DNA (eDNA) is increasingly critical for biodiversity monitoring. Because species abundance and eDNA signals are often spatially structured, accounting for spatial autocorrelation is important for robust distributional inference and sampling design evaluation. We combined empirical fish eDNA data from the U.S. Pacific coast with simulated sampling scenarios to evaluate how sampling effort influences eDNA concentration and spatial distribution estimation in marine surveys. Gaussian Process (GP) models were fitted to eDNA concentration as a function of spatial location and depth for 12 species, yielding species-specific spatial parameters. These empirically derived parameters were then used to generate synthetic spatial fields with varying degrees of spatial autocorrelation. Using both simulated and empirical data, we evaluated how progressive reductions in sampling effort affect predictive performance and GP parameter recovery, identifying effort thresholds that </w:t>
      </w:r>
      <w:r w:rsidRPr="003B5D12">
        <w:lastRenderedPageBreak/>
        <w:t>maximize inference accuracy and efficiency. Prediction accuracy improved with higher spatial autocorrelation and increasing sampling density with the largest marginal gains in accuracy occurring in our particular use-case at around 4-9 samples per 10000 km</w:t>
      </w:r>
      <w:r w:rsidRPr="004762FC">
        <w:rPr>
          <w:vertAlign w:val="superscript"/>
        </w:rPr>
        <w:t>2</w:t>
      </w:r>
      <w:r w:rsidRPr="003B5D12">
        <w:t>. Additionally, GP parameter recovery under reduced sampling effort showed very with little marginal gain past 6 samples per 10000 km</w:t>
      </w:r>
      <w:r w:rsidRPr="004762FC">
        <w:rPr>
          <w:vertAlign w:val="superscript"/>
        </w:rPr>
        <w:t>2</w:t>
      </w:r>
      <w:r w:rsidRPr="003B5D12">
        <w:t>. Optimal eDNA sampling effort depends on the spatial structure of the target taxon and the inferential objective of the survey, but here we suggest a quantitative framework for designing cost-effective eDNA surveys tailored to prediction, abundance indexing, and spatial ecological inference.</w:t>
      </w:r>
    </w:p>
    <w:p w14:paraId="4345CD1D" w14:textId="77777777" w:rsidR="003B5D12" w:rsidRPr="00915163" w:rsidRDefault="003B5D12" w:rsidP="00101BFB">
      <w:pPr>
        <w:pStyle w:val="BodyText"/>
      </w:pPr>
    </w:p>
    <w:p w14:paraId="5516F177" w14:textId="548551F0" w:rsidR="0032076E" w:rsidRDefault="00D04708" w:rsidP="00101BFB">
      <w:pPr>
        <w:pStyle w:val="FirstParagraph"/>
      </w:pPr>
      <w:r>
        <w:rPr>
          <w:b/>
        </w:rPr>
        <w:t>Keywords</w:t>
      </w:r>
      <w:r>
        <w:t>:</w:t>
      </w:r>
      <w:r w:rsidR="00BC6D1B">
        <w:t xml:space="preserve"> eDNA, metabarcoding, fish, spatial, gaussian process, </w:t>
      </w:r>
      <w:r w:rsidR="00D477E6">
        <w:t>Bayesian</w:t>
      </w:r>
    </w:p>
    <w:p w14:paraId="6B62DA99" w14:textId="77777777" w:rsidR="00D477E6" w:rsidRPr="00D477E6" w:rsidRDefault="00D477E6" w:rsidP="00101BFB">
      <w:pPr>
        <w:pStyle w:val="BodyText"/>
      </w:pPr>
    </w:p>
    <w:p w14:paraId="5516F178" w14:textId="77777777" w:rsidR="0032076E" w:rsidRDefault="00D04708" w:rsidP="00BC2A9B">
      <w:pPr>
        <w:pStyle w:val="Heading1"/>
        <w:spacing w:before="0" w:after="0" w:line="360" w:lineRule="auto"/>
      </w:pPr>
      <w:bookmarkStart w:id="2" w:name="introduction"/>
      <w:bookmarkEnd w:id="1"/>
      <w:r>
        <w:t>Introduction</w:t>
      </w:r>
    </w:p>
    <w:p w14:paraId="12A3A315" w14:textId="159B2BF8" w:rsidR="00E656D3" w:rsidRDefault="00686350" w:rsidP="00101BFB">
      <w:pPr>
        <w:pStyle w:val="BodyText"/>
      </w:pPr>
      <w:bookmarkStart w:id="3" w:name="OLE_LINK9"/>
      <w:r w:rsidRPr="00686350">
        <w:t>Appropriate sampling design plays a critical role in accurately assessing species distributions, forming the foundation for evidence-based ecological inference and resource management</w:t>
      </w:r>
      <w:r w:rsidR="00D829D6">
        <w:t xml:space="preserve"> </w:t>
      </w:r>
      <w:r w:rsidR="00D829D6" w:rsidRPr="00D829D6">
        <w:t>\cite{yoccoz2001}</w:t>
      </w:r>
      <w:r>
        <w:t xml:space="preserve">. </w:t>
      </w:r>
      <w:r w:rsidR="00E656D3" w:rsidRPr="00E656D3">
        <w:t>Across ecological systems, indices of abundance and distribution are commonly derived from a range of survey approaches, including capture-based methods</w:t>
      </w:r>
      <w:r w:rsidR="009A606B">
        <w:t xml:space="preserve"> </w:t>
      </w:r>
      <w:r w:rsidR="009A606B" w:rsidRPr="009A606B">
        <w:t>\cite{fraser2007}</w:t>
      </w:r>
      <w:r w:rsidR="00E656D3" w:rsidRPr="00E656D3">
        <w:t>, acoustic techniques</w:t>
      </w:r>
      <w:r w:rsidR="00236259">
        <w:t xml:space="preserve"> </w:t>
      </w:r>
      <w:r w:rsidR="00236259" w:rsidRPr="00236259">
        <w:t>\cite{lees2021}</w:t>
      </w:r>
      <w:r w:rsidR="00E656D3" w:rsidRPr="00E656D3">
        <w:t>, and direct visual observations</w:t>
      </w:r>
      <w:r w:rsidR="0097055C">
        <w:t xml:space="preserve"> </w:t>
      </w:r>
      <w:r w:rsidR="00EE10DE" w:rsidRPr="00EE10DE">
        <w:t>\cite{ip2025}</w:t>
      </w:r>
      <w:r w:rsidR="00E656D3" w:rsidRPr="00E656D3">
        <w:t xml:space="preserve">. All of these approaches </w:t>
      </w:r>
      <w:r w:rsidR="00B54981">
        <w:t xml:space="preserve">require a sample size appropriate for reliably estimating population parameters including abundance, demographic structure, and spatial distribution patterns </w:t>
      </w:r>
      <w:r w:rsidR="0097055C" w:rsidRPr="0097055C">
        <w:t>\cite{yoccoz2001}</w:t>
      </w:r>
      <w:r w:rsidR="00CD0C14" w:rsidRPr="00CD0C14">
        <w:t xml:space="preserve"> </w:t>
      </w:r>
      <w:r w:rsidR="00CD0C14" w:rsidRPr="00CD0C14">
        <w:t>\cite{guillera-arroita2012}</w:t>
      </w:r>
      <w:r w:rsidR="00B54981">
        <w:t>.</w:t>
      </w:r>
      <w:r w:rsidR="00B54981" w:rsidRPr="00B54981">
        <w:t xml:space="preserve"> </w:t>
      </w:r>
      <w:r w:rsidR="00B54981">
        <w:t xml:space="preserve">This process must balance the need for sufficient data for detecting trends and changes in population while also minimizing cost (i.e., maximizing sampling efficiency) </w:t>
      </w:r>
      <w:r w:rsidR="00B54981" w:rsidRPr="00E26F88">
        <w:t>\cite{xu2015}</w:t>
      </w:r>
      <w:r w:rsidR="00E973E9" w:rsidRPr="00E973E9">
        <w:t xml:space="preserve"> </w:t>
      </w:r>
      <w:r w:rsidR="00E973E9" w:rsidRPr="00E973E9">
        <w:t>\cite{zhao2022}</w:t>
      </w:r>
      <w:r w:rsidR="00B54981" w:rsidRPr="00CE4FD6">
        <w:t xml:space="preserve"> \cite{stein2003}</w:t>
      </w:r>
      <w:r w:rsidR="00B54981">
        <w:t>.</w:t>
      </w:r>
    </w:p>
    <w:bookmarkEnd w:id="3"/>
    <w:p w14:paraId="25688A63" w14:textId="77777777" w:rsidR="00D477E6" w:rsidRDefault="00D477E6" w:rsidP="00101BFB">
      <w:pPr>
        <w:pStyle w:val="BodyText"/>
      </w:pPr>
    </w:p>
    <w:p w14:paraId="0267C06D" w14:textId="4D013491" w:rsidR="00CE6B24" w:rsidRDefault="0066533A" w:rsidP="00101BFB">
      <w:pPr>
        <w:pStyle w:val="BodyText"/>
      </w:pPr>
      <w:r>
        <w:t>The emergence of environmental DNA (eDNA) sampling has revolutionized monitoring capabilities, offering a non-invasive method to detect species presence and estimate relative abundance</w:t>
      </w:r>
      <w:r w:rsidR="00487038">
        <w:t xml:space="preserve"> </w:t>
      </w:r>
      <w:r w:rsidR="003E008F" w:rsidRPr="003E008F">
        <w:t>\cite{gold2021}</w:t>
      </w:r>
      <w:r w:rsidR="003E008F">
        <w:t xml:space="preserve"> </w:t>
      </w:r>
      <w:r w:rsidR="000B48EE" w:rsidRPr="000B48EE">
        <w:t>\cite{taberlet2012}</w:t>
      </w:r>
      <w:r w:rsidR="000B48EE">
        <w:t xml:space="preserve"> </w:t>
      </w:r>
      <w:r w:rsidR="00CF103D" w:rsidRPr="00CF103D">
        <w:t>\cite{shelton2022}</w:t>
      </w:r>
      <w:r w:rsidR="00CC7677">
        <w:t>.</w:t>
      </w:r>
      <w:r>
        <w:t xml:space="preserve"> In contrast to traditional survey techniques that are typically species-specific or require separate sampling efforts for different taxa, eDNA enables simultaneous, multi-species detection from a single sample</w:t>
      </w:r>
      <w:r w:rsidR="00344228">
        <w:t xml:space="preserve"> </w:t>
      </w:r>
      <w:r w:rsidR="00344228" w:rsidRPr="00344228">
        <w:t>\cite{</w:t>
      </w:r>
      <w:r w:rsidR="003F285E">
        <w:t>guri2024a</w:t>
      </w:r>
      <w:r w:rsidR="00344228" w:rsidRPr="00344228">
        <w:t>}</w:t>
      </w:r>
      <w:r>
        <w:t xml:space="preserve">. This holistic approach </w:t>
      </w:r>
      <w:r w:rsidR="003004DE">
        <w:t>promises</w:t>
      </w:r>
      <w:r>
        <w:t xml:space="preserve"> a more comprehensive assessment of community composition while substantially reducing field effort and </w:t>
      </w:r>
      <w:r w:rsidR="00100A8A" w:rsidRPr="00100A8A">
        <w:t>impacts on sampled organisms</w:t>
      </w:r>
      <w:r w:rsidR="00A0357E">
        <w:t xml:space="preserve"> </w:t>
      </w:r>
      <w:r w:rsidR="00A0357E" w:rsidRPr="00A0357E">
        <w:t>\cite{guri2023}</w:t>
      </w:r>
      <w:r w:rsidR="00C72FBD">
        <w:t xml:space="preserve">. </w:t>
      </w:r>
      <w:r w:rsidR="00C72FBD" w:rsidRPr="00C72FBD">
        <w:t xml:space="preserve">Recent synthesis work shows that eDNA methods have matured </w:t>
      </w:r>
      <w:r w:rsidR="00C72FBD" w:rsidRPr="00C72FBD">
        <w:lastRenderedPageBreak/>
        <w:t>sufficiently for key uncertainties to be quantified and incorporated into existing fisheries stock-assessment frameworks, enabling the development of cost-effective abundance indices that complement conventional surveys</w:t>
      </w:r>
      <w:r w:rsidR="00C72FBD">
        <w:t xml:space="preserve"> </w:t>
      </w:r>
      <w:r w:rsidR="00665F02" w:rsidRPr="00665F02">
        <w:t>\cite{</w:t>
      </w:r>
      <w:r w:rsidR="00665F02" w:rsidRPr="00665F02">
        <w:t xml:space="preserve"> </w:t>
      </w:r>
      <w:r w:rsidR="00665F02" w:rsidRPr="00506CA9">
        <w:t>baetscher2025</w:t>
      </w:r>
      <w:r w:rsidR="00665F02">
        <w:t xml:space="preserve">, </w:t>
      </w:r>
      <w:r w:rsidR="00665F02" w:rsidRPr="00665F02">
        <w:t>kirtane2021, salter2026</w:t>
      </w:r>
      <w:r w:rsidR="00665F02">
        <w:t>,</w:t>
      </w:r>
      <w:r w:rsidR="00665F02" w:rsidRPr="00665F02">
        <w:t xml:space="preserve"> </w:t>
      </w:r>
      <w:r w:rsidR="003F285E">
        <w:t>guri2024a</w:t>
      </w:r>
      <w:r w:rsidR="00665F02">
        <w:t>}</w:t>
      </w:r>
      <w:r>
        <w:t>. Additionally, while conventional methods detect organisms directly at the point of capture or observation, eDNA signals integrate information from surrounding areas through processes of DNA transport and decay</w:t>
      </w:r>
      <w:r w:rsidR="00063804">
        <w:t xml:space="preserve"> (</w:t>
      </w:r>
      <w:r w:rsidR="00AA3C4F" w:rsidRPr="00AA3C4F">
        <w:t>\cite{dias2025} \cite{li2026}</w:t>
      </w:r>
      <w:r w:rsidR="00063804">
        <w:t>)</w:t>
      </w:r>
      <w:r>
        <w:t>. This spatial integration effect means that adjacent eDNA samples may contain overlapping information</w:t>
      </w:r>
      <w:r w:rsidR="00CE6B24">
        <w:t xml:space="preserve"> beyond what would be expected from species distribution patterns alone</w:t>
      </w:r>
      <w:r w:rsidR="00B44103">
        <w:t xml:space="preserve"> </w:t>
      </w:r>
      <w:r w:rsidR="00B44103" w:rsidRPr="00B44103">
        <w:t>\cite{</w:t>
      </w:r>
      <w:r w:rsidR="003F285E">
        <w:t>guri2024a</w:t>
      </w:r>
      <w:r w:rsidR="00B44103" w:rsidRPr="00B44103">
        <w:t>}</w:t>
      </w:r>
      <w:r w:rsidR="00CE6B24">
        <w:t>.</w:t>
      </w:r>
      <w:r>
        <w:t xml:space="preserve"> </w:t>
      </w:r>
      <w:r w:rsidR="00CE6B24">
        <w:t>This fact motivates increased consideration of how to design and interpret surveys that collect eDNA</w:t>
      </w:r>
      <w:r w:rsidR="008E61C0">
        <w:t xml:space="preserve"> </w:t>
      </w:r>
      <w:r w:rsidR="00CE6B24">
        <w:t>.</w:t>
      </w:r>
    </w:p>
    <w:p w14:paraId="2A2BAAFC" w14:textId="77777777" w:rsidR="00BF4A9D" w:rsidRDefault="00BF4A9D" w:rsidP="00101BFB">
      <w:pPr>
        <w:pStyle w:val="BodyText"/>
      </w:pPr>
    </w:p>
    <w:p w14:paraId="204E2337" w14:textId="3DD4B974" w:rsidR="00BF4A9D" w:rsidRDefault="00BF4A9D" w:rsidP="00101BFB">
      <w:pPr>
        <w:pStyle w:val="BodyText"/>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184B5A" w:rsidRPr="00184B5A">
        <w:t>\cite{schweiger2016}</w:t>
      </w:r>
      <w:r w:rsidRPr="00BF4A9D">
        <w:t>, this relationship exhibits diminishing returns where beyond a certain threshold, additional sampling effort produces marginal gains in statistical precision that may not justify the associated costs and logistical demands</w:t>
      </w:r>
      <w:r w:rsidR="00063455">
        <w:t xml:space="preserve"> </w:t>
      </w:r>
      <w:r w:rsidR="004E6188" w:rsidRPr="004E6188">
        <w:t>\cite{perret2022}</w:t>
      </w:r>
      <w:r w:rsidR="00FD0232" w:rsidRPr="00FD0232">
        <w:t xml:space="preserve"> \cite{zhao2022}</w:t>
      </w:r>
      <w:r w:rsidRPr="00BF4A9D">
        <w:t xml:space="preserve">. The optimal sampling </w:t>
      </w:r>
      <w:r w:rsidR="00B44103">
        <w:t xml:space="preserve">effort </w:t>
      </w:r>
      <w:r w:rsidRPr="00BF4A9D">
        <w:t>occurs at the point where incremental improvements in precision or information content become disproportionately small relative to the required investment of resources and effort</w:t>
      </w:r>
      <w:r w:rsidR="004E6188">
        <w:t xml:space="preserve"> </w:t>
      </w:r>
      <w:r w:rsidR="004E6188" w:rsidRPr="00383999">
        <w:t>\cite{thiele2023}</w:t>
      </w:r>
      <w:r w:rsidR="0099693C">
        <w:t xml:space="preserve"> </w:t>
      </w:r>
      <w:r w:rsidR="0099693C" w:rsidRPr="0099693C">
        <w:t>\cite{tarugara2019}</w:t>
      </w:r>
      <w:r w:rsidR="00FD0232" w:rsidRPr="00FD0232">
        <w:t xml:space="preserve"> \cite{zhao2022}</w:t>
      </w:r>
      <w:r w:rsidRPr="00BF4A9D">
        <w:t>. This principle guides the development of cost-effective sampling strategies that maximize analytical power while minimizing operational expenditure</w:t>
      </w:r>
      <w:r w:rsidR="00B72A74">
        <w:t xml:space="preserve"> </w:t>
      </w:r>
      <w:r w:rsidR="00B72A74" w:rsidRPr="00B72A74">
        <w:t>\cite{muradian2019}</w:t>
      </w:r>
      <w:r w:rsidRPr="00BF4A9D">
        <w:t>.</w:t>
      </w:r>
    </w:p>
    <w:p w14:paraId="0B0E1BF3" w14:textId="77777777" w:rsidR="00BF4A9D" w:rsidRDefault="00BF4A9D" w:rsidP="00101BFB">
      <w:pPr>
        <w:pStyle w:val="BodyText"/>
      </w:pPr>
    </w:p>
    <w:p w14:paraId="26B68E00" w14:textId="274F3013" w:rsidR="00264629" w:rsidRDefault="00264629" w:rsidP="00101BFB">
      <w:pPr>
        <w:pStyle w:val="BodyText"/>
      </w:pPr>
      <w:r w:rsidRPr="00D74919">
        <w:t>Species</w:t>
      </w:r>
      <w:r>
        <w:t xml:space="preserve"> </w:t>
      </w:r>
      <w:r w:rsidRPr="00D74919">
        <w:t xml:space="preserve">distribution </w:t>
      </w:r>
      <w:r>
        <w:t>inferences</w:t>
      </w:r>
      <w:r w:rsidRPr="00D74919">
        <w:t xml:space="preserve"> can be performed with a variety of mathematical frameworks, including spline‑based generalized additive models</w:t>
      </w:r>
      <w:r w:rsidR="00FF770D">
        <w:t xml:space="preserve"> (GAMs)</w:t>
      </w:r>
      <w:r w:rsidRPr="00D74919">
        <w:t xml:space="preserve">, hierarchical </w:t>
      </w:r>
      <w:r w:rsidR="00BE4D8B" w:rsidRPr="00021267">
        <w:t>stochastic</w:t>
      </w:r>
      <w:r w:rsidR="00021267" w:rsidRPr="00021267">
        <w:t xml:space="preserve"> partial differential equation</w:t>
      </w:r>
      <w:r w:rsidR="00021267">
        <w:t xml:space="preserve"> (</w:t>
      </w:r>
      <w:r w:rsidRPr="00D74919">
        <w:t>SPDE</w:t>
      </w:r>
      <w:r w:rsidR="00021267">
        <w:t>)</w:t>
      </w:r>
      <w:r w:rsidRPr="00D74919">
        <w:t xml:space="preserve"> models fitted </w:t>
      </w:r>
      <w:r w:rsidR="00021267" w:rsidRPr="00021267">
        <w:t>using integrated nested Laplace approximation (INLA)</w:t>
      </w:r>
      <w:r w:rsidRPr="00D74919">
        <w:t>, conventional linear or additive regressions, spatial autoregressive structures, kernel‑based methods</w:t>
      </w:r>
      <w:r>
        <w:t xml:space="preserve"> such as Gaussian processes (GP)</w:t>
      </w:r>
      <w:r w:rsidR="00CD3E18">
        <w:t xml:space="preserve"> </w:t>
      </w:r>
      <w:r w:rsidR="00133DD4" w:rsidRPr="00133DD4">
        <w:t xml:space="preserve">and an expanding class of machine learning methods such as boosted regression trees (BRTs), random forests (RFs), and artificial neural networks (ANNs) </w:t>
      </w:r>
      <w:r w:rsidR="008B1586" w:rsidRPr="008B1586">
        <w:t>\cite{guisan2000}</w:t>
      </w:r>
      <w:r w:rsidR="000F5B32">
        <w:t xml:space="preserve"> </w:t>
      </w:r>
      <w:r w:rsidR="00C32A67" w:rsidRPr="00C32A67">
        <w:t>\cite{lezama-ochoa2020</w:t>
      </w:r>
      <w:r w:rsidR="000F5B32">
        <w:t xml:space="preserve"> </w:t>
      </w:r>
      <w:r w:rsidR="005D2625" w:rsidRPr="005D2625">
        <w:t>\cite{f.dormann2007}</w:t>
      </w:r>
      <w:r w:rsidR="00763141">
        <w:t xml:space="preserve"> </w:t>
      </w:r>
      <w:r w:rsidR="00763141" w:rsidRPr="00763141">
        <w:t>\cite{elith2008}</w:t>
      </w:r>
      <w:r w:rsidR="00CD5E9F">
        <w:t xml:space="preserve"> </w:t>
      </w:r>
      <w:r w:rsidR="00DE4E8A" w:rsidRPr="00DE4E8A">
        <w:t>\cite{li2013}</w:t>
      </w:r>
      <w:r w:rsidR="00EE605B">
        <w:t xml:space="preserve"> </w:t>
      </w:r>
      <w:r w:rsidR="00EE605B" w:rsidRPr="00EE605B">
        <w:t>\cite{lek1999}</w:t>
      </w:r>
      <w:r w:rsidRPr="00D74919">
        <w:t xml:space="preserve">. </w:t>
      </w:r>
      <w:r w:rsidRPr="00E303CB">
        <w:t xml:space="preserve">In ecological and fisheries research, Gaussian Process (GP) models have been widely adopted </w:t>
      </w:r>
      <w:r>
        <w:t xml:space="preserve">due to </w:t>
      </w:r>
      <w:r w:rsidRPr="00E303CB">
        <w:t>their covariance parameters</w:t>
      </w:r>
      <w:r>
        <w:t xml:space="preserve"> which has</w:t>
      </w:r>
      <w:r w:rsidRPr="00E303CB">
        <w:t xml:space="preserve"> clear ecological interpretations and </w:t>
      </w:r>
      <w:r w:rsidRPr="00E303CB">
        <w:lastRenderedPageBreak/>
        <w:t>provide a flexible, non‑parametric way to capture spatial and environmental smooths</w:t>
      </w:r>
      <w:r>
        <w:t xml:space="preserve"> </w:t>
      </w:r>
      <w:r w:rsidRPr="00A83248">
        <w:t>\cite{lewy2009} \cite{nielsen2016}</w:t>
      </w:r>
      <w:r w:rsidRPr="00E303CB">
        <w:t>.</w:t>
      </w:r>
    </w:p>
    <w:p w14:paraId="21B56FD1" w14:textId="77777777" w:rsidR="00CE6B24" w:rsidRDefault="00CE6B24" w:rsidP="00101BFB">
      <w:pPr>
        <w:pStyle w:val="BodyText"/>
      </w:pPr>
    </w:p>
    <w:p w14:paraId="5516F17C" w14:textId="422BD625" w:rsidR="0032076E" w:rsidRDefault="00D04708" w:rsidP="00101BFB">
      <w:pPr>
        <w:pStyle w:val="BodyText"/>
      </w:pPr>
      <w:r>
        <w:t>This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003A5F" w:rsidRPr="00003A5F">
        <w:t>\cite{lewy2009}</w:t>
      </w:r>
      <w:r>
        <w:t>.</w:t>
      </w:r>
      <w:r w:rsidR="00353F64">
        <w:t xml:space="preserve"> </w:t>
      </w:r>
      <w:r w:rsidR="009D2167" w:rsidRPr="005126D7">
        <w:t>G</w:t>
      </w:r>
      <w:r w:rsidR="009D2167">
        <w:t>P</w:t>
      </w:r>
      <w:r w:rsidR="009D2167" w:rsidRPr="005126D7">
        <w:t xml:space="preserve"> models are appropriate only to the extent that their underlying smoothness assumptions are </w:t>
      </w:r>
      <w:r w:rsidR="00525775" w:rsidRPr="005126D7">
        <w:t>met and</w:t>
      </w:r>
      <w:r w:rsidR="009D2167" w:rsidRPr="005126D7">
        <w:t xml:space="preserve"> may therefore perform poorly in systems characterized by sharp boundaries or abrupt, non-smooth variation in space or covariate relationships.</w:t>
      </w:r>
      <w:r w:rsidR="009D2167">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655E33" w:rsidRPr="00655E33">
        <w:t>\cite{f.dormann2007}</w:t>
      </w:r>
      <w:r w:rsidR="007F4A1D">
        <w:t xml:space="preserve">. </w:t>
      </w:r>
      <w:r w:rsidR="00A422E3">
        <w:t xml:space="preserve">Generally, the similarity among observations </w:t>
      </w:r>
      <w:r>
        <w:t>is quantified through a covariance function</w:t>
      </w:r>
      <w:r w:rsidR="00373AC6">
        <w:t xml:space="preserve"> (</w:t>
      </w:r>
      <w:r>
        <w:t>or kernel</w:t>
      </w:r>
      <w:r w:rsidR="00373AC6">
        <w:t>)</w:t>
      </w:r>
      <w:r>
        <w:t xml:space="preserve">, which governs the </w:t>
      </w:r>
      <w:r w:rsidR="00350360" w:rsidRPr="00350360">
        <w:t xml:space="preserve">covariance </w:t>
      </w:r>
      <w:r w:rsidR="00EC3CE6">
        <w:t xml:space="preserve">change </w:t>
      </w:r>
      <w:r>
        <w:t xml:space="preserve">between two points </w:t>
      </w:r>
      <w:r w:rsidR="00F059D3" w:rsidRPr="00F059D3">
        <w:rPr>
          <w:i/>
          <w:iCs/>
        </w:rPr>
        <w:t>x</w:t>
      </w:r>
      <w:r>
        <w:t xml:space="preserve"> and </w:t>
      </w:r>
      <w:r w:rsidR="00F059D3" w:rsidRPr="00F059D3">
        <w:rPr>
          <w:i/>
          <w:iCs/>
        </w:rPr>
        <w:t>x</w:t>
      </w:r>
      <w:r w:rsidR="00F059D3">
        <w:rPr>
          <w:i/>
          <w:iCs/>
        </w:rPr>
        <w:t xml:space="preserve">' </w:t>
      </w:r>
      <w:r>
        <w:t>with increasing distance.</w:t>
      </w:r>
      <w:r w:rsidR="00A422E3">
        <w:t xml:space="preserve"> </w:t>
      </w:r>
      <w:r w:rsidR="00E33EA0" w:rsidRPr="00E33EA0">
        <w:t xml:space="preserve">Although this distance can be defined in terms of spatial location, environmental covariates, or both, </w:t>
      </w:r>
      <w:r w:rsidR="00074790">
        <w:t xml:space="preserve">in this study we </w:t>
      </w:r>
      <w:r w:rsidR="00E33EA0" w:rsidRPr="00E33EA0">
        <w:t>focus on</w:t>
      </w:r>
      <w:r w:rsidR="00074790">
        <w:t>ly</w:t>
      </w:r>
      <w:r w:rsidR="00C053C4">
        <w:t xml:space="preserve"> on</w:t>
      </w:r>
      <w:r w:rsidR="00E33EA0" w:rsidRPr="00E33EA0">
        <w:t xml:space="preserve"> spatial </w:t>
      </w:r>
      <w:r w:rsidR="00A60478">
        <w:t>covariance</w:t>
      </w:r>
      <w:r w:rsidR="00E33EA0" w:rsidRPr="00E33EA0">
        <w:t>.</w:t>
      </w:r>
      <w:r w:rsidR="00E33EA0">
        <w:t xml:space="preserve"> </w:t>
      </w:r>
      <w:r w:rsidR="007566A0">
        <w:t xml:space="preserve">For exponential and squared-exponential covariance functions, a single parameter known as the length-scale controls how correlation changes with distance. </w:t>
      </w:r>
      <w:r>
        <w:t xml:space="preserve">Large length-scales </w:t>
      </w:r>
      <w:r w:rsidR="00DF3574">
        <w:t>mean that</w:t>
      </w:r>
      <w:r w:rsidR="007566A0">
        <w:t xml:space="preserve"> </w:t>
      </w:r>
      <w:r>
        <w:t xml:space="preserve">nearby points </w:t>
      </w:r>
      <w:r w:rsidR="00DF3574">
        <w:t xml:space="preserve">are </w:t>
      </w:r>
      <w:r>
        <w:t xml:space="preserve">highly correlated, whereas small length-scales imply </w:t>
      </w:r>
      <w:r w:rsidR="007566A0">
        <w:t xml:space="preserve">a </w:t>
      </w:r>
      <w:r>
        <w:t xml:space="preserve">rapid </w:t>
      </w:r>
      <w:r w:rsidR="007566A0">
        <w:t xml:space="preserve">decline in </w:t>
      </w:r>
      <w:r>
        <w:t xml:space="preserve">correlation </w:t>
      </w:r>
      <w:r w:rsidR="007566A0">
        <w:t>with distance</w:t>
      </w:r>
      <w:r>
        <w:t xml:space="preserve">. </w:t>
      </w:r>
      <w:r w:rsidR="00EA4F75">
        <w:t>We assert that many species can be well described using relatively simple covariance models</w:t>
      </w:r>
      <w:r w:rsidR="005B37A0" w:rsidRPr="005B37A0">
        <w:t xml:space="preserve"> \cite{thorson2015}</w:t>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r w:rsidR="0044189E" w:rsidRPr="0044189E">
        <w:rPr>
          <w:i/>
          <w:iCs/>
          <w:vertAlign w:val="subscript"/>
        </w:rPr>
        <w:t>2</w:t>
      </w:r>
      <w:r w:rsidR="0044189E">
        <w:t>,…</w:t>
      </w:r>
      <w:r w:rsidR="0044189E" w:rsidRPr="0044189E">
        <w:rPr>
          <w:i/>
          <w:iCs/>
        </w:rPr>
        <w:t>x</w:t>
      </w:r>
      <w:r w:rsidR="00CA17E1">
        <w:rPr>
          <w:i/>
          <w:iCs/>
          <w:vertAlign w:val="subscript"/>
        </w:rPr>
        <w:t>N</w:t>
      </w:r>
      <w:r w:rsidR="0044189E">
        <w:t xml:space="preserve">} be the set of </w:t>
      </w:r>
      <w:r w:rsidR="00180919">
        <w:rPr>
          <w:i/>
          <w:iCs/>
        </w:rPr>
        <w:t>N</w:t>
      </w:r>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65601BFB" w14:textId="1C66EE13" w:rsidR="00506C1B" w:rsidRPr="007664E1" w:rsidRDefault="00CF1B98" w:rsidP="00101BFB">
      <w:pPr>
        <w:pStyle w:val="BodyText"/>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13DBCC8A" w14:textId="766808D6" w:rsidR="007664E1" w:rsidRPr="007664E1" w:rsidRDefault="007664E1" w:rsidP="00101BFB">
      <w:pPr>
        <w:pStyle w:val="FirstParagraph"/>
      </w:pPr>
      <w:r>
        <w:t xml:space="preserve">where </w:t>
      </w:r>
      <w:r w:rsidR="0044189E" w:rsidRPr="0088579E">
        <w:rPr>
          <w:i/>
          <w:iCs/>
          <w:lang w:val="el-GR"/>
        </w:rPr>
        <w:t>μ</w:t>
      </w:r>
      <w:r w:rsidR="0044189E">
        <w:rPr>
          <w:lang w:val="el-GR"/>
        </w:rPr>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is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w:t>
      </w:r>
      <w:bookmarkStart w:id="4" w:name="OLE_LINK10"/>
      <w:r>
        <w:t>covaria</w:t>
      </w:r>
      <w:r w:rsidR="008766A3">
        <w:t>nce</w:t>
      </w:r>
      <w:r w:rsidR="00705D45">
        <w:t xml:space="preserve"> </w:t>
      </w:r>
      <w:bookmarkEnd w:id="4"/>
      <w:r w:rsidR="00705D45">
        <w:t>matrix whose (</w:t>
      </w:r>
      <w:r w:rsidR="00705D45" w:rsidRPr="00CE0914">
        <w:rPr>
          <w:i/>
          <w:iCs/>
        </w:rPr>
        <w:t>i</w:t>
      </w:r>
      <w:r w:rsidR="00705D45" w:rsidRPr="00CE0914">
        <w:t>,</w:t>
      </w:r>
      <w:r w:rsidR="00705D45" w:rsidRPr="00CE0914">
        <w:rPr>
          <w:i/>
          <w:iCs/>
        </w:rPr>
        <w:t>j</w:t>
      </w:r>
      <w:r w:rsidR="00705D45">
        <w:t>)</w:t>
      </w:r>
      <w:r w:rsidR="00705D45" w:rsidRPr="00705D45">
        <w:rPr>
          <w:vertAlign w:val="superscript"/>
        </w:rPr>
        <w:t>th</w:t>
      </w:r>
      <w:r w:rsidR="00705D45">
        <w:t xml:space="preserve"> entry </w:t>
      </w:r>
      <w:r w:rsidR="00CE0914">
        <w:t>i</w:t>
      </w:r>
      <w:r w:rsidR="00705D45" w:rsidRPr="00705D45">
        <w:t>s given by the squared exponential kernel</w:t>
      </w:r>
      <w:r w:rsidR="00705D45">
        <w:t xml:space="preserve"> function</w:t>
      </w:r>
      <w:r w:rsidR="0067503E">
        <w:t>,</w:t>
      </w:r>
    </w:p>
    <w:p w14:paraId="5516F17D" w14:textId="3E455AF7" w:rsidR="0032076E" w:rsidRPr="00D2585C" w:rsidRDefault="00CF1B98" w:rsidP="00101BFB">
      <w:pPr>
        <w:pStyle w:val="BodyText"/>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542737E3" w14:textId="2F20C39F" w:rsidR="00286ADA" w:rsidRDefault="00D04708" w:rsidP="00101BFB">
      <w:pPr>
        <w:pStyle w:val="FirstParagraph"/>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r w:rsidR="007801CF" w:rsidRPr="007801CF">
        <w:rPr>
          <w:i/>
          <w:iCs/>
        </w:rPr>
        <w:t>x</w:t>
      </w:r>
      <w:r w:rsidR="00CE0914" w:rsidRPr="00CE0914">
        <w:rPr>
          <w:i/>
          <w:iCs/>
          <w:vertAlign w:val="subscript"/>
        </w:rPr>
        <w:t>j</w:t>
      </w:r>
      <w:r>
        <w:t xml:space="preserve"> units</w:t>
      </w:r>
      <w:r w:rsidR="007801CF">
        <w:t xml:space="preserve">; hereafter </w:t>
      </w:r>
      <w:r w:rsidR="007801CF" w:rsidRPr="007801CF">
        <w:t>spatial autocorrelation</w:t>
      </w:r>
      <w:r>
        <w:t xml:space="preserve">). Species with small </w:t>
      </w:r>
      <w:r w:rsidR="00AC47EE">
        <w:t xml:space="preserve">spatial </w:t>
      </w:r>
      <w:r>
        <w:t>autocorrelation (</w:t>
      </w:r>
      <w:r w:rsidR="007664E1" w:rsidRPr="007664E1">
        <w:rPr>
          <w:i/>
          <w:iCs/>
          <w:lang w:val="el-GR"/>
        </w:rPr>
        <w:t>ρ</w:t>
      </w:r>
      <w:r>
        <w:t xml:space="preserve">) values exhibit abundance patterns that vary sharply across space </w:t>
      </w:r>
      <w:r w:rsidR="00C702F6">
        <w:t>(</w:t>
      </w:r>
      <w:r w:rsidR="00C702F6" w:rsidRPr="00C702F6">
        <w:t>Figure 1</w:t>
      </w:r>
      <w:r w:rsidR="00C702F6">
        <w:t>)</w:t>
      </w:r>
      <w:r>
        <w:t xml:space="preserve">. </w:t>
      </w:r>
    </w:p>
    <w:p w14:paraId="18ECF99A" w14:textId="77777777" w:rsidR="00AD411F" w:rsidRPr="00AD411F" w:rsidRDefault="00AD411F" w:rsidP="00101BFB">
      <w:pPr>
        <w:pStyle w:val="BodyText"/>
      </w:pPr>
    </w:p>
    <w:p w14:paraId="5516F180" w14:textId="0BCA7279" w:rsidR="0032076E" w:rsidRDefault="00FB27EA" w:rsidP="00101BFB">
      <w:pPr>
        <w:pStyle w:val="BodyText"/>
      </w:pPr>
      <w:r>
        <w:t>K</w:t>
      </w:r>
      <w:r w:rsidR="00222B88">
        <w:t>nowledge of</w:t>
      </w:r>
      <w:r w:rsidR="00D04708">
        <w:t xml:space="preserve"> </w:t>
      </w:r>
      <w:r w:rsidR="00AE1698" w:rsidRPr="00F71AC9">
        <w:t>species</w:t>
      </w:r>
      <w:r w:rsidR="00F905C7">
        <w:t xml:space="preserve">-specific </w:t>
      </w:r>
      <w:r w:rsidR="00D04708" w:rsidRPr="00F71AC9">
        <w:t>spatial autocorrelation</w:t>
      </w:r>
      <w:r w:rsidR="00C31296" w:rsidRPr="00F71AC9">
        <w:t xml:space="preserve"> </w:t>
      </w:r>
      <w:r w:rsidR="00D04708" w:rsidRPr="00F71AC9">
        <w:t xml:space="preserve">can provide a quantitative basis for </w:t>
      </w:r>
      <w:r w:rsidR="00222B88" w:rsidRPr="00F71AC9">
        <w:t xml:space="preserve">informing </w:t>
      </w:r>
      <w:r w:rsidR="00D04708" w:rsidRPr="00F71AC9">
        <w:t>sampling effort</w:t>
      </w:r>
      <w:r w:rsidR="00BE245B">
        <w:t xml:space="preserve"> </w:t>
      </w:r>
      <w:r w:rsidR="00BE245B" w:rsidRPr="00BE245B">
        <w:t>\cite{fortin1989}</w:t>
      </w:r>
      <w:r w:rsidR="00C31296" w:rsidRPr="00F71AC9">
        <w:t>. Specifically, s</w:t>
      </w:r>
      <w:r w:rsidR="00D04708" w:rsidRPr="00F71AC9">
        <w:t xml:space="preserve">pecies </w:t>
      </w:r>
      <w:r w:rsidR="00126047">
        <w:t xml:space="preserve">with </w:t>
      </w:r>
      <w:r w:rsidR="00D04708" w:rsidRPr="00F71AC9">
        <w:t>high spatial autocorrelation</w:t>
      </w:r>
      <w:r w:rsidR="00D04708">
        <w:t xml:space="preserve"> should require fewer samples to capture their distribution patterns due to their extended spatial coherence</w:t>
      </w:r>
      <w:r w:rsidR="00020F2C">
        <w:t xml:space="preserve"> (Figure </w:t>
      </w:r>
      <w:r w:rsidR="00BC5693">
        <w:t>1</w:t>
      </w:r>
      <w:r w:rsidR="00020F2C">
        <w:t>)</w:t>
      </w:r>
      <w:r w:rsidR="00E92698">
        <w:t xml:space="preserve"> and vice-versa</w:t>
      </w:r>
      <w:r w:rsidR="000757FC">
        <w:t xml:space="preserve"> </w:t>
      </w:r>
      <w:r w:rsidR="000757FC" w:rsidRPr="00EE4A83">
        <w:t>\cite{wagner2005}</w:t>
      </w:r>
      <w:r w:rsidR="00D04708">
        <w:t xml:space="preserve">. </w:t>
      </w:r>
      <w:r w:rsidR="00C416FB">
        <w:t>Hence, i</w:t>
      </w:r>
      <w:r w:rsidR="00D04708">
        <w:t xml:space="preserve">n this study, we </w:t>
      </w:r>
      <w:r w:rsidR="004B6CC9">
        <w:t xml:space="preserve">assess </w:t>
      </w:r>
      <w:r w:rsidR="00D04708">
        <w:t xml:space="preserve">how </w:t>
      </w:r>
      <w:r w:rsidR="00A24888">
        <w:t xml:space="preserve">species </w:t>
      </w:r>
      <w:r w:rsidR="00D04708">
        <w:t>spatial autocorrelation influence</w:t>
      </w:r>
      <w:r w:rsidR="004B6CC9">
        <w:t>s</w:t>
      </w:r>
      <w:r w:rsidR="00D04708">
        <w:t xml:space="preserve"> the efficiency of </w:t>
      </w:r>
      <w:r w:rsidR="00EB403D">
        <w:t xml:space="preserve">eDNA metabarcoding </w:t>
      </w:r>
      <w:r w:rsidR="00D04708">
        <w:t>marine sampling strategies</w:t>
      </w:r>
      <w:r w:rsidR="00E501C2">
        <w:t>. We us</w:t>
      </w:r>
      <w:r w:rsidR="004B6CC9">
        <w:t>e</w:t>
      </w:r>
      <w:r w:rsidR="00E501C2">
        <w:t xml:space="preserve"> both simulated and </w:t>
      </w:r>
      <w:r w:rsidR="004B6CC9">
        <w:t xml:space="preserve">empirical </w:t>
      </w:r>
      <w:r w:rsidR="00E501C2">
        <w:t xml:space="preserve">eDNA data for species that differ in their patterns of spatial </w:t>
      </w:r>
      <w:r w:rsidR="0028513F">
        <w:t xml:space="preserve">distributions to </w:t>
      </w:r>
      <w:r w:rsidR="00D04708">
        <w:t>quantify the effect of</w:t>
      </w:r>
      <w:r w:rsidR="00251B03">
        <w:t xml:space="preserve"> species spatial autocorrelation and</w:t>
      </w:r>
      <w:r w:rsidR="00D04708">
        <w:t xml:space="preserve"> sampling effort on</w:t>
      </w:r>
      <w:r w:rsidR="0028513F">
        <w:t xml:space="preserve"> estimating</w:t>
      </w:r>
      <w:r w:rsidR="00D04708">
        <w:t xml:space="preserve"> </w:t>
      </w:r>
      <w:r w:rsidR="00A24888">
        <w:t xml:space="preserve">(i) </w:t>
      </w:r>
      <w:r w:rsidR="00741A6A" w:rsidRPr="00741A6A">
        <w:t>the predictive accuracy of species distribution models</w:t>
      </w:r>
      <w:r w:rsidR="00741A6A">
        <w:t xml:space="preserve"> and </w:t>
      </w:r>
      <w:r w:rsidR="00774EEB">
        <w:t>(ii)</w:t>
      </w:r>
      <w:r w:rsidR="004A6683">
        <w:t xml:space="preserve"> the</w:t>
      </w:r>
      <w:r w:rsidR="005A4BD9">
        <w:t xml:space="preserve"> </w:t>
      </w:r>
      <w:r w:rsidR="004A6683" w:rsidRPr="004A6683">
        <w:t>accuracy</w:t>
      </w:r>
      <w:r w:rsidR="004A6683">
        <w:t xml:space="preserve"> of </w:t>
      </w:r>
      <w:r w:rsidR="005A4BD9">
        <w:t xml:space="preserve">GP parameter </w:t>
      </w:r>
      <w:r w:rsidR="004A6683" w:rsidRPr="004A6683">
        <w:t>estimation</w:t>
      </w:r>
      <w:r w:rsidR="00251B03">
        <w:t xml:space="preserve">. </w:t>
      </w:r>
      <w:r w:rsidR="00683868" w:rsidRPr="00683868">
        <w:t>Although the GP framework can incorporate a wide array of covariates</w:t>
      </w:r>
      <w:r w:rsidR="00683868">
        <w:t xml:space="preserve">, i.e., </w:t>
      </w:r>
      <w:r w:rsidR="00683868" w:rsidRPr="00683868">
        <w:t>temperature, salinity, bathymetry, and biotic interactions</w:t>
      </w:r>
      <w:r w:rsidR="00683868">
        <w:t xml:space="preserve">, </w:t>
      </w:r>
      <w:r w:rsidR="00683868" w:rsidRPr="00683868">
        <w:t>this study focuses exclusively on spatial coordinates.</w:t>
      </w:r>
      <w:r w:rsidR="00683868">
        <w:t xml:space="preserve"> </w:t>
      </w:r>
      <w:r w:rsidR="00D04708">
        <w:t>By explicitly quantifying the trade-off between spatial autocorrelation, sampl</w:t>
      </w:r>
      <w:r w:rsidR="00B320D5">
        <w:t>ing effort</w:t>
      </w:r>
      <w:r w:rsidR="00D04708">
        <w:t xml:space="preserve">, and prediction accuracy, </w:t>
      </w:r>
      <w:r w:rsidR="0028513F">
        <w:t>we can</w:t>
      </w:r>
      <w:r w:rsidR="00D04708">
        <w:t xml:space="preserve"> identify thresholds of sampling effort that maximize information gain and minimize redundancy</w:t>
      </w:r>
      <w:r w:rsidR="00273825">
        <w:t>,</w:t>
      </w:r>
      <w:r w:rsidR="001F72E9">
        <w:t xml:space="preserve"> </w:t>
      </w:r>
      <w:r w:rsidR="00D04708">
        <w:t xml:space="preserve">offering a principled, quantitative foundation for designing efficient </w:t>
      </w:r>
      <w:r w:rsidR="00497D73">
        <w:t xml:space="preserve">eDNA </w:t>
      </w:r>
      <w:r w:rsidR="00D04708">
        <w:t>surveys.</w:t>
      </w:r>
    </w:p>
    <w:p w14:paraId="406949DD" w14:textId="77777777" w:rsidR="00286ADA" w:rsidRDefault="00286ADA" w:rsidP="00101BFB">
      <w:pPr>
        <w:pStyle w:val="BodyText"/>
      </w:pPr>
    </w:p>
    <w:p w14:paraId="4723CA1B" w14:textId="7E84112C" w:rsidR="006E5251" w:rsidRDefault="0025394F" w:rsidP="00101BFB">
      <w:pPr>
        <w:pStyle w:val="BodyText"/>
      </w:pPr>
      <w:r>
        <w:rPr>
          <w:noProof/>
        </w:rPr>
        <w:drawing>
          <wp:inline distT="0" distB="0" distL="0" distR="0" wp14:anchorId="2B93C869" wp14:editId="7283CA9C">
            <wp:extent cx="5943600" cy="3264535"/>
            <wp:effectExtent l="0" t="0" r="0" b="0"/>
            <wp:docPr id="177381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17907"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4E48C64F" w14:textId="7ABD70CA" w:rsidR="007D49E0" w:rsidRPr="008624AB" w:rsidRDefault="00B65A9C" w:rsidP="00101BFB">
      <w:pPr>
        <w:pStyle w:val="BodyText"/>
      </w:pPr>
      <w:r w:rsidRPr="00B65A9C">
        <w:t xml:space="preserve">Figure 1. Conceptual figure illustrating how sampling density affects reconstruction of spatial concentration patterns across </w:t>
      </w:r>
      <w:r w:rsidR="00DF45D1">
        <w:t>different</w:t>
      </w:r>
      <w:r w:rsidRPr="00B65A9C">
        <w:t xml:space="preserve"> spatial structures. Panel A shows a patchy </w:t>
      </w:r>
      <w:r w:rsidR="007A5A7E">
        <w:t xml:space="preserve">species </w:t>
      </w:r>
      <w:r w:rsidRPr="00B65A9C">
        <w:lastRenderedPageBreak/>
        <w:t>distribution in space, whereas panel B shows a smooth distribution in space, along a one-dimensional spatial transect (x-axis; space in km units). In the top row of each panel, the solid black line represents the true underlying concentration distribution</w:t>
      </w:r>
      <w:r w:rsidR="00C75E34">
        <w:t xml:space="preserve"> whereas the</w:t>
      </w:r>
      <w:r w:rsidRPr="00B65A9C">
        <w:t xml:space="preserve"> middle and bottom rows show reconstructions </w:t>
      </w:r>
      <w:r w:rsidR="00F51361">
        <w:t xml:space="preserve">of </w:t>
      </w:r>
      <w:r w:rsidR="00D265B9">
        <w:t xml:space="preserve">concentration distribution (red dashed line) </w:t>
      </w:r>
      <w:r w:rsidRPr="00B65A9C">
        <w:t>based on a low number of samples and a high number of samples, respectively. Green circles indicate discrete observation points</w:t>
      </w:r>
      <w:r w:rsidR="00D265B9">
        <w:t xml:space="preserve">. </w:t>
      </w:r>
      <w:r w:rsidR="00071304">
        <w:t xml:space="preserve">For species A, high sample density is necessary to approximate the true distribution because of its low spatial autocorrelation, while the pattern for species B is well captured with fewer samples, with </w:t>
      </w:r>
      <w:r w:rsidR="00006E74" w:rsidRPr="00006E74">
        <w:t>excessive sampling lead</w:t>
      </w:r>
      <w:r w:rsidR="00071304">
        <w:t>ing</w:t>
      </w:r>
      <w:r w:rsidR="00006E74" w:rsidRPr="00006E74">
        <w:t xml:space="preserve"> to redundant data (multiple samples that give the exact same information, thus wasting time and money)</w:t>
      </w:r>
      <w:r w:rsidR="00071304">
        <w:t>.</w:t>
      </w:r>
      <w:r w:rsidR="00966BB9" w:rsidRPr="00966BB9">
        <w:t xml:space="preserve"> </w:t>
      </w:r>
    </w:p>
    <w:p w14:paraId="10CBF52C" w14:textId="77777777" w:rsidR="00006E74" w:rsidRPr="00006E74" w:rsidRDefault="00006E74" w:rsidP="00101BFB">
      <w:pPr>
        <w:pStyle w:val="BodyText"/>
      </w:pPr>
    </w:p>
    <w:p w14:paraId="5516F181" w14:textId="77777777" w:rsidR="0032076E" w:rsidRDefault="00D04708" w:rsidP="00F82C02">
      <w:pPr>
        <w:pStyle w:val="Heading1"/>
        <w:spacing w:before="0" w:after="0" w:line="360" w:lineRule="auto"/>
      </w:pPr>
      <w:bookmarkStart w:id="5" w:name="materials-and-methods"/>
      <w:bookmarkEnd w:id="2"/>
      <w:r>
        <w:t>Materials and methods</w:t>
      </w:r>
    </w:p>
    <w:p w14:paraId="6D460FDF" w14:textId="28F45267" w:rsidR="001B4F2A" w:rsidRDefault="003676DB" w:rsidP="00101BFB">
      <w:pPr>
        <w:pStyle w:val="BodyText"/>
      </w:pPr>
      <w:bookmarkStart w:id="6" w:name="simulated-edna-data"/>
      <w:r>
        <w:t>W</w:t>
      </w:r>
      <w:r w:rsidR="00F82C02" w:rsidRPr="00F82C02">
        <w:t>e evaluated how sampling effort influences the recovery of marine eDNA spatial patterns by integrating empirical observations with simulation-based analyses within a common GP framework.</w:t>
      </w:r>
      <w:r w:rsidR="002609C5" w:rsidRPr="002609C5">
        <w:t xml:space="preserve"> We first analyzed a real-world eDNA metabarcoding dataset collected across 358 stations and five depth strata along the U.S. West Coast to characterize species-specific spatial structure and depth-specific mean </w:t>
      </w:r>
      <w:r w:rsidR="001B4F2A">
        <w:t xml:space="preserve">eDNA </w:t>
      </w:r>
      <w:r w:rsidR="002609C5" w:rsidRPr="002609C5">
        <w:t>concentration patterns.</w:t>
      </w:r>
      <w:r w:rsidR="001B4F2A" w:rsidRPr="001B4F2A">
        <w:t xml:space="preserve"> We then used the range of parameter values informed by these empirical estimates to simulate new spatial eDNA fields across the same study domain, but at a much higher sampling resolution than was available in the field dataset.</w:t>
      </w:r>
      <w:r w:rsidR="001B4F2A">
        <w:t xml:space="preserve"> </w:t>
      </w:r>
      <w:r w:rsidR="001B4F2A" w:rsidRPr="001B4F2A">
        <w:t>For both empirical and simulated data, we evaluated how reduced sampling effort affected spatial prediction accuracy and the recovery of GP parameters through systematic thinning analyses.</w:t>
      </w:r>
      <w:r w:rsidR="001B4F2A">
        <w:t xml:space="preserve"> </w:t>
      </w:r>
      <w:r w:rsidR="001B4F2A" w:rsidRPr="001B4F2A">
        <w:t>By combining empirical and simulation-based evaluation, this framework allowed us to assess sampling efficiency beyond the limits of the empirical dataset alone</w:t>
      </w:r>
      <w:r w:rsidR="001B4F2A">
        <w:t xml:space="preserve"> (</w:t>
      </w:r>
      <w:r w:rsidR="001B4F2A" w:rsidRPr="001B4F2A">
        <w:t>restricted to 358 observations</w:t>
      </w:r>
      <w:r w:rsidR="001B4F2A">
        <w:t>)</w:t>
      </w:r>
      <w:r w:rsidR="001B4F2A" w:rsidRPr="001B4F2A">
        <w:t xml:space="preserve"> and thus to evaluate the sampling </w:t>
      </w:r>
      <w:r w:rsidR="001B4F2A">
        <w:t>effort</w:t>
      </w:r>
      <w:r w:rsidR="001B4F2A" w:rsidRPr="001B4F2A">
        <w:t xml:space="preserve"> required for reliable inference across a broader range of effort.</w:t>
      </w:r>
    </w:p>
    <w:p w14:paraId="04ECAC86" w14:textId="77777777" w:rsidR="001B4F2A" w:rsidRDefault="001B4F2A" w:rsidP="00101BFB">
      <w:pPr>
        <w:pStyle w:val="BodyText"/>
      </w:pPr>
    </w:p>
    <w:p w14:paraId="1FF8BFD3" w14:textId="5629A3D0" w:rsidR="000974AE" w:rsidRDefault="000974AE" w:rsidP="000974AE">
      <w:pPr>
        <w:pStyle w:val="Heading2"/>
        <w:spacing w:before="0" w:after="0" w:line="360" w:lineRule="auto"/>
      </w:pPr>
      <w:r>
        <w:t>Empirical eDNA data</w:t>
      </w:r>
    </w:p>
    <w:p w14:paraId="4E6F073F" w14:textId="4E52EE4E" w:rsidR="000974AE" w:rsidRDefault="000974AE" w:rsidP="00101BFB">
      <w:pPr>
        <w:pStyle w:val="FirstParagraph"/>
      </w:pPr>
      <w:r>
        <w:t>Environmental DNA samples were collected during the Joint U.S.-Canada Integrated Ecosystem and Pacific Hake Acoustic-Trawl Survey aboard the NOAA ship Bell M. Shimada in summer 2019 (de Blois 2020)</w:t>
      </w:r>
      <w:r w:rsidR="0046620B">
        <w:t>.</w:t>
      </w:r>
      <w:r w:rsidR="0046620B" w:rsidRPr="0046620B">
        <w:t xml:space="preserve"> </w:t>
      </w:r>
      <w:r w:rsidR="0046620B" w:rsidRPr="00F82035">
        <w:t>Sampling spanned a broad latitudinal and longitudinal gradient along the U.S. West Coast, extending from</w:t>
      </w:r>
      <w:r w:rsidR="0046620B">
        <w:t xml:space="preserve"> 123.53° to 125.93° W </w:t>
      </w:r>
      <w:r w:rsidR="0046620B" w:rsidRPr="00F82035">
        <w:t>(243–461 km UTM eastings; span = 218 km) and from</w:t>
      </w:r>
      <w:r w:rsidR="0046620B">
        <w:t xml:space="preserve"> 38.36° - 48.46° N (4249 - 5367 km UTM northings; range 1118 km), corresponding to a </w:t>
      </w:r>
      <w:r w:rsidR="0046620B">
        <w:lastRenderedPageBreak/>
        <w:t xml:space="preserve">region from central California to northern Washington. </w:t>
      </w:r>
      <w:r>
        <w:t xml:space="preserve">At each site, seawater (10 L) was collected using Niskin bottles mounted on a CTD rosette system, targeting five depths (0, 50, 150, 300, and 500 m). From each bottle, 2.5 L of seawater was immediately filtered onboard through sterile 47 mm mixed cellulose ester filters (1 </w:t>
      </w:r>
      <m:oMath>
        <m:r>
          <w:rPr>
            <w:rFonts w:ascii="Cambria Math" w:hAnsi="Cambria Math"/>
          </w:rPr>
          <m:t>μ</m:t>
        </m:r>
      </m:oMath>
      <w:r>
        <w:t xml:space="preserve">m pore size) to capture suspended eDNA. Filters were preserved and DNA was extracted using a phase-lock phenol-chloroform protocol, following established methods </w:t>
      </w:r>
      <w:r w:rsidR="007D006B" w:rsidRPr="007D006B">
        <w:t>\cite{ramon-laca2021, shelton2022}</w:t>
      </w:r>
      <w:r>
        <w:t>.</w:t>
      </w:r>
    </w:p>
    <w:p w14:paraId="1475DAF9" w14:textId="77777777" w:rsidR="000974AE" w:rsidRDefault="000974AE" w:rsidP="00101BFB">
      <w:pPr>
        <w:pStyle w:val="BodyText"/>
      </w:pPr>
    </w:p>
    <w:p w14:paraId="5902B6BB" w14:textId="02339A05" w:rsidR="00E05D8F" w:rsidRDefault="000974AE" w:rsidP="00101BFB">
      <w:pPr>
        <w:pStyle w:val="BodyText"/>
      </w:pPr>
      <w:r>
        <w:t xml:space="preserve">Samples underwent PCR amplification using the MiFish U universal primer set (Miya et al. 2015), targeting a 170 bp fragment of the mitochondrial 12S rRNA gene and thereafter sequenced on an Illumina MiSeq platform (2x150 bp paired-end) at the University of Washington Genomics Core. Raw sequence reads were processed using the DADA2 pipeline (Callahan et al. 2016) to generate amplicon sequence variants (ASVs), which were taxonomically assigned using a custom reference database from NCBI GenBank and BOLD Systems. The same set of samples were used to estimate hake eDNA concentration using qPCR (see more Guri et al 2026). </w:t>
      </w:r>
      <w:r w:rsidRPr="005A6DEF">
        <w:t>Species-specific eDNA concentrations were estimated by jointly modeling ASV read counts, a mock community to correct for amplification bias, and qPCR measurements of Pacific hake to estimate absolute eDNA abundance for 12 fish species</w:t>
      </w:r>
      <w:r w:rsidR="004B2B6E" w:rsidRPr="004B2B6E">
        <w:t>\cite{</w:t>
      </w:r>
      <w:r w:rsidR="003F285E">
        <w:t>guri2024a</w:t>
      </w:r>
      <w:r w:rsidR="004B2B6E" w:rsidRPr="004B2B6E">
        <w:t>, guri2025}</w:t>
      </w:r>
      <w:r w:rsidRPr="005A6DEF">
        <w:t>.</w:t>
      </w:r>
      <w:r w:rsidR="00527630">
        <w:t xml:space="preserve"> </w:t>
      </w:r>
      <w:r w:rsidR="00FC3664" w:rsidRPr="00FC3664">
        <w:t>The focal assemblage comprised a mixture of pelagic, mesopelagic, and demersal taxa characteristic of the California Current ecosystem, including Pacific herring (</w:t>
      </w:r>
      <w:r w:rsidR="00FC3664" w:rsidRPr="00FC3664">
        <w:rPr>
          <w:i/>
          <w:iCs/>
        </w:rPr>
        <w:t>Clupea pallasii</w:t>
      </w:r>
      <w:r w:rsidR="00FC3664" w:rsidRPr="00FC3664">
        <w:t>), northern anchovy (</w:t>
      </w:r>
      <w:r w:rsidR="00FC3664" w:rsidRPr="00FC3664">
        <w:rPr>
          <w:i/>
          <w:iCs/>
        </w:rPr>
        <w:t>Engraulis mordax</w:t>
      </w:r>
      <w:r w:rsidR="00FC3664" w:rsidRPr="00FC3664">
        <w:t>), northern smoothtongue (</w:t>
      </w:r>
      <w:r w:rsidR="00FC3664" w:rsidRPr="00FC3664">
        <w:rPr>
          <w:i/>
          <w:iCs/>
        </w:rPr>
        <w:t>Leuroglossus stilbius</w:t>
      </w:r>
      <w:r w:rsidR="00FC3664" w:rsidRPr="00FC3664">
        <w:t>), Dover sole (</w:t>
      </w:r>
      <w:r w:rsidR="00FC3664" w:rsidRPr="00FC3664">
        <w:rPr>
          <w:i/>
          <w:iCs/>
        </w:rPr>
        <w:t>Microstomus pacificus</w:t>
      </w:r>
      <w:r w:rsidR="00FC3664" w:rsidRPr="00FC3664">
        <w:t>), Pacific sardine (</w:t>
      </w:r>
      <w:r w:rsidR="00FC3664" w:rsidRPr="00FC3664">
        <w:rPr>
          <w:i/>
          <w:iCs/>
        </w:rPr>
        <w:t>Sardinops sagax</w:t>
      </w:r>
      <w:r w:rsidR="00FC3664" w:rsidRPr="00FC3664">
        <w:t>), Pacific chub mackerel (</w:t>
      </w:r>
      <w:r w:rsidR="00FC3664" w:rsidRPr="00FC3664">
        <w:rPr>
          <w:i/>
          <w:iCs/>
        </w:rPr>
        <w:t>Scomber japonicus</w:t>
      </w:r>
      <w:r w:rsidR="00FC3664" w:rsidRPr="00FC3664">
        <w:t>), widow rockfish (</w:t>
      </w:r>
      <w:r w:rsidR="00FC3664" w:rsidRPr="00FC3664">
        <w:rPr>
          <w:i/>
          <w:iCs/>
        </w:rPr>
        <w:t>Sebastes entomelas</w:t>
      </w:r>
      <w:r w:rsidR="00FC3664" w:rsidRPr="00FC3664">
        <w:t>), northern lampfish (</w:t>
      </w:r>
      <w:r w:rsidR="00FC3664" w:rsidRPr="00FC3664">
        <w:rPr>
          <w:i/>
          <w:iCs/>
        </w:rPr>
        <w:t>Stenobrachius leucopsarus</w:t>
      </w:r>
      <w:r w:rsidR="00FC3664" w:rsidRPr="00FC3664">
        <w:t>), longfin dragonfish (</w:t>
      </w:r>
      <w:r w:rsidR="00FC3664" w:rsidRPr="00FC3664">
        <w:rPr>
          <w:i/>
          <w:iCs/>
        </w:rPr>
        <w:t>Tactostoma macropus</w:t>
      </w:r>
      <w:r w:rsidR="00FC3664" w:rsidRPr="00FC3664">
        <w:t>), plainfin midshipman (</w:t>
      </w:r>
      <w:r w:rsidR="00FC3664" w:rsidRPr="00FC3664">
        <w:rPr>
          <w:i/>
          <w:iCs/>
        </w:rPr>
        <w:t>Tarletonbeania crenularis</w:t>
      </w:r>
      <w:r w:rsidR="00FC3664" w:rsidRPr="00FC3664">
        <w:t>), eulachon (</w:t>
      </w:r>
      <w:r w:rsidR="00FC3664" w:rsidRPr="00FC3664">
        <w:rPr>
          <w:i/>
          <w:iCs/>
        </w:rPr>
        <w:t>Thaleichthys pacificus</w:t>
      </w:r>
      <w:r w:rsidR="00FC3664" w:rsidRPr="00FC3664">
        <w:t>), and Pacific jack mackerel (</w:t>
      </w:r>
      <w:r w:rsidR="00FC3664" w:rsidRPr="00FC3664">
        <w:rPr>
          <w:i/>
          <w:iCs/>
        </w:rPr>
        <w:t>Trachurus symmetricus</w:t>
      </w:r>
      <w:r w:rsidR="00FC3664" w:rsidRPr="00FC3664">
        <w:t>).</w:t>
      </w:r>
      <w:r w:rsidR="00FC3664">
        <w:t xml:space="preserve"> </w:t>
      </w:r>
      <w:r w:rsidR="00E36663">
        <w:t xml:space="preserve">The final </w:t>
      </w:r>
      <w:r w:rsidR="00BD0F30">
        <w:t xml:space="preserve">empirical </w:t>
      </w:r>
      <w:r w:rsidR="00E36663">
        <w:t>dataset include</w:t>
      </w:r>
      <w:r w:rsidR="000A685B">
        <w:t>d</w:t>
      </w:r>
      <w:r w:rsidR="00E36663">
        <w:t xml:space="preserve"> eDNA measurements (in log copies/L) from 358 spatially distributed sampling among the reported depth layers.</w:t>
      </w:r>
    </w:p>
    <w:p w14:paraId="56FCDECE" w14:textId="77777777" w:rsidR="00162082" w:rsidRDefault="00162082" w:rsidP="00101BFB">
      <w:pPr>
        <w:pStyle w:val="BodyText"/>
      </w:pPr>
    </w:p>
    <w:p w14:paraId="3369C701" w14:textId="688C77DF" w:rsidR="00A15ACC" w:rsidRPr="008D73E1" w:rsidRDefault="00162082" w:rsidP="00101BFB">
      <w:pPr>
        <w:pStyle w:val="BodyText"/>
      </w:pPr>
      <w:r w:rsidRPr="00CF5B2C">
        <w:rPr>
          <w:b/>
          <w:bCs w:val="0"/>
        </w:rPr>
        <w:t>Estimation of species-specific spatial structure</w:t>
      </w:r>
    </w:p>
    <w:p w14:paraId="6CD5011B" w14:textId="5CFD7908" w:rsidR="00D94C80" w:rsidRDefault="0039223E" w:rsidP="00101BFB">
      <w:pPr>
        <w:pStyle w:val="BodyText"/>
      </w:pPr>
      <w:r>
        <w:t xml:space="preserve">After the </w:t>
      </w:r>
      <w:r w:rsidRPr="006A2F1A">
        <w:t xml:space="preserve">acquisition of the </w:t>
      </w:r>
      <w:r w:rsidR="000A685B" w:rsidRPr="000A685B">
        <w:t>empirical</w:t>
      </w:r>
      <w:r w:rsidR="000A685B">
        <w:t xml:space="preserve"> data</w:t>
      </w:r>
      <w:r w:rsidRPr="006A2F1A">
        <w:t xml:space="preserve">, we obtained </w:t>
      </w:r>
      <w:r w:rsidR="00D2547E">
        <w:t xml:space="preserve">log </w:t>
      </w:r>
      <w:r w:rsidRPr="006A2F1A">
        <w:t>eDNA concentration values (</w:t>
      </w:r>
      <w:r w:rsidRPr="001B3530">
        <w:rPr>
          <w:i/>
          <w:iCs/>
        </w:rPr>
        <w:t>Y</w:t>
      </w:r>
      <w:r w:rsidRPr="006A2F1A">
        <w:t>) paired with spatial coordinates (</w:t>
      </w:r>
      <w:r w:rsidRPr="001B3530">
        <w:rPr>
          <w:i/>
          <w:iCs/>
        </w:rPr>
        <w:t>X</w:t>
      </w:r>
      <w:r w:rsidRPr="006A2F1A">
        <w:t>) for each sampling location</w:t>
      </w:r>
      <w:r w:rsidR="009177BC">
        <w:t xml:space="preserve"> (</w:t>
      </w:r>
      <w:r w:rsidR="009177BC" w:rsidRPr="009177BC">
        <w:rPr>
          <w:i/>
          <w:iCs/>
        </w:rPr>
        <w:t>x</w:t>
      </w:r>
      <w:r w:rsidR="00B30D2B" w:rsidRPr="00B30D2B">
        <w:t>;</w:t>
      </w:r>
      <w:r w:rsidR="00B30D2B">
        <w:rPr>
          <w:i/>
          <w:iCs/>
        </w:rPr>
        <w:t xml:space="preserve"> N</w:t>
      </w:r>
      <w:r w:rsidR="00B30D2B" w:rsidRPr="00B30D2B">
        <w:t xml:space="preserve"> = 358</w:t>
      </w:r>
      <w:r w:rsidR="009177BC">
        <w:t>)</w:t>
      </w:r>
      <w:r w:rsidRPr="006A2F1A">
        <w:t xml:space="preserve">. We then used the GP model (Eq. 1–2) to infer the underlying spatial structure and learn key parameters governing the spatial </w:t>
      </w:r>
      <w:r w:rsidRPr="006A2F1A">
        <w:lastRenderedPageBreak/>
        <w:t>field, including the depth-specific mean (</w:t>
      </w:r>
      <w:r w:rsidRPr="001B3530">
        <w:rPr>
          <w:i/>
          <w:iCs/>
        </w:rPr>
        <w:t>μ</w:t>
      </w:r>
      <w:r w:rsidRPr="001B3530">
        <w:rPr>
          <w:i/>
          <w:iCs/>
          <w:vertAlign w:val="subscript"/>
        </w:rPr>
        <w:t>d</w:t>
      </w:r>
      <w:r w:rsidRPr="006A2F1A">
        <w:t xml:space="preserve">), </w:t>
      </w:r>
      <w:r>
        <w:t xml:space="preserve">spatial autocorrelation </w:t>
      </w:r>
      <w:r w:rsidRPr="006A2F1A">
        <w:t>(</w:t>
      </w:r>
      <w:r w:rsidRPr="001B3530">
        <w:rPr>
          <w:i/>
          <w:iCs/>
        </w:rPr>
        <w:t>ρ</w:t>
      </w:r>
      <w:r w:rsidRPr="006A2F1A">
        <w:t>), amplitude (</w:t>
      </w:r>
      <w:r w:rsidRPr="001B3530">
        <w:rPr>
          <w:i/>
          <w:iCs/>
        </w:rPr>
        <w:t>α</w:t>
      </w:r>
      <w:r w:rsidR="00350ED5">
        <w:rPr>
          <w:i/>
          <w:iCs/>
          <w:vertAlign w:val="superscript"/>
        </w:rPr>
        <w:t>2</w:t>
      </w:r>
      <w:r w:rsidR="00D8163B" w:rsidRPr="001E644C">
        <w:t xml:space="preserve">; </w:t>
      </w:r>
      <w:r w:rsidR="001E644C" w:rsidRPr="001E644C">
        <w:t>a scaling parameter that reflects the magnitude of spatially structured variability in the signal over the length scale</w:t>
      </w:r>
      <w:r w:rsidRPr="006A2F1A">
        <w:t xml:space="preserve">), and </w:t>
      </w:r>
      <w:r>
        <w:t>non-spatial variance</w:t>
      </w:r>
      <w:r w:rsidRPr="006A2F1A">
        <w:t xml:space="preserve"> (</w:t>
      </w:r>
      <w:r w:rsidRPr="001B3530">
        <w:rPr>
          <w:i/>
          <w:iCs/>
        </w:rPr>
        <w:t>σ</w:t>
      </w:r>
      <w:r w:rsidR="00350ED5">
        <w:rPr>
          <w:i/>
          <w:iCs/>
          <w:vertAlign w:val="superscript"/>
        </w:rPr>
        <w:t>2</w:t>
      </w:r>
      <w:r w:rsidRPr="006A2F1A">
        <w:t>)</w:t>
      </w:r>
      <w:r>
        <w:t xml:space="preserve">. Additionally, we </w:t>
      </w:r>
      <w:r w:rsidRPr="006A2F1A">
        <w:t xml:space="preserve">used </w:t>
      </w:r>
      <w:r>
        <w:t xml:space="preserve">the model </w:t>
      </w:r>
      <w:r w:rsidR="002A222B">
        <w:t xml:space="preserve">to </w:t>
      </w:r>
      <w:r w:rsidRPr="006A2F1A">
        <w:t xml:space="preserve">predict eDNA concentrations </w:t>
      </w:r>
      <w:r w:rsidR="00714585" w:rsidRPr="00714585">
        <w:t>(</w:t>
      </w:r>
      <w:r w:rsidRPr="00714585">
        <w:rPr>
          <w:i/>
          <w:iCs/>
        </w:rPr>
        <w:t>Z</w:t>
      </w:r>
      <w:r w:rsidR="00714585" w:rsidRPr="00714585">
        <w:t>)</w:t>
      </w:r>
      <w:r>
        <w:t xml:space="preserve"> </w:t>
      </w:r>
      <w:r w:rsidRPr="006A2F1A">
        <w:t>across the full spatial grid</w:t>
      </w:r>
      <w:r>
        <w:t xml:space="preserve"> (</w:t>
      </w:r>
      <w:r w:rsidRPr="001B3530">
        <w:rPr>
          <w:i/>
          <w:iCs/>
        </w:rPr>
        <w:t>Q</w:t>
      </w:r>
      <w:r>
        <w:t>)</w:t>
      </w:r>
      <w:r w:rsidR="0076249D">
        <w:t xml:space="preserve"> </w:t>
      </w:r>
      <w:r w:rsidR="004F7D9E">
        <w:t>using Eq 3</w:t>
      </w:r>
      <w:r w:rsidRPr="006A2F1A">
        <w:t>.</w:t>
      </w:r>
      <w:r w:rsidRPr="00C960DD">
        <w:t xml:space="preserve"> </w:t>
      </w:r>
      <w:r w:rsidR="00875E2B">
        <w:t xml:space="preserve">We defined </w:t>
      </w:r>
      <w:r w:rsidR="001109C4">
        <w:t xml:space="preserve">this grid </w:t>
      </w:r>
      <w:r w:rsidR="002B1A11">
        <w:t>(</w:t>
      </w:r>
      <w:r w:rsidR="0046181E" w:rsidRPr="002B1A11">
        <w:rPr>
          <w:i/>
          <w:iCs/>
        </w:rPr>
        <w:t>Q</w:t>
      </w:r>
      <w:r w:rsidR="002B1A11">
        <w:t>)</w:t>
      </w:r>
      <w:r w:rsidR="0046181E">
        <w:t xml:space="preserve">, </w:t>
      </w:r>
      <w:r w:rsidR="001109C4">
        <w:t>as 18,916 discrete point estimates</w:t>
      </w:r>
      <w:r w:rsidR="0046181E">
        <w:t>,</w:t>
      </w:r>
      <w:r w:rsidR="001109C4">
        <w:t xml:space="preserve"> </w:t>
      </w:r>
      <w:r w:rsidR="00D94C80" w:rsidRPr="00192DF5">
        <w:t>representing the centroids of approximately 8 × 8 km spatial cells</w:t>
      </w:r>
      <w:r w:rsidR="00D94C80">
        <w:t xml:space="preserve"> </w:t>
      </w:r>
      <w:r w:rsidR="00D94C80" w:rsidRPr="00192DF5">
        <w:t>distributed across five depth layers</w:t>
      </w:r>
      <w:r w:rsidR="00D94C80">
        <w:t>. The number of points differed among depth layers (4,000, 4,000, 4,000, 3,622, and 3,294 points, respectively) because deeper layers covered a smaller spatial extent than shallower layers</w:t>
      </w:r>
      <w:r w:rsidR="003B0195">
        <w:t xml:space="preserve"> due to bathymetry</w:t>
      </w:r>
      <w:r w:rsidR="00D94C80">
        <w:t>.</w:t>
      </w:r>
    </w:p>
    <w:p w14:paraId="52C40E28" w14:textId="42986C15" w:rsidR="00AA6F77" w:rsidRDefault="00AA6F77" w:rsidP="00101BFB">
      <w:pPr>
        <w:pStyle w:val="BodyText"/>
      </w:pPr>
    </w:p>
    <w:p w14:paraId="584735BD" w14:textId="16A724B0" w:rsidR="007A35C1" w:rsidRDefault="00E0592E" w:rsidP="007A35C1">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F</w:t>
      </w:r>
      <w:r w:rsidR="007A35C1" w:rsidRPr="00D83BC6">
        <w:rPr>
          <w:rFonts w:ascii="Times New Roman" w:eastAsia="Times New Roman" w:hAnsi="Times New Roman" w:cs="Times New Roman"/>
        </w:rPr>
        <w:t xml:space="preserve">or a given </w:t>
      </w:r>
      <w:r w:rsidR="00782BE1">
        <w:rPr>
          <w:rFonts w:ascii="Times New Roman" w:eastAsia="Times New Roman" w:hAnsi="Times New Roman" w:cs="Times New Roman"/>
        </w:rPr>
        <w:t>species</w:t>
      </w:r>
      <w:r w:rsidR="007A35C1">
        <w:rPr>
          <w:rFonts w:ascii="Times New Roman" w:eastAsia="Times New Roman" w:hAnsi="Times New Roman" w:cs="Times New Roman"/>
        </w:rPr>
        <w:t xml:space="preserve">, </w:t>
      </w:r>
      <w:r>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Cholesky 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to yield the predicti</w:t>
      </w:r>
      <w:r w:rsidR="00FC5E1D">
        <w:rPr>
          <w:rFonts w:ascii="Times New Roman" w:eastAsia="Times New Roman" w:hAnsi="Times New Roman" w:cs="Times New Roman"/>
        </w:rPr>
        <w:t>ons</w:t>
      </w:r>
      <w:r w:rsidR="007A35C1" w:rsidRPr="00D83BC6">
        <w:rPr>
          <w:rFonts w:ascii="Times New Roman" w:eastAsia="Times New Roman" w:hAnsi="Times New Roman" w:cs="Times New Roman"/>
        </w:rPr>
        <w:t xml:space="preserve"> at each </w:t>
      </w:r>
      <w:r w:rsidR="00FC5E1D">
        <w:rPr>
          <w:rFonts w:ascii="Times New Roman" w:eastAsia="Times New Roman" w:hAnsi="Times New Roman" w:cs="Times New Roman"/>
        </w:rPr>
        <w:t xml:space="preserve">given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3EE58840" w14:textId="427E9B98" w:rsidR="007A35C1" w:rsidRDefault="00CF1B98" w:rsidP="007A35C1">
      <w:pPr>
        <w:spacing w:after="0" w:line="360" w:lineRule="auto"/>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3765350" w14:textId="77777777" w:rsidR="005E3F20" w:rsidRDefault="005E3F20" w:rsidP="005E3F20">
      <w:pPr>
        <w:pStyle w:val="p1"/>
        <w:spacing w:before="0" w:beforeAutospacing="0" w:after="0" w:afterAutospacing="0" w:line="360" w:lineRule="auto"/>
        <w:jc w:val="both"/>
      </w:pPr>
    </w:p>
    <w:p w14:paraId="26EBE0D5" w14:textId="6F433914" w:rsidR="003939B7" w:rsidRDefault="003939B7" w:rsidP="003939B7">
      <w:pPr>
        <w:pStyle w:val="Heading2"/>
        <w:spacing w:before="0" w:after="0" w:line="360" w:lineRule="auto"/>
      </w:pPr>
      <w:r>
        <w:t>Estimating sampling efficiency on prediction accuracy</w:t>
      </w:r>
    </w:p>
    <w:p w14:paraId="53B3148B" w14:textId="433A1786" w:rsidR="005E3F20" w:rsidRPr="004834A6" w:rsidRDefault="005E3F20" w:rsidP="005E3F20">
      <w:pPr>
        <w:pStyle w:val="p1"/>
        <w:spacing w:before="0" w:beforeAutospacing="0" w:after="0" w:afterAutospacing="0" w:line="360" w:lineRule="auto"/>
        <w:jc w:val="both"/>
        <w:rPr>
          <w:rStyle w:val="s2"/>
        </w:rPr>
      </w:pPr>
      <w:r w:rsidRPr="008C6514">
        <w:t xml:space="preserve">To evaluate how sampling effort </w:t>
      </w:r>
      <w:r>
        <w:t>(</w:t>
      </w:r>
      <w:r>
        <w:rPr>
          <w:i/>
          <w:iCs/>
        </w:rPr>
        <w:t>E</w:t>
      </w:r>
      <w:r>
        <w:t xml:space="preserve">) </w:t>
      </w:r>
      <w:r w:rsidRPr="008C6514">
        <w:t>influences spatial reconstruction</w:t>
      </w:r>
      <w:r>
        <w:t xml:space="preserve"> and prediction accuracy</w:t>
      </w:r>
      <w:r w:rsidRPr="008C6514">
        <w:t xml:space="preserve">, </w:t>
      </w:r>
      <w:r>
        <w:t>we generated a series of reduced-effort observation datasets</w:t>
      </w:r>
      <w:r w:rsidRPr="00CB48E2">
        <w:t xml:space="preserve"> </w:t>
      </w:r>
      <w:r w:rsidR="000F23E9">
        <w:t>(</w:t>
      </w:r>
      <w:r w:rsidR="000F23E9" w:rsidRPr="006B70C8">
        <w:rPr>
          <w:i/>
          <w:iCs/>
        </w:rPr>
        <w:t>Y</w:t>
      </w:r>
      <w:r w:rsidR="000F23E9" w:rsidRPr="006B70C8">
        <w:rPr>
          <w:i/>
          <w:iCs/>
          <w:vertAlign w:val="subscript"/>
        </w:rPr>
        <w:t>E</w:t>
      </w:r>
      <w:r w:rsidR="009355CD">
        <w:rPr>
          <w:i/>
          <w:iCs/>
        </w:rPr>
        <w:t xml:space="preserve"> </w:t>
      </w:r>
      <w:r w:rsidR="009355CD">
        <w:t>coupled with</w:t>
      </w:r>
      <w:r w:rsidR="009355CD">
        <w:rPr>
          <w:i/>
          <w:iCs/>
        </w:rPr>
        <w:t xml:space="preserve"> X</w:t>
      </w:r>
      <w:r w:rsidR="009355CD" w:rsidRPr="009355CD">
        <w:rPr>
          <w:i/>
          <w:iCs/>
          <w:vertAlign w:val="subscript"/>
        </w:rPr>
        <w:t>E</w:t>
      </w:r>
      <w:r w:rsidR="000F23E9" w:rsidRPr="006B70C8">
        <w:t>)</w:t>
      </w:r>
      <w:r w:rsidR="000F23E9">
        <w:t xml:space="preserve"> </w:t>
      </w:r>
      <w:r>
        <w:t xml:space="preserve">by randomly thinning the observation set </w:t>
      </w:r>
      <w:r w:rsidR="008F6356">
        <w:t>(</w:t>
      </w:r>
      <w:r w:rsidRPr="005E3F20">
        <w:rPr>
          <w:rStyle w:val="s1"/>
          <w:i/>
          <w:iCs/>
        </w:rPr>
        <w:t>Y</w:t>
      </w:r>
      <w:r w:rsidR="008F6356" w:rsidRPr="008F6356">
        <w:rPr>
          <w:rStyle w:val="s1"/>
        </w:rPr>
        <w:t>)</w:t>
      </w:r>
      <w:r>
        <w:t xml:space="preserve"> </w:t>
      </w:r>
      <w:r w:rsidR="009355CD">
        <w:t xml:space="preserve">and </w:t>
      </w:r>
      <w:r w:rsidR="00FE0E33">
        <w:t>its spatial covariate (</w:t>
      </w:r>
      <w:r w:rsidR="00FE0E33" w:rsidRPr="00574BB1">
        <w:rPr>
          <w:i/>
          <w:iCs/>
        </w:rPr>
        <w:t>X</w:t>
      </w:r>
      <w:r w:rsidR="00FE0E33" w:rsidRPr="00574BB1">
        <w:rPr>
          <w:i/>
          <w:iCs/>
          <w:vertAlign w:val="subscript"/>
        </w:rPr>
        <w:t>E</w:t>
      </w:r>
      <w:r w:rsidR="00FE0E33">
        <w:t xml:space="preserve">) </w:t>
      </w:r>
      <w:r>
        <w:t xml:space="preserve">to fixed sample sizes </w:t>
      </w:r>
      <w:r>
        <w:rPr>
          <w:rStyle w:val="s1"/>
        </w:rPr>
        <w:t>(</w:t>
      </w:r>
      <w:r>
        <w:rPr>
          <w:rStyle w:val="s2"/>
        </w:rPr>
        <w:t>N = 330, 300, 260, 220,</w:t>
      </w:r>
      <w:r>
        <w:rPr>
          <w:rStyle w:val="s1"/>
        </w:rPr>
        <w:t xml:space="preserve"> and </w:t>
      </w:r>
      <w:r>
        <w:rPr>
          <w:rStyle w:val="s2"/>
        </w:rPr>
        <w:t>150).</w:t>
      </w:r>
      <w:r w:rsidRPr="003A0D51">
        <w:t xml:space="preserve"> </w:t>
      </w:r>
      <w:r w:rsidR="007E6DD0" w:rsidRPr="00012269">
        <w:t xml:space="preserve">Each </w:t>
      </w:r>
      <w:r w:rsidR="007E6DD0">
        <w:t>reduced-effort observation dataset (</w:t>
      </w:r>
      <w:r w:rsidR="007E6DD0" w:rsidRPr="006B70C8">
        <w:rPr>
          <w:i/>
          <w:iCs/>
        </w:rPr>
        <w:t>Y</w:t>
      </w:r>
      <w:r w:rsidR="007E6DD0" w:rsidRPr="006B70C8">
        <w:rPr>
          <w:i/>
          <w:iCs/>
          <w:vertAlign w:val="subscript"/>
        </w:rPr>
        <w:t>E</w:t>
      </w:r>
      <w:r w:rsidR="007E6DD0" w:rsidRPr="006B70C8">
        <w:t>)</w:t>
      </w:r>
      <w:r w:rsidR="00574BB1">
        <w:t xml:space="preserve"> together with its covariate (</w:t>
      </w:r>
      <w:r w:rsidR="00574BB1" w:rsidRPr="00574BB1">
        <w:rPr>
          <w:i/>
          <w:iCs/>
        </w:rPr>
        <w:t>X</w:t>
      </w:r>
      <w:r w:rsidR="00574BB1" w:rsidRPr="00574BB1">
        <w:rPr>
          <w:i/>
          <w:iCs/>
          <w:vertAlign w:val="subscript"/>
        </w:rPr>
        <w:t>E</w:t>
      </w:r>
      <w:r w:rsidR="00574BB1">
        <w:t>)</w:t>
      </w:r>
      <w:r w:rsidR="007E6DD0">
        <w:t xml:space="preserve"> </w:t>
      </w:r>
      <w:r w:rsidR="007E6DD0" w:rsidRPr="00012269">
        <w:t xml:space="preserve">was refit with the same GP model </w:t>
      </w:r>
      <w:r w:rsidR="007E6DD0">
        <w:t xml:space="preserve">(Eq 1-2) </w:t>
      </w:r>
      <w:r w:rsidR="007E6DD0" w:rsidRPr="00012269">
        <w:t xml:space="preserve">and </w:t>
      </w:r>
      <w:r w:rsidR="007E6DD0">
        <w:t xml:space="preserve">produced </w:t>
      </w:r>
      <w:r w:rsidR="007E6DD0" w:rsidRPr="005A48FF">
        <w:t>effort-specific spatial predictions</w:t>
      </w:r>
      <w:r w:rsidR="007E6DD0">
        <w:t xml:space="preserve"> (</w:t>
      </w:r>
      <w:r w:rsidR="007E6DD0" w:rsidRPr="00FB072C">
        <w:rPr>
          <w:i/>
          <w:iCs/>
        </w:rPr>
        <w:t>S</w:t>
      </w:r>
      <w:r w:rsidR="007E6DD0">
        <w:rPr>
          <w:i/>
          <w:iCs/>
          <w:vertAlign w:val="subscript"/>
        </w:rPr>
        <w:t>E</w:t>
      </w:r>
      <w:r w:rsidR="007E6DD0">
        <w:t>)</w:t>
      </w:r>
      <w:r w:rsidR="007E6DD0" w:rsidRPr="00012269">
        <w:t xml:space="preserve"> </w:t>
      </w:r>
      <w:r w:rsidR="007E6DD0">
        <w:t xml:space="preserve">on the full grid </w:t>
      </w:r>
      <w:r w:rsidR="007E6DD0" w:rsidRPr="00FB072C">
        <w:rPr>
          <w:i/>
          <w:iCs/>
        </w:rPr>
        <w:t>Q</w:t>
      </w:r>
      <w:r w:rsidR="007E6DD0">
        <w:t xml:space="preserve">, by substituting </w:t>
      </w:r>
      <w:r w:rsidR="007E6DD0" w:rsidRPr="00FB072C">
        <w:rPr>
          <w:i/>
          <w:iCs/>
        </w:rPr>
        <w:t>S</w:t>
      </w:r>
      <w:r w:rsidR="007E6DD0">
        <w:rPr>
          <w:i/>
          <w:iCs/>
          <w:vertAlign w:val="subscript"/>
        </w:rPr>
        <w:t>E</w:t>
      </w:r>
      <w:r w:rsidR="007E6DD0">
        <w:t xml:space="preserve"> with </w:t>
      </w:r>
      <w:r w:rsidR="007E6DD0" w:rsidRPr="00FB072C">
        <w:rPr>
          <w:i/>
          <w:iCs/>
        </w:rPr>
        <w:t>Z</w:t>
      </w:r>
      <w:r w:rsidR="00920328">
        <w:t xml:space="preserve">, </w:t>
      </w:r>
      <w:r w:rsidR="007E6DD0">
        <w:rPr>
          <w:i/>
          <w:iCs/>
        </w:rPr>
        <w:t>Y</w:t>
      </w:r>
      <w:r w:rsidR="007E6DD0">
        <w:rPr>
          <w:i/>
          <w:iCs/>
          <w:vertAlign w:val="subscript"/>
        </w:rPr>
        <w:t>E</w:t>
      </w:r>
      <w:r w:rsidR="007E6DD0">
        <w:t xml:space="preserve"> with </w:t>
      </w:r>
      <w:r w:rsidR="007E6DD0" w:rsidRPr="00FB072C">
        <w:rPr>
          <w:i/>
          <w:iCs/>
        </w:rPr>
        <w:t>Y</w:t>
      </w:r>
      <w:r w:rsidR="007E6DD0">
        <w:t xml:space="preserve"> </w:t>
      </w:r>
      <w:r w:rsidR="00920328">
        <w:t xml:space="preserve">and </w:t>
      </w:r>
      <w:r w:rsidR="00920328">
        <w:rPr>
          <w:i/>
          <w:iCs/>
        </w:rPr>
        <w:t>X</w:t>
      </w:r>
      <w:r w:rsidR="00920328">
        <w:rPr>
          <w:i/>
          <w:iCs/>
          <w:vertAlign w:val="subscript"/>
        </w:rPr>
        <w:t>E</w:t>
      </w:r>
      <w:r w:rsidR="00920328">
        <w:t xml:space="preserve"> with </w:t>
      </w:r>
      <w:r w:rsidR="00920328">
        <w:rPr>
          <w:i/>
          <w:iCs/>
        </w:rPr>
        <w:t>X</w:t>
      </w:r>
      <w:r w:rsidR="00920328">
        <w:t xml:space="preserve"> </w:t>
      </w:r>
      <w:r w:rsidR="007E6DD0">
        <w:t xml:space="preserve">in Eq. 3. </w:t>
      </w:r>
      <w:r w:rsidR="007E6DD0" w:rsidRPr="00596EE8">
        <w:t>This framework enables direct, like-for-like comparisons of reconstructed fields across sampling intensities</w:t>
      </w:r>
      <w:r w:rsidR="008019A3">
        <w:t xml:space="preserve"> since the predicted </w:t>
      </w:r>
      <w:r w:rsidR="002A222B">
        <w:t>field</w:t>
      </w:r>
      <w:r w:rsidR="008019A3">
        <w:t xml:space="preserve"> is the same (</w:t>
      </w:r>
      <w:r w:rsidR="008019A3" w:rsidRPr="002E117D">
        <w:rPr>
          <w:i/>
          <w:iCs/>
        </w:rPr>
        <w:t>Q</w:t>
      </w:r>
      <w:r w:rsidR="008019A3">
        <w:t>)</w:t>
      </w:r>
      <w:r w:rsidR="007E6DD0" w:rsidRPr="00596EE8">
        <w:t>.</w:t>
      </w:r>
      <w:r w:rsidR="004834A6">
        <w:t xml:space="preserve"> </w:t>
      </w:r>
      <w:r w:rsidRPr="003A0D51">
        <w:rPr>
          <w:rStyle w:val="s2"/>
        </w:rPr>
        <w:t>Sampling effort</w:t>
      </w:r>
      <w:r>
        <w:rPr>
          <w:rStyle w:val="s2"/>
        </w:rPr>
        <w:t xml:space="preserve"> (</w:t>
      </w:r>
      <w:r>
        <w:rPr>
          <w:rStyle w:val="s2"/>
          <w:i/>
          <w:iCs/>
        </w:rPr>
        <w:t>E</w:t>
      </w:r>
      <w:r>
        <w:rPr>
          <w:rStyle w:val="s2"/>
        </w:rPr>
        <w:t>)</w:t>
      </w:r>
      <w:r w:rsidRPr="003A0D51">
        <w:rPr>
          <w:rStyle w:val="s2"/>
        </w:rPr>
        <w:t xml:space="preserve"> was quantified as sampling density</w:t>
      </w:r>
      <w:r>
        <w:rPr>
          <w:rStyle w:val="s2"/>
        </w:rPr>
        <w:t>:</w:t>
      </w:r>
    </w:p>
    <w:p w14:paraId="1827EF0B" w14:textId="77777777" w:rsidR="005E3F20" w:rsidRPr="00EC7A2A" w:rsidRDefault="00CF1B98" w:rsidP="005E3F20">
      <w:pPr>
        <w:pStyle w:val="p1"/>
        <w:spacing w:before="0" w:beforeAutospacing="0" w:after="0" w:afterAutospacing="0" w:line="360" w:lineRule="auto"/>
        <w:jc w:val="both"/>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F0A249B" w14:textId="00C00BD0" w:rsidR="005E3F20" w:rsidRDefault="005E3F20" w:rsidP="005E3F20">
      <w:pPr>
        <w:pStyle w:val="p1"/>
        <w:spacing w:before="0" w:beforeAutospacing="0" w:after="0" w:afterAutospacing="0" w:line="360" w:lineRule="auto"/>
        <w:jc w:val="both"/>
      </w:pPr>
      <w:r w:rsidRPr="00A67FA1">
        <w:rPr>
          <w:rStyle w:val="s2"/>
        </w:rPr>
        <w:t xml:space="preserve">where </w:t>
      </w:r>
      <w:r w:rsidRPr="00A67FA1">
        <w:rPr>
          <w:rStyle w:val="s2"/>
          <w:i/>
          <w:iCs/>
        </w:rPr>
        <w:t>A</w:t>
      </w:r>
      <w:r w:rsidRPr="00A67FA1">
        <w:rPr>
          <w:rStyle w:val="s2"/>
        </w:rPr>
        <w:t xml:space="preserve"> is the spatial area of the study domain (</w:t>
      </w:r>
      <w:r w:rsidRPr="00EC7A2A">
        <w:rPr>
          <w:rStyle w:val="s2"/>
        </w:rPr>
        <w:t>2</w:t>
      </w:r>
      <w:r w:rsidR="005258FE">
        <w:rPr>
          <w:rStyle w:val="s2"/>
        </w:rPr>
        <w:t>0</w:t>
      </w:r>
      <w:r w:rsidRPr="00EC7A2A">
        <w:rPr>
          <w:rStyle w:val="s2"/>
        </w:rPr>
        <w:t>0,000</w:t>
      </w:r>
      <w:r>
        <w:rPr>
          <w:rStyle w:val="s2"/>
        </w:rPr>
        <w:t xml:space="preserve"> </w:t>
      </w:r>
      <w:r w:rsidRPr="00A67FA1">
        <w:rPr>
          <w:rStyle w:val="s2"/>
        </w:rPr>
        <w:t>km</w:t>
      </w:r>
      <w:r w:rsidRPr="00A67FA1">
        <w:rPr>
          <w:rStyle w:val="s2"/>
          <w:vertAlign w:val="superscript"/>
        </w:rPr>
        <w:t>2</w:t>
      </w:r>
      <w:r w:rsidRPr="00A67FA1">
        <w:rPr>
          <w:rStyle w:val="s2"/>
        </w:rPr>
        <w:t>)</w:t>
      </w:r>
      <w:r>
        <w:rPr>
          <w:rStyle w:val="s2"/>
        </w:rPr>
        <w:t xml:space="preserve">, and </w:t>
      </w:r>
      <w:r w:rsidRPr="00180252">
        <w:rPr>
          <w:rStyle w:val="s2"/>
          <w:i/>
          <w:iCs/>
        </w:rPr>
        <w:t>H</w:t>
      </w:r>
      <w:r>
        <w:rPr>
          <w:rStyle w:val="s2"/>
        </w:rPr>
        <w:t xml:space="preserve"> is the number of depth layers (</w:t>
      </w:r>
      <w:r w:rsidRPr="00E65E36">
        <w:rPr>
          <w:rStyle w:val="s2"/>
          <w:i/>
          <w:iCs/>
        </w:rPr>
        <w:t>d</w:t>
      </w:r>
      <w:r>
        <w:rPr>
          <w:rStyle w:val="s2"/>
        </w:rPr>
        <w:t>) included in this study (</w:t>
      </w:r>
      <w:r w:rsidRPr="005E3F20">
        <w:rPr>
          <w:rStyle w:val="s2"/>
          <w:i/>
          <w:iCs/>
        </w:rPr>
        <w:t>H</w:t>
      </w:r>
      <w:r>
        <w:rPr>
          <w:rStyle w:val="s2"/>
        </w:rPr>
        <w:t>=5)</w:t>
      </w:r>
      <w:r w:rsidRPr="00A67FA1">
        <w:rPr>
          <w:rStyle w:val="s2"/>
        </w:rPr>
        <w:t xml:space="preserve">, yielding </w:t>
      </w:r>
      <w:r>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Pr>
          <w:rStyle w:val="s2"/>
        </w:rPr>
        <w:t xml:space="preserve"> </w:t>
      </w:r>
    </w:p>
    <w:p w14:paraId="22A1CB9C" w14:textId="77777777" w:rsidR="0039223E" w:rsidRDefault="0039223E" w:rsidP="00101BFB">
      <w:pPr>
        <w:pStyle w:val="BodyText"/>
      </w:pPr>
    </w:p>
    <w:p w14:paraId="182BD2A3" w14:textId="377A1C38" w:rsidR="008C05CD" w:rsidRDefault="008C05CD" w:rsidP="008C05CD">
      <w:pPr>
        <w:pStyle w:val="p1"/>
        <w:spacing w:before="0" w:beforeAutospacing="0" w:after="0" w:afterAutospacing="0" w:line="360" w:lineRule="auto"/>
        <w:jc w:val="both"/>
      </w:pPr>
      <w:r>
        <w:lastRenderedPageBreak/>
        <w:t>For each model prediction, we calculate</w:t>
      </w:r>
      <w:r w:rsidR="004834A6">
        <w:t>d</w:t>
      </w:r>
      <w:r>
        <w:t xml:space="preserve"> the prediction error (</w:t>
      </w:r>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p>
    <w:p w14:paraId="643C6DFC" w14:textId="02EBF24A" w:rsidR="008C05CD" w:rsidRPr="001F75CE" w:rsidRDefault="00CF1B98" w:rsidP="00101BFB">
      <w:pPr>
        <w:pStyle w:val="BodyText"/>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653DA2A3" w14:textId="6A959840" w:rsidR="008A5961" w:rsidRDefault="008C05CD" w:rsidP="00101BFB">
      <w:pPr>
        <w:pStyle w:val="BodyText"/>
      </w:pPr>
      <w:r>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projected. </w:t>
      </w:r>
      <w:r w:rsidR="00607BF6">
        <w:t xml:space="preserve">We repeated this thinning-fitting-prediction process across 20 random realizations </w:t>
      </w:r>
      <w:r w:rsidR="008A5961" w:rsidRPr="008A5961">
        <w:t>for each thinning intensity</w:t>
      </w:r>
      <w:r w:rsidR="002A222B">
        <w:t xml:space="preserve"> to</w:t>
      </w:r>
      <w:r w:rsidR="008A5961" w:rsidRPr="008A5961">
        <w:t xml:space="preserve"> mitigate the effects of sampling stochasticity on our prediction accuracy estimates</w:t>
      </w:r>
      <w:r w:rsidR="008A5961">
        <w:t>.</w:t>
      </w:r>
    </w:p>
    <w:p w14:paraId="1BF23A1D" w14:textId="60194420" w:rsidR="008C05CD" w:rsidRDefault="008C05CD" w:rsidP="00101BFB">
      <w:pPr>
        <w:pStyle w:val="BodyText"/>
      </w:pPr>
      <w:r>
        <w:t xml:space="preserve"> </w:t>
      </w:r>
    </w:p>
    <w:p w14:paraId="37453850" w14:textId="77777777" w:rsidR="0047549D" w:rsidRDefault="0047549D" w:rsidP="00E810CC">
      <w:pPr>
        <w:pStyle w:val="Heading2"/>
        <w:spacing w:before="0" w:after="0" w:line="360" w:lineRule="auto"/>
      </w:pPr>
      <w:r>
        <w:t>Simulated eDNA data</w:t>
      </w:r>
    </w:p>
    <w:p w14:paraId="3908C333" w14:textId="344FBE6A" w:rsidR="00895A6B" w:rsidRDefault="00B62303" w:rsidP="00101BFB">
      <w:pPr>
        <w:pStyle w:val="BodyText"/>
      </w:pPr>
      <w:r w:rsidRPr="00B62303">
        <w:t xml:space="preserve">To extend inference beyond the sampling </w:t>
      </w:r>
      <w:r>
        <w:t>effort</w:t>
      </w:r>
      <w:r w:rsidRPr="00B62303">
        <w:t xml:space="preserve"> limitations </w:t>
      </w:r>
      <w:r w:rsidR="007649BA">
        <w:t>(</w:t>
      </w:r>
      <w:r w:rsidR="007649BA" w:rsidRPr="007649BA">
        <w:rPr>
          <w:i/>
          <w:iCs/>
        </w:rPr>
        <w:t>N</w:t>
      </w:r>
      <w:r w:rsidR="007649BA">
        <w:t xml:space="preserve"> = 358) </w:t>
      </w:r>
      <w:r w:rsidRPr="00B62303">
        <w:t>of the empirical data</w:t>
      </w:r>
      <w:r w:rsidR="00740607">
        <w:t>set</w:t>
      </w:r>
      <w:r w:rsidRPr="00B62303">
        <w:t>,</w:t>
      </w:r>
      <w:r w:rsidR="00916555" w:rsidRPr="00916555">
        <w:t xml:space="preserve"> we conducted </w:t>
      </w:r>
      <w:r w:rsidR="00916555">
        <w:t xml:space="preserve">a series of simulations. </w:t>
      </w:r>
      <w:r w:rsidR="00431D87" w:rsidRPr="00431D87">
        <w:t xml:space="preserve">We generated </w:t>
      </w:r>
      <w:r w:rsidR="00431D87" w:rsidRPr="00740607">
        <w:rPr>
          <w:i/>
          <w:iCs/>
        </w:rPr>
        <w:t>in</w:t>
      </w:r>
      <w:r w:rsidR="00740607">
        <w:rPr>
          <w:i/>
          <w:iCs/>
        </w:rPr>
        <w:t>-</w:t>
      </w:r>
      <w:r w:rsidR="00431D87" w:rsidRPr="00740607">
        <w:rPr>
          <w:i/>
          <w:iCs/>
        </w:rPr>
        <w:t>silico</w:t>
      </w:r>
      <w:r w:rsidR="00431D87" w:rsidRPr="00431D87">
        <w:t xml:space="preserve"> eDNA concentration data</w:t>
      </w:r>
      <w:r w:rsidR="00945EDE">
        <w:t xml:space="preserve"> using the GP model (Eq. 1-2)</w:t>
      </w:r>
      <w:r w:rsidR="00431D87" w:rsidRPr="00431D87">
        <w:t xml:space="preserve"> across the same spatial domain and prediction grid (</w:t>
      </w:r>
      <w:r w:rsidR="00431D87" w:rsidRPr="00431D87">
        <w:rPr>
          <w:i/>
          <w:iCs/>
        </w:rPr>
        <w:t>Q</w:t>
      </w:r>
      <w:r w:rsidR="00431D87" w:rsidRPr="00431D87">
        <w:t xml:space="preserve">) used </w:t>
      </w:r>
      <w:r w:rsidR="00740607">
        <w:t>in</w:t>
      </w:r>
      <w:r w:rsidR="00431D87" w:rsidRPr="00431D87">
        <w:t xml:space="preserve"> the empirical analysis.</w:t>
      </w:r>
    </w:p>
    <w:p w14:paraId="5351B402" w14:textId="77777777" w:rsidR="00895A6B" w:rsidRDefault="00895A6B" w:rsidP="00101BFB">
      <w:pPr>
        <w:pStyle w:val="BodyText"/>
      </w:pPr>
    </w:p>
    <w:p w14:paraId="6B5D7D7D" w14:textId="0FA0E4FE" w:rsidR="004242D5" w:rsidRDefault="00D46036" w:rsidP="00101BFB">
      <w:pPr>
        <w:pStyle w:val="BodyText"/>
      </w:pPr>
      <w:r w:rsidRPr="00D46036">
        <w:t>The simulation</w:t>
      </w:r>
      <w:r w:rsidR="00740607">
        <w:t>s</w:t>
      </w:r>
      <w:r w:rsidRPr="00D46036">
        <w:t xml:space="preserve"> </w:t>
      </w:r>
      <w:r w:rsidR="00740607">
        <w:t>were</w:t>
      </w:r>
      <w:r w:rsidRPr="00D46036">
        <w:t xml:space="preserve"> designed to explore a wide range of spatial structures by varying the GP length-scale parameter </w:t>
      </w:r>
      <w:r w:rsidR="005D0A22">
        <w:t>(</w:t>
      </w:r>
      <w:r w:rsidR="005D0A22" w:rsidRPr="005D0A22">
        <w:rPr>
          <w:i/>
          <w:iCs/>
          <w:lang w:val="el-GR"/>
        </w:rPr>
        <w:t>ρ</w:t>
      </w:r>
      <w:r w:rsidR="005D0A22" w:rsidRPr="005D0A22">
        <w:t>)</w:t>
      </w:r>
      <w:r w:rsidR="005D0A22" w:rsidRPr="00D46036">
        <w:t xml:space="preserve"> </w:t>
      </w:r>
      <w:r w:rsidRPr="00D46036">
        <w:t xml:space="preserve">across ten levels: 25, 50, 75, 100, 200, 300, 400, 500, 800, and 1000 km. These values were selected to represent </w:t>
      </w:r>
      <w:r w:rsidR="003A6403">
        <w:t>differing</w:t>
      </w:r>
      <w:r w:rsidRPr="00D46036">
        <w:t xml:space="preserve"> degrees of spatial autocorrelation observed in </w:t>
      </w:r>
      <w:r w:rsidR="004C5337" w:rsidRPr="004C5337">
        <w:t>empirical</w:t>
      </w:r>
      <w:r w:rsidRPr="00D46036">
        <w:t xml:space="preserve"> data. For each </w:t>
      </w:r>
      <w:r w:rsidR="003A6403">
        <w:t xml:space="preserve">value </w:t>
      </w:r>
      <w:r w:rsidRPr="00D46036">
        <w:t xml:space="preserve">of </w:t>
      </w:r>
      <w:r w:rsidR="005D0A22" w:rsidRPr="005D0A22">
        <w:rPr>
          <w:i/>
          <w:iCs/>
          <w:lang w:val="el-GR"/>
        </w:rPr>
        <w:t>ρ</w:t>
      </w:r>
      <w:r w:rsidR="005D0A22" w:rsidRPr="00D46036">
        <w:t xml:space="preserve"> </w:t>
      </w:r>
      <w:r w:rsidRPr="00D46036">
        <w:t xml:space="preserve">we generated </w:t>
      </w:r>
      <w:r w:rsidR="0068039E">
        <w:t xml:space="preserve">(arbitrarily) </w:t>
      </w:r>
      <w:r w:rsidRPr="00D46036">
        <w:t>20 independent replicate spatial fields, resulting in a total of 200 simulated datasets</w:t>
      </w:r>
      <w:r w:rsidR="003C4FC4">
        <w:t xml:space="preserve"> </w:t>
      </w:r>
      <w:r w:rsidR="003C4FC4" w:rsidRPr="000461C1">
        <w:rPr>
          <w:rFonts w:eastAsiaTheme="minorEastAsia"/>
        </w:rPr>
        <w:t xml:space="preserve">(10 </w:t>
      </w:r>
      <m:oMath>
        <m:r>
          <w:rPr>
            <w:rFonts w:ascii="Cambria Math" w:hAnsi="Cambria Math"/>
          </w:rPr>
          <m:t>ρ</m:t>
        </m:r>
      </m:oMath>
      <w:r w:rsidR="003C4FC4" w:rsidRPr="000461C1">
        <w:rPr>
          <w:rFonts w:eastAsiaTheme="minorEastAsia"/>
        </w:rPr>
        <w:t xml:space="preserve"> levels × 20 replicates)</w:t>
      </w:r>
      <w:r w:rsidR="003C4FC4">
        <w:rPr>
          <w:rFonts w:eastAsiaTheme="minorEastAsia"/>
        </w:rPr>
        <w:t>.</w:t>
      </w:r>
      <w:r w:rsidR="00895A6B">
        <w:t xml:space="preserve"> </w:t>
      </w:r>
      <w:r w:rsidR="004C5337">
        <w:t xml:space="preserve">Similar to </w:t>
      </w:r>
      <w:r w:rsidR="00237B5F">
        <w:t xml:space="preserve">GP inference </w:t>
      </w:r>
      <w:r w:rsidR="00607BF6">
        <w:t xml:space="preserve">of the </w:t>
      </w:r>
      <w:r w:rsidR="004C5337">
        <w:t>empirical data</w:t>
      </w:r>
      <w:r w:rsidR="00202E65">
        <w:t>,</w:t>
      </w:r>
      <w:r w:rsidR="004C5337">
        <w:t xml:space="preserve"> </w:t>
      </w:r>
      <w:r w:rsidR="00202E65">
        <w:t xml:space="preserve">within </w:t>
      </w:r>
      <w:r w:rsidR="002704E3">
        <w:t>each</w:t>
      </w:r>
      <w:r w:rsidR="0065046F" w:rsidRPr="00AA096F">
        <w:t xml:space="preserve"> simulation, </w:t>
      </w:r>
      <w:r w:rsidR="00202E65" w:rsidRPr="00202E65">
        <w:rPr>
          <w:i/>
          <w:iCs/>
        </w:rPr>
        <w:t>ρ</w:t>
      </w:r>
      <w:r w:rsidR="00202E65">
        <w:rPr>
          <w:lang w:val="el-GR"/>
        </w:rPr>
        <w:t xml:space="preserve"> </w:t>
      </w:r>
      <w:r w:rsidR="0065046F" w:rsidRPr="00AA096F">
        <w:t>was held constant across depth</w:t>
      </w:r>
      <w:r w:rsidR="00EE38B3">
        <w:t xml:space="preserve"> layers</w:t>
      </w:r>
      <w:r w:rsidR="0065046F" w:rsidRPr="00AA096F">
        <w:t xml:space="preserve">, </w:t>
      </w:r>
      <w:r w:rsidR="00607BF6">
        <w:t xml:space="preserve">but each layer </w:t>
      </w:r>
      <w:r w:rsidR="0065046F" w:rsidRPr="00AA096F">
        <w:t>had a separate mean</w:t>
      </w:r>
      <w:r w:rsidR="0065046F">
        <w:t xml:space="preserve"> </w:t>
      </w:r>
      <w:r w:rsidR="000C1D95">
        <w:t>(</w:t>
      </w:r>
      <w:r w:rsidR="000C1D95">
        <w:rPr>
          <w:lang w:val="el-GR"/>
        </w:rPr>
        <w:t>μ</w:t>
      </w:r>
      <w:r w:rsidR="000C1D95" w:rsidRPr="000C1D95">
        <w:rPr>
          <w:vertAlign w:val="subscript"/>
        </w:rPr>
        <w:t>d</w:t>
      </w:r>
      <w:r w:rsidR="000C1D95">
        <w:t xml:space="preserve">) </w:t>
      </w:r>
      <w:r w:rsidR="0065046F" w:rsidRPr="00AA096F">
        <w:t>drawn randomly from a normal distribution with mean of 0 and a standard deviation of 3.</w:t>
      </w:r>
      <w:r w:rsidR="0065046F">
        <w:t xml:space="preserve"> </w:t>
      </w:r>
      <w:r w:rsidR="00B7212C">
        <w:t>W</w:t>
      </w:r>
      <w:r w:rsidR="000C1D95" w:rsidRPr="000C1D95">
        <w:t>e focused only on spatial autocorrelation</w:t>
      </w:r>
      <w:r w:rsidR="00D23D4E">
        <w:t xml:space="preserve"> across latitude and longitude</w:t>
      </w:r>
      <w:r w:rsidR="00EA4F22">
        <w:rPr>
          <w:lang w:val="el-GR"/>
        </w:rPr>
        <w:t xml:space="preserve">, </w:t>
      </w:r>
      <w:r w:rsidR="00EA4F22">
        <w:t>allowing</w:t>
      </w:r>
      <w:r w:rsidR="009315C7">
        <w:t xml:space="preserve"> the eDNA concentration at each depth to be independent</w:t>
      </w:r>
      <w:r w:rsidR="000C1D95" w:rsidRPr="000C1D95">
        <w:t>.</w:t>
      </w:r>
      <w:r w:rsidR="000C1D95">
        <w:t xml:space="preserve"> </w:t>
      </w:r>
      <w:r w:rsidR="000C1D95" w:rsidRPr="000C1D95">
        <w:t>Although incorporating dependence among depths may better reflect ecological structure, doing so would substantially increase model complexity and make the results more difficult to interpret.</w:t>
      </w:r>
      <w:r w:rsidR="000C1D95">
        <w:t xml:space="preserve"> </w:t>
      </w:r>
      <w:bookmarkStart w:id="7" w:name="OLE_LINK11"/>
      <w:r w:rsidR="00023927">
        <w:t>The a</w:t>
      </w:r>
      <w:r w:rsidR="00D04708">
        <w:t>mplitude (</w:t>
      </w:r>
      <w:r w:rsidR="005D0C53" w:rsidRPr="005D0C53">
        <w:rPr>
          <w:i/>
          <w:iCs/>
          <w:lang w:val="el-GR"/>
        </w:rPr>
        <w:t>α</w:t>
      </w:r>
      <w:r w:rsidR="005D0C53" w:rsidRPr="005D0C53">
        <w:rPr>
          <w:i/>
          <w:iCs/>
          <w:vertAlign w:val="superscript"/>
        </w:rPr>
        <w:t>2</w:t>
      </w:r>
      <w:r w:rsidR="00D04708">
        <w:t xml:space="preserve">) and </w:t>
      </w:r>
      <w:r w:rsidR="00023927">
        <w:t xml:space="preserve">the </w:t>
      </w:r>
      <w:r w:rsidR="00E96826">
        <w:t>non-spatial</w:t>
      </w:r>
      <w:r w:rsidR="00CB7B2C" w:rsidRPr="00CB7B2C">
        <w:t xml:space="preserve"> </w:t>
      </w:r>
      <w:r w:rsidR="00E96826">
        <w:t>variance</w:t>
      </w:r>
      <w:r w:rsidR="00CB7B2C" w:rsidRPr="00CB7B2C">
        <w:t xml:space="preserve"> </w:t>
      </w:r>
      <w:r w:rsidR="00D04708">
        <w:t>(</w:t>
      </w:r>
      <w:r w:rsidR="00C25351">
        <w:rPr>
          <w:lang w:val="el-GR"/>
        </w:rPr>
        <w:t>σ</w:t>
      </w:r>
      <w:r w:rsidR="005D0C53" w:rsidRPr="005D0C53">
        <w:rPr>
          <w:vertAlign w:val="superscript"/>
        </w:rPr>
        <w:t>2</w:t>
      </w:r>
      <w:r w:rsidR="00D04708">
        <w:t xml:space="preserve">) </w:t>
      </w:r>
      <w:r w:rsidR="00AF2D8F">
        <w:t>in Eq</w:t>
      </w:r>
      <w:r w:rsidR="003A777A">
        <w:t>. 1 and 2</w:t>
      </w:r>
      <w:r w:rsidR="00AF2D8F">
        <w:t xml:space="preserve"> </w:t>
      </w:r>
      <w:r w:rsidR="00D04708">
        <w:t>were fixed at 4 and 3</w:t>
      </w:r>
      <w:r w:rsidR="00B82ACF">
        <w:t>,</w:t>
      </w:r>
      <w:r w:rsidR="00D04708">
        <w:t xml:space="preserve"> </w:t>
      </w:r>
      <w:r w:rsidR="007C65F2">
        <w:t>respectively</w:t>
      </w:r>
      <w:r w:rsidR="00B82ACF">
        <w:t>,</w:t>
      </w:r>
      <w:r w:rsidR="007C65F2">
        <w:t xml:space="preserve"> </w:t>
      </w:r>
      <w:r w:rsidR="00E21848">
        <w:t xml:space="preserve">to mirror </w:t>
      </w:r>
      <w:r w:rsidR="007C65F2">
        <w:t xml:space="preserve">parameter </w:t>
      </w:r>
      <w:r w:rsidR="00D04708">
        <w:t xml:space="preserve">estimates in </w:t>
      </w:r>
      <w:r w:rsidR="003F0FD0">
        <w:t xml:space="preserve">the </w:t>
      </w:r>
      <w:r w:rsidR="007112A5">
        <w:t>empirical</w:t>
      </w:r>
      <w:r w:rsidR="003F0FD0">
        <w:t xml:space="preserve"> data</w:t>
      </w:r>
      <w:r w:rsidR="00D04708">
        <w:t>.</w:t>
      </w:r>
      <w:bookmarkEnd w:id="7"/>
      <w:r w:rsidR="004D2E90">
        <w:t xml:space="preserve"> </w:t>
      </w:r>
      <w:r w:rsidR="0063681B">
        <w:t xml:space="preserve"> </w:t>
      </w:r>
      <w:bookmarkStart w:id="8" w:name="OLE_LINK12"/>
      <w:r w:rsidR="00AF2D8F">
        <w:t>F</w:t>
      </w:r>
      <w:r w:rsidR="000C295A" w:rsidRPr="000C295A">
        <w:t>ixing</w:t>
      </w:r>
      <w:r w:rsidR="000C295A">
        <w:t xml:space="preserve"> </w:t>
      </w:r>
      <w:r w:rsidR="0063681B" w:rsidRPr="0063681B">
        <w:rPr>
          <w:i/>
          <w:iCs/>
          <w:lang w:val="el-GR"/>
        </w:rPr>
        <w:t>α</w:t>
      </w:r>
      <w:r w:rsidR="00BD7F2B" w:rsidRPr="00BD7F2B">
        <w:rPr>
          <w:i/>
          <w:iCs/>
          <w:vertAlign w:val="superscript"/>
        </w:rPr>
        <w:t>2</w:t>
      </w:r>
      <w:r w:rsidR="009E0D6B">
        <w:t xml:space="preserve"> </w:t>
      </w:r>
      <w:r w:rsidR="00C9230A" w:rsidRPr="00C9230A">
        <w:t xml:space="preserve">reduced the number of parameter combinations </w:t>
      </w:r>
      <w:r w:rsidR="00C9230A">
        <w:t xml:space="preserve">of simulations </w:t>
      </w:r>
      <w:r w:rsidR="00C9230A" w:rsidRPr="00C9230A">
        <w:t xml:space="preserve">and maintained computational tractability. This choice is further </w:t>
      </w:r>
      <w:r w:rsidR="00C9230A" w:rsidRPr="00C9230A">
        <w:lastRenderedPageBreak/>
        <w:t xml:space="preserve">supported by the empirical data, where estimated </w:t>
      </w:r>
      <w:r w:rsidR="00C9230A" w:rsidRPr="0063681B">
        <w:rPr>
          <w:i/>
          <w:iCs/>
          <w:lang w:val="el-GR"/>
        </w:rPr>
        <w:t>α</w:t>
      </w:r>
      <w:r w:rsidR="00C9230A" w:rsidRPr="00BD7F2B">
        <w:rPr>
          <w:i/>
          <w:iCs/>
          <w:vertAlign w:val="superscript"/>
        </w:rPr>
        <w:t>2</w:t>
      </w:r>
      <w:r w:rsidR="00C9230A" w:rsidRPr="00C9230A">
        <w:t xml:space="preserve"> values ranged between 2 and 4 across species, indicating that fixing </w:t>
      </w:r>
      <w:r w:rsidR="00C9230A" w:rsidRPr="0063681B">
        <w:rPr>
          <w:i/>
          <w:iCs/>
          <w:lang w:val="el-GR"/>
        </w:rPr>
        <w:t>α</w:t>
      </w:r>
      <w:r w:rsidR="00C9230A" w:rsidRPr="00BD7F2B">
        <w:rPr>
          <w:i/>
          <w:iCs/>
          <w:vertAlign w:val="superscript"/>
        </w:rPr>
        <w:t>2</w:t>
      </w:r>
      <w:r w:rsidR="00C9230A" w:rsidRPr="00C9230A">
        <w:t xml:space="preserve"> at 4 remains within a realistic range.</w:t>
      </w:r>
      <w:r w:rsidR="00D905C8">
        <w:t xml:space="preserve"> In contrast</w:t>
      </w:r>
      <w:r w:rsidR="004249EA">
        <w:t xml:space="preserve"> </w:t>
      </w:r>
      <w:r w:rsidR="0063681B" w:rsidRPr="0063681B">
        <w:rPr>
          <w:i/>
          <w:iCs/>
          <w:lang w:val="el-GR"/>
        </w:rPr>
        <w:t>σ</w:t>
      </w:r>
      <w:r w:rsidR="00BD7F2B" w:rsidRPr="00BD7F2B">
        <w:rPr>
          <w:i/>
          <w:iCs/>
          <w:vertAlign w:val="superscript"/>
        </w:rPr>
        <w:t>2</w:t>
      </w:r>
      <w:r w:rsidR="009E0D6B">
        <w:t xml:space="preserve"> </w:t>
      </w:r>
      <w:r w:rsidR="00CA0A3C">
        <w:t>represents</w:t>
      </w:r>
      <w:r w:rsidR="000C295A" w:rsidRPr="000C295A">
        <w:t xml:space="preserve"> </w:t>
      </w:r>
      <w:r w:rsidR="00D905C8">
        <w:t>the</w:t>
      </w:r>
      <w:r w:rsidR="000C295A" w:rsidRPr="000C295A">
        <w:t xml:space="preserve"> method-specific measurement uncertainty and therefore </w:t>
      </w:r>
      <w:r w:rsidR="00CA0A3C">
        <w:t>reflecting</w:t>
      </w:r>
      <w:r w:rsidR="004242D5">
        <w:t xml:space="preserve"> </w:t>
      </w:r>
      <w:r w:rsidR="004242D5" w:rsidRPr="004242D5">
        <w:t>a shared observation process across species</w:t>
      </w:r>
      <w:r w:rsidR="00CA0A3C">
        <w:t>.</w:t>
      </w:r>
    </w:p>
    <w:bookmarkEnd w:id="8"/>
    <w:p w14:paraId="5A754501" w14:textId="77777777" w:rsidR="00180245" w:rsidRDefault="00180245" w:rsidP="00101BFB">
      <w:pPr>
        <w:pStyle w:val="BodyText"/>
      </w:pPr>
    </w:p>
    <w:p w14:paraId="3144ED2B" w14:textId="1BD8591D" w:rsidR="00640CD9" w:rsidRDefault="00180245" w:rsidP="00101BFB">
      <w:pPr>
        <w:pStyle w:val="BodyText"/>
      </w:pPr>
      <w:r>
        <w:t xml:space="preserve">Given the large number of </w:t>
      </w:r>
      <w:r w:rsidR="00CA0A3C" w:rsidRPr="00CA0A3C">
        <w:t>projected</w:t>
      </w:r>
      <w:r w:rsidR="00CA0A3C">
        <w:rPr>
          <w:i/>
          <w:iCs/>
        </w:rPr>
        <w:t xml:space="preserve"> </w:t>
      </w:r>
      <w:r>
        <w:t>eDNA points (</w:t>
      </w:r>
      <w:r w:rsidRPr="002362C0">
        <w:rPr>
          <w:i/>
          <w:iCs/>
        </w:rPr>
        <w:t>Q</w:t>
      </w:r>
      <w:r>
        <w:t xml:space="preserve">), fitting a GP model using all locations (≈ 20,000 input values) was computationally prohibitive. </w:t>
      </w:r>
      <w:r w:rsidR="00AD0717" w:rsidRPr="00AD0717">
        <w:t>To overcome this, we established a baseline for our analysis by randomly selecting a subset of 4,000 sampling points from each of the 200 simulated datasets.</w:t>
      </w:r>
      <w:r w:rsidR="00D71941">
        <w:t xml:space="preserve"> </w:t>
      </w:r>
      <w:r w:rsidR="00640CD9" w:rsidRPr="00640CD9">
        <w:t xml:space="preserve">This subset served as the </w:t>
      </w:r>
      <w:r w:rsidR="00640CD9">
        <w:t>“</w:t>
      </w:r>
      <w:r w:rsidR="00640CD9" w:rsidRPr="00640CD9">
        <w:t>complete</w:t>
      </w:r>
      <w:r w:rsidR="00640CD9">
        <w:t>”</w:t>
      </w:r>
      <w:r w:rsidR="00640CD9" w:rsidRPr="00640CD9">
        <w:t xml:space="preserve"> observation dataset (</w:t>
      </w:r>
      <w:r w:rsidR="00640CD9" w:rsidRPr="001C5725">
        <w:rPr>
          <w:i/>
          <w:iCs/>
        </w:rPr>
        <w:t>Y</w:t>
      </w:r>
      <w:r w:rsidR="00640CD9" w:rsidRPr="00640CD9">
        <w:t xml:space="preserve">) </w:t>
      </w:r>
      <w:r w:rsidR="00D209C7">
        <w:t>and its covariate (</w:t>
      </w:r>
      <w:r w:rsidR="00D209C7" w:rsidRPr="00D209C7">
        <w:rPr>
          <w:i/>
          <w:iCs/>
        </w:rPr>
        <w:t>X</w:t>
      </w:r>
      <w:r w:rsidR="00D209C7" w:rsidRPr="00D209C7">
        <w:t>)</w:t>
      </w:r>
      <w:r w:rsidR="00D209C7">
        <w:rPr>
          <w:i/>
          <w:iCs/>
        </w:rPr>
        <w:t xml:space="preserve"> </w:t>
      </w:r>
      <w:r w:rsidR="00640CD9" w:rsidRPr="00640CD9">
        <w:t>for each simulation run. Following a procedure identical to that used for the empirical data, we first fit the GP model (Eq. 1–2) to each complete simulated dataset (</w:t>
      </w:r>
      <w:r w:rsidR="00640CD9" w:rsidRPr="001C5725">
        <w:rPr>
          <w:i/>
          <w:iCs/>
        </w:rPr>
        <w:t>Y</w:t>
      </w:r>
      <w:r w:rsidR="00640CD9" w:rsidRPr="00640CD9">
        <w:t xml:space="preserve">) </w:t>
      </w:r>
      <w:r w:rsidR="0099337B">
        <w:t>and covariate (</w:t>
      </w:r>
      <w:r w:rsidR="0099337B" w:rsidRPr="0099337B">
        <w:rPr>
          <w:i/>
          <w:iCs/>
        </w:rPr>
        <w:t>X</w:t>
      </w:r>
      <w:r w:rsidR="0099337B">
        <w:t xml:space="preserve">) </w:t>
      </w:r>
      <w:r w:rsidR="00640CD9" w:rsidRPr="00640CD9">
        <w:t xml:space="preserve">to infer its governing parameters </w:t>
      </w:r>
      <w:r w:rsidR="00C47431">
        <w:t>(</w:t>
      </w:r>
      <w:r w:rsidR="00C47431" w:rsidRPr="001B3530">
        <w:rPr>
          <w:i/>
          <w:iCs/>
        </w:rPr>
        <w:t>μ</w:t>
      </w:r>
      <w:r w:rsidR="00C47431" w:rsidRPr="001B3530">
        <w:rPr>
          <w:i/>
          <w:iCs/>
          <w:vertAlign w:val="subscript"/>
        </w:rPr>
        <w:t>d</w:t>
      </w:r>
      <w:r w:rsidR="00C47431">
        <w:t xml:space="preserve">, </w:t>
      </w:r>
      <w:r w:rsidR="00C47431" w:rsidRPr="001B3530">
        <w:rPr>
          <w:i/>
          <w:iCs/>
        </w:rPr>
        <w:t>ρ</w:t>
      </w:r>
      <w:r w:rsidR="00C47431">
        <w:t xml:space="preserve">, </w:t>
      </w:r>
      <w:r w:rsidR="00C47431" w:rsidRPr="001B3530">
        <w:rPr>
          <w:i/>
          <w:iCs/>
        </w:rPr>
        <w:t>α</w:t>
      </w:r>
      <w:r w:rsidR="0099337B" w:rsidRPr="0099337B">
        <w:rPr>
          <w:i/>
          <w:iCs/>
          <w:vertAlign w:val="superscript"/>
        </w:rPr>
        <w:t>2</w:t>
      </w:r>
      <w:r w:rsidR="00C47431">
        <w:t xml:space="preserve">, and </w:t>
      </w:r>
      <w:r w:rsidR="00C47431" w:rsidRPr="001B3530">
        <w:rPr>
          <w:i/>
          <w:iCs/>
        </w:rPr>
        <w:t>σ</w:t>
      </w:r>
      <w:r w:rsidR="0099337B">
        <w:rPr>
          <w:i/>
          <w:iCs/>
          <w:vertAlign w:val="superscript"/>
        </w:rPr>
        <w:t>2</w:t>
      </w:r>
      <w:r w:rsidR="00640CD9" w:rsidRPr="00640CD9">
        <w:t xml:space="preserve">) and </w:t>
      </w:r>
      <w:r w:rsidR="00C535D8">
        <w:t>thereafter</w:t>
      </w:r>
      <w:r w:rsidR="00640CD9" w:rsidRPr="00640CD9">
        <w:t xml:space="preserve"> predict eDNA concentrations (</w:t>
      </w:r>
      <w:r w:rsidR="00640CD9" w:rsidRPr="001C5725">
        <w:rPr>
          <w:i/>
          <w:iCs/>
        </w:rPr>
        <w:t>Z</w:t>
      </w:r>
      <w:r w:rsidR="00640CD9" w:rsidRPr="00640CD9">
        <w:t>) across the full spatial grid (</w:t>
      </w:r>
      <w:r w:rsidR="00640CD9" w:rsidRPr="001C5725">
        <w:rPr>
          <w:i/>
          <w:iCs/>
        </w:rPr>
        <w:t>Q</w:t>
      </w:r>
      <w:r w:rsidR="00640CD9" w:rsidRPr="00640CD9">
        <w:t>)</w:t>
      </w:r>
      <w:r w:rsidR="008E4574">
        <w:t xml:space="preserve"> using Eq. 3</w:t>
      </w:r>
      <w:r w:rsidR="00640CD9" w:rsidRPr="00640CD9">
        <w:t>. This prediction (</w:t>
      </w:r>
      <w:r w:rsidR="00640CD9" w:rsidRPr="001C5725">
        <w:rPr>
          <w:i/>
          <w:iCs/>
        </w:rPr>
        <w:t>Z</w:t>
      </w:r>
      <w:r w:rsidR="00640CD9" w:rsidRPr="00640CD9">
        <w:t>) served as the</w:t>
      </w:r>
      <w:r w:rsidR="00640CD9">
        <w:t xml:space="preserve"> “true”</w:t>
      </w:r>
      <w:r w:rsidR="00640CD9" w:rsidRPr="00640CD9">
        <w:t xml:space="preserve"> spatial field against which all subsequent reduced-effort predictions were compared.</w:t>
      </w:r>
    </w:p>
    <w:p w14:paraId="48B145CE" w14:textId="77777777" w:rsidR="00640CD9" w:rsidRDefault="00640CD9" w:rsidP="00101BFB">
      <w:pPr>
        <w:pStyle w:val="BodyText"/>
      </w:pPr>
    </w:p>
    <w:p w14:paraId="56A96515" w14:textId="12B7FABD" w:rsidR="00B11167" w:rsidRDefault="00D71941" w:rsidP="00101BFB">
      <w:pPr>
        <w:pStyle w:val="BodyText"/>
      </w:pPr>
      <w:r>
        <w:t>T</w:t>
      </w:r>
      <w:r w:rsidRPr="00D71941">
        <w:t>o evaluate how sampling effort influences prediction accuracy</w:t>
      </w:r>
      <w:r>
        <w:t xml:space="preserve"> on the simulated data</w:t>
      </w:r>
      <w:r w:rsidRPr="00D71941">
        <w:t xml:space="preserve">, we generated a series of reduced-effort observation datasets </w:t>
      </w:r>
      <w:r w:rsidR="00955B15">
        <w:t>(</w:t>
      </w:r>
      <w:r w:rsidR="00955B15" w:rsidRPr="006B70C8">
        <w:rPr>
          <w:i/>
          <w:iCs/>
        </w:rPr>
        <w:t>Y</w:t>
      </w:r>
      <w:r w:rsidR="00955B15" w:rsidRPr="006B70C8">
        <w:rPr>
          <w:i/>
          <w:iCs/>
          <w:vertAlign w:val="subscript"/>
        </w:rPr>
        <w:t>E</w:t>
      </w:r>
      <w:r w:rsidRPr="00D71941">
        <w:t xml:space="preserve">) </w:t>
      </w:r>
      <w:r w:rsidR="00CA1067">
        <w:t>and covariates (</w:t>
      </w:r>
      <w:r w:rsidR="00CA1067" w:rsidRPr="000349CA">
        <w:rPr>
          <w:i/>
          <w:iCs/>
        </w:rPr>
        <w:t>X</w:t>
      </w:r>
      <w:r w:rsidR="00CA1067" w:rsidRPr="000349CA">
        <w:rPr>
          <w:i/>
          <w:iCs/>
          <w:vertAlign w:val="subscript"/>
        </w:rPr>
        <w:t>E</w:t>
      </w:r>
      <w:r w:rsidR="00CA1067">
        <w:t xml:space="preserve">) </w:t>
      </w:r>
      <w:r w:rsidRPr="00D71941">
        <w:t>by randomly thinning each complete set (</w:t>
      </w:r>
      <w:r w:rsidRPr="00B7045F">
        <w:rPr>
          <w:i/>
          <w:iCs/>
        </w:rPr>
        <w:t>Y</w:t>
      </w:r>
      <w:r w:rsidRPr="00D71941">
        <w:t xml:space="preserve">) </w:t>
      </w:r>
      <w:r w:rsidR="001178FE">
        <w:t>and its covariate (</w:t>
      </w:r>
      <w:r w:rsidR="001178FE" w:rsidRPr="001178FE">
        <w:rPr>
          <w:i/>
          <w:iCs/>
        </w:rPr>
        <w:t>X</w:t>
      </w:r>
      <w:r w:rsidR="001178FE">
        <w:t xml:space="preserve">) </w:t>
      </w:r>
      <w:r w:rsidRPr="00D71941">
        <w:t xml:space="preserve">to progressively smaller sample sizes (N = 2000, 1000, 600, 358, 330, 300, 260, 220, and 150). </w:t>
      </w:r>
      <w:r w:rsidR="003A49B0" w:rsidRPr="003A49B0">
        <w:t>Following the same procedure used for the empirical data, we fit the GP model</w:t>
      </w:r>
      <w:r w:rsidR="003A49B0">
        <w:t xml:space="preserve"> (Eq. 1-</w:t>
      </w:r>
      <w:r w:rsidR="005130A3">
        <w:t>3</w:t>
      </w:r>
      <w:r w:rsidR="003A49B0">
        <w:t>)</w:t>
      </w:r>
      <w:r w:rsidR="00C30246" w:rsidRPr="00C30246">
        <w:t xml:space="preserve"> </w:t>
      </w:r>
      <w:r w:rsidRPr="00D71941">
        <w:t>to</w:t>
      </w:r>
      <w:r w:rsidR="00B7045F">
        <w:t xml:space="preserve"> estimate the </w:t>
      </w:r>
      <w:r w:rsidR="00B7045F" w:rsidRPr="00640CD9">
        <w:t>governing parameters</w:t>
      </w:r>
      <w:r w:rsidRPr="00D71941">
        <w:t xml:space="preserve"> </w:t>
      </w:r>
      <w:r w:rsidR="00B7045F">
        <w:t xml:space="preserve">and </w:t>
      </w:r>
      <w:r w:rsidRPr="00D71941">
        <w:t xml:space="preserve">generate an effort-specific spatial prediction </w:t>
      </w:r>
      <w:r w:rsidR="0096274C" w:rsidRPr="00D71941">
        <w:t>(</w:t>
      </w:r>
      <w:r w:rsidR="0096274C" w:rsidRPr="0096274C">
        <w:rPr>
          <w:i/>
          <w:iCs/>
        </w:rPr>
        <w:t>S</w:t>
      </w:r>
      <w:r w:rsidR="0096274C" w:rsidRPr="0096274C">
        <w:rPr>
          <w:i/>
          <w:iCs/>
          <w:vertAlign w:val="subscript"/>
        </w:rPr>
        <w:t>E</w:t>
      </w:r>
      <w:r w:rsidR="0096274C" w:rsidRPr="00D71941">
        <w:t>)</w:t>
      </w:r>
      <w:r w:rsidR="00B7045F">
        <w:t xml:space="preserve"> on the </w:t>
      </w:r>
      <w:r w:rsidR="00B7045F" w:rsidRPr="00640CD9">
        <w:t>full spatial grid (</w:t>
      </w:r>
      <w:r w:rsidR="00B7045F" w:rsidRPr="00B7045F">
        <w:rPr>
          <w:i/>
          <w:iCs/>
        </w:rPr>
        <w:t>Q</w:t>
      </w:r>
      <w:r w:rsidR="00B7045F" w:rsidRPr="00640CD9">
        <w:t>)</w:t>
      </w:r>
      <w:r w:rsidRPr="00D71941">
        <w:t xml:space="preserve">. We then quantified the prediction error </w:t>
      </w:r>
      <w:r w:rsidR="005310E1">
        <w:t>(</w:t>
      </w:r>
      <w:r w:rsidR="005310E1" w:rsidRPr="00D672C6">
        <w:rPr>
          <w:rFonts w:eastAsiaTheme="minorEastAsia"/>
          <w:i/>
          <w:iCs/>
          <w:lang w:val="el-GR"/>
        </w:rPr>
        <w:t>ε</w:t>
      </w:r>
      <w:r w:rsidR="00375E4C" w:rsidRPr="00375E4C">
        <w:rPr>
          <w:rFonts w:eastAsiaTheme="minorEastAsia"/>
          <w:i/>
          <w:iCs/>
          <w:vertAlign w:val="subscript"/>
        </w:rPr>
        <w:t>2</w:t>
      </w:r>
      <w:r w:rsidR="005310E1">
        <w:rPr>
          <w:rFonts w:eastAsiaTheme="minorEastAsia"/>
          <w:i/>
          <w:iCs/>
          <w:vertAlign w:val="subscript"/>
        </w:rPr>
        <w:t>E</w:t>
      </w:r>
      <w:r w:rsidR="005310E1">
        <w:t>)</w:t>
      </w:r>
      <w:r w:rsidRPr="00D71941">
        <w:t xml:space="preserve"> for each scenario by calculating the root mean squared error between the </w:t>
      </w:r>
      <w:r w:rsidR="005310E1">
        <w:t>“</w:t>
      </w:r>
      <w:r w:rsidRPr="00D71941">
        <w:t>true</w:t>
      </w:r>
      <w:r w:rsidR="005310E1">
        <w:t>”</w:t>
      </w:r>
      <w:r w:rsidRPr="00D71941">
        <w:t xml:space="preserve"> field (</w:t>
      </w:r>
      <w:r w:rsidRPr="00450784">
        <w:rPr>
          <w:i/>
          <w:iCs/>
        </w:rPr>
        <w:t>Z)</w:t>
      </w:r>
      <w:r w:rsidRPr="00D71941">
        <w:t xml:space="preserve"> and the reduced-effort field (</w:t>
      </w:r>
      <w:r w:rsidR="005310E1" w:rsidRPr="0096274C">
        <w:rPr>
          <w:i/>
          <w:iCs/>
        </w:rPr>
        <w:t>S</w:t>
      </w:r>
      <w:r w:rsidR="005310E1" w:rsidRPr="0096274C">
        <w:rPr>
          <w:i/>
          <w:iCs/>
          <w:vertAlign w:val="subscript"/>
        </w:rPr>
        <w:t>E</w:t>
      </w:r>
      <w:r w:rsidRPr="00D71941">
        <w:t>), as defined in Eq</w:t>
      </w:r>
      <w:r w:rsidR="005310E1">
        <w:t xml:space="preserve">. </w:t>
      </w:r>
      <w:r w:rsidRPr="00D71941">
        <w:t>5. This approach allowed us to directly assess the interplay between sampling density, spatial autocorrelation, and the ability to accurately reconstruct the underlying eDNA field.</w:t>
      </w:r>
      <w:bookmarkStart w:id="9" w:name="statistical-inference"/>
      <w:bookmarkEnd w:id="6"/>
    </w:p>
    <w:p w14:paraId="7487C35D" w14:textId="77777777" w:rsidR="00BB5672" w:rsidRDefault="00BB5672" w:rsidP="00101BFB">
      <w:pPr>
        <w:pStyle w:val="BodyText"/>
      </w:pPr>
    </w:p>
    <w:p w14:paraId="4CFA0088" w14:textId="1C314B50" w:rsidR="00BB5672" w:rsidRDefault="00BB5672" w:rsidP="00101BFB">
      <w:pPr>
        <w:pStyle w:val="BodyText"/>
      </w:pPr>
      <w:r>
        <w:t xml:space="preserve">Additionally, to evaluate the influence of sampling effort on GP parameter estimation, we compared the </w:t>
      </w:r>
      <w:r w:rsidR="001B0E72">
        <w:t xml:space="preserve">estimated parameters </w:t>
      </w:r>
      <w:r w:rsidR="00F35716">
        <w:t>(</w:t>
      </w:r>
      <w:r w:rsidR="00F35716" w:rsidRPr="0005416C">
        <w:rPr>
          <w:i/>
          <w:iCs/>
          <w:lang w:val="el-GR"/>
        </w:rPr>
        <w:t>ρ</w:t>
      </w:r>
      <w:r w:rsidR="00F35716">
        <w:rPr>
          <w:lang w:val="el-GR"/>
        </w:rPr>
        <w:t xml:space="preserve">, </w:t>
      </w:r>
      <w:r w:rsidR="00F35716" w:rsidRPr="0005416C">
        <w:rPr>
          <w:i/>
          <w:iCs/>
          <w:lang w:val="el-GR"/>
        </w:rPr>
        <w:t>μ</w:t>
      </w:r>
      <w:r w:rsidR="00F35716" w:rsidRPr="0005416C">
        <w:rPr>
          <w:i/>
          <w:iCs/>
          <w:vertAlign w:val="subscript"/>
        </w:rPr>
        <w:t>d</w:t>
      </w:r>
      <w:r w:rsidR="00F35716">
        <w:rPr>
          <w:lang w:val="el-GR"/>
        </w:rPr>
        <w:t xml:space="preserve">, </w:t>
      </w:r>
      <w:r w:rsidR="0005416C" w:rsidRPr="0005416C">
        <w:rPr>
          <w:i/>
          <w:iCs/>
          <w:lang w:val="el-GR"/>
        </w:rPr>
        <w:t>σ</w:t>
      </w:r>
      <w:r w:rsidR="0005416C" w:rsidRPr="0005416C">
        <w:rPr>
          <w:i/>
          <w:iCs/>
          <w:vertAlign w:val="superscript"/>
        </w:rPr>
        <w:t>2</w:t>
      </w:r>
      <w:r w:rsidR="0005416C">
        <w:rPr>
          <w:lang w:val="el-GR"/>
        </w:rPr>
        <w:t xml:space="preserve">, </w:t>
      </w:r>
      <w:r w:rsidR="0005416C" w:rsidRPr="0005416C">
        <w:rPr>
          <w:i/>
          <w:iCs/>
          <w:lang w:val="el-GR"/>
        </w:rPr>
        <w:t>α</w:t>
      </w:r>
      <w:r w:rsidR="0005416C" w:rsidRPr="0005416C">
        <w:rPr>
          <w:i/>
          <w:iCs/>
          <w:vertAlign w:val="superscript"/>
        </w:rPr>
        <w:t>2</w:t>
      </w:r>
      <w:r w:rsidR="00F35716">
        <w:t xml:space="preserve">) </w:t>
      </w:r>
      <w:r w:rsidR="001B0E72">
        <w:t>from effort-specific datasets</w:t>
      </w:r>
      <w:r w:rsidR="00F35716">
        <w:t xml:space="preserve"> </w:t>
      </w:r>
      <w:r w:rsidR="00A372CE">
        <w:t>(</w:t>
      </w:r>
      <w:r w:rsidR="00A372CE">
        <w:rPr>
          <w:i/>
          <w:iCs/>
        </w:rPr>
        <w:t>Y</w:t>
      </w:r>
      <w:r w:rsidR="00A372CE">
        <w:rPr>
          <w:i/>
          <w:iCs/>
          <w:vertAlign w:val="subscript"/>
        </w:rPr>
        <w:t>E</w:t>
      </w:r>
      <w:r w:rsidR="00A372CE">
        <w:t xml:space="preserve">) </w:t>
      </w:r>
      <w:r w:rsidR="006739D4">
        <w:t>and covariate</w:t>
      </w:r>
      <w:r w:rsidR="00F96E8D">
        <w:t>s</w:t>
      </w:r>
      <w:r w:rsidR="006739D4">
        <w:t xml:space="preserve"> (</w:t>
      </w:r>
      <w:r w:rsidR="006739D4" w:rsidRPr="003124D1">
        <w:rPr>
          <w:i/>
          <w:iCs/>
        </w:rPr>
        <w:t>X</w:t>
      </w:r>
      <w:r w:rsidR="006739D4" w:rsidRPr="003124D1">
        <w:rPr>
          <w:i/>
          <w:iCs/>
          <w:vertAlign w:val="subscript"/>
        </w:rPr>
        <w:t>E</w:t>
      </w:r>
      <w:r w:rsidR="006739D4">
        <w:t>)</w:t>
      </w:r>
      <w:r w:rsidR="001B0E72">
        <w:t xml:space="preserve"> </w:t>
      </w:r>
      <w:r>
        <w:t xml:space="preserve">to the true values used to generate the simulated fields. </w:t>
      </w:r>
      <w:r w:rsidRPr="009F5EDA">
        <w:t xml:space="preserve">Differences between estimated and </w:t>
      </w:r>
      <w:r w:rsidR="00486E70">
        <w:t>simulated</w:t>
      </w:r>
      <w:r w:rsidRPr="009F5EDA">
        <w:t xml:space="preserve"> parameter values were quantified using the root mean squared error (</w:t>
      </w:r>
      <w:r w:rsidR="00247B17">
        <w:t>hereafter</w:t>
      </w:r>
      <w:r w:rsidR="00E428C6">
        <w:rPr>
          <w:lang w:val="el-GR"/>
        </w:rPr>
        <w:t xml:space="preserve"> τ</w:t>
      </w:r>
      <w:r w:rsidRPr="009F5EDA">
        <w:t xml:space="preserve">). </w:t>
      </w:r>
      <w:r w:rsidR="00C30AD9">
        <w:t xml:space="preserve">This </w:t>
      </w:r>
      <w:r w:rsidR="00C30AD9">
        <w:lastRenderedPageBreak/>
        <w:t>allowed us to quantify how reliably different sampling effort (</w:t>
      </w:r>
      <w:r w:rsidR="00C30AD9" w:rsidRPr="00601EEA">
        <w:rPr>
          <w:i/>
          <w:iCs/>
        </w:rPr>
        <w:t>E</w:t>
      </w:r>
      <w:r w:rsidR="00C30AD9">
        <w:t>) recovered the underlying governing parameters of GP models.</w:t>
      </w:r>
    </w:p>
    <w:p w14:paraId="3F904544" w14:textId="77777777" w:rsidR="00B11167" w:rsidRDefault="00B11167" w:rsidP="00101BFB">
      <w:pPr>
        <w:pStyle w:val="BodyText"/>
      </w:pPr>
    </w:p>
    <w:p w14:paraId="4BD01BB9" w14:textId="5E5A0C21" w:rsidR="00792AAF" w:rsidRPr="009E1270" w:rsidRDefault="00B11167" w:rsidP="00101BFB">
      <w:pPr>
        <w:pStyle w:val="BodyText"/>
      </w:pPr>
      <w:r w:rsidRPr="00BF6F31">
        <w:rPr>
          <w:b/>
          <w:bCs w:val="0"/>
        </w:rPr>
        <w:t>Regression analysis of prediction error</w:t>
      </w:r>
    </w:p>
    <w:p w14:paraId="1E0862D8" w14:textId="6D8AD382" w:rsidR="00F67F82" w:rsidRDefault="00904831" w:rsidP="00101BFB">
      <w:pPr>
        <w:pStyle w:val="FirstParagraph"/>
      </w:pPr>
      <w:bookmarkStart w:id="10" w:name="OLE_LINK6"/>
      <w:r w:rsidRPr="00904831">
        <w:t>After quantifying prediction error for the empirical and simulated datasets, we next asked how the two key drivers</w:t>
      </w:r>
      <w:r w:rsidR="00F65D5F">
        <w:t xml:space="preserve"> (i.e., </w:t>
      </w:r>
      <w:r w:rsidRPr="00904831">
        <w:t xml:space="preserve">sampling </w:t>
      </w:r>
      <w:r w:rsidR="00F65D5F">
        <w:t>effort</w:t>
      </w:r>
      <w:r w:rsidRPr="00904831">
        <w:t xml:space="preserve"> and spatial autocorrelation</w:t>
      </w:r>
      <w:r w:rsidR="00F65D5F">
        <w:t xml:space="preserve">) </w:t>
      </w:r>
      <w:r w:rsidRPr="00904831">
        <w:t xml:space="preserve">jointly shape that error. By fitting a simple log‑linear model to </w:t>
      </w:r>
      <w:r w:rsidR="00C17112">
        <w:t>each</w:t>
      </w:r>
      <w:r w:rsidRPr="00904831">
        <w:t xml:space="preserve"> </w:t>
      </w:r>
      <w:r w:rsidR="00EF4E5D">
        <w:t xml:space="preserve">dataset </w:t>
      </w:r>
      <w:r w:rsidR="00730F4E" w:rsidRPr="00730F4E">
        <w:t xml:space="preserve">separately </w:t>
      </w:r>
      <w:r w:rsidR="00EF4E5D">
        <w:t>(</w:t>
      </w:r>
      <w:r w:rsidR="00106A43">
        <w:rPr>
          <w:lang w:val="el-GR"/>
        </w:rPr>
        <w:t>ε</w:t>
      </w:r>
      <w:r w:rsidR="00106A43" w:rsidRPr="004A7175">
        <w:rPr>
          <w:vertAlign w:val="subscript"/>
        </w:rPr>
        <w:t>1</w:t>
      </w:r>
      <w:r w:rsidR="00106A43">
        <w:t xml:space="preserve"> and </w:t>
      </w:r>
      <w:r w:rsidR="00106A43">
        <w:rPr>
          <w:lang w:val="el-GR"/>
        </w:rPr>
        <w:t>ε</w:t>
      </w:r>
      <w:r w:rsidR="00106A43" w:rsidRPr="004A7175">
        <w:rPr>
          <w:vertAlign w:val="subscript"/>
        </w:rPr>
        <w:t>2</w:t>
      </w:r>
      <w:r w:rsidR="00106A43">
        <w:t xml:space="preserve"> respectively</w:t>
      </w:r>
      <w:r w:rsidR="000A3533">
        <w:t xml:space="preserve"> for empirical and simulation</w:t>
      </w:r>
      <w:r w:rsidR="00EF4E5D">
        <w:t>)</w:t>
      </w:r>
      <w:r w:rsidRPr="00904831">
        <w:t xml:space="preserve">, we were able to isolate the individual contributions of each factor and </w:t>
      </w:r>
      <w:r w:rsidR="00164CCE">
        <w:t>compare between the two data</w:t>
      </w:r>
      <w:r w:rsidR="006354DD">
        <w:t>sets</w:t>
      </w:r>
      <w:r w:rsidRPr="00904831">
        <w:t xml:space="preserve">. </w:t>
      </w:r>
    </w:p>
    <w:bookmarkEnd w:id="10"/>
    <w:p w14:paraId="58DABC85" w14:textId="77777777" w:rsidR="00F65D5F" w:rsidRPr="00F65D5F" w:rsidRDefault="00F65D5F" w:rsidP="00101BFB">
      <w:pPr>
        <w:pStyle w:val="BodyText"/>
      </w:pPr>
    </w:p>
    <w:p w14:paraId="4B1FC85F" w14:textId="088A87AA" w:rsidR="007D39EF" w:rsidRPr="007D39EF" w:rsidRDefault="007D39EF" w:rsidP="00101BFB">
      <w:pPr>
        <w:pStyle w:val="FirstParagraph"/>
      </w:pPr>
      <w:r w:rsidRPr="007D39EF">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r w:rsidR="00E364A6" w:rsidRPr="00E364A6">
        <w:rPr>
          <w:i/>
          <w:iCs/>
        </w:rPr>
        <w:t xml:space="preserve">lm </w:t>
      </w:r>
      <w:r w:rsidR="00E364A6" w:rsidRPr="00E364A6">
        <w:t>function</w:t>
      </w:r>
      <w:r w:rsidR="00E364A6">
        <w:t xml:space="preserve">) in R </w:t>
      </w:r>
      <w:r w:rsidR="000E3B51">
        <w:t>as follows:</w:t>
      </w:r>
    </w:p>
    <w:p w14:paraId="3D8098E3" w14:textId="2A74997C" w:rsidR="00124CBE" w:rsidRPr="00124CBE" w:rsidRDefault="00CF1B98" w:rsidP="00101BFB">
      <w:pPr>
        <w:pStyle w:val="BodyText"/>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B3FA865" w14:textId="2DC95E08" w:rsidR="00082BC7" w:rsidRDefault="000E3B51" w:rsidP="00101BFB">
      <w:pPr>
        <w:pStyle w:val="BodyText"/>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14:paraId="3B127CBD" w14:textId="77777777" w:rsidR="00966400" w:rsidRDefault="00966400" w:rsidP="00101BFB">
      <w:pPr>
        <w:pStyle w:val="BodyText"/>
      </w:pPr>
    </w:p>
    <w:p w14:paraId="12B2A826" w14:textId="4C57DF21" w:rsidR="00DC0E33" w:rsidRPr="00450784" w:rsidRDefault="00095871" w:rsidP="00101BFB">
      <w:pPr>
        <w:pStyle w:val="BodyText"/>
      </w:pPr>
      <w:r w:rsidRPr="00173E36">
        <w:rPr>
          <w:b/>
          <w:bCs w:val="0"/>
        </w:rPr>
        <w:t xml:space="preserve">Comparison of prediction </w:t>
      </w:r>
      <w:r w:rsidR="0065738A" w:rsidRPr="00173E36">
        <w:rPr>
          <w:b/>
          <w:bCs w:val="0"/>
        </w:rPr>
        <w:t>accuracy</w:t>
      </w:r>
      <w:r w:rsidRPr="00173E36">
        <w:rPr>
          <w:b/>
          <w:bCs w:val="0"/>
        </w:rPr>
        <w:t xml:space="preserve"> between</w:t>
      </w:r>
      <w:r w:rsidR="003329B8" w:rsidRPr="00173E36">
        <w:rPr>
          <w:b/>
          <w:bCs w:val="0"/>
        </w:rPr>
        <w:t xml:space="preserve"> empirical</w:t>
      </w:r>
      <w:r w:rsidR="0065738A" w:rsidRPr="00173E36">
        <w:rPr>
          <w:b/>
          <w:bCs w:val="0"/>
        </w:rPr>
        <w:t xml:space="preserve"> </w:t>
      </w:r>
      <w:r w:rsidRPr="00173E36">
        <w:rPr>
          <w:b/>
          <w:bCs w:val="0"/>
        </w:rPr>
        <w:t xml:space="preserve">and </w:t>
      </w:r>
      <w:r w:rsidR="003329B8" w:rsidRPr="00173E36">
        <w:rPr>
          <w:b/>
          <w:bCs w:val="0"/>
        </w:rPr>
        <w:t>simulations</w:t>
      </w:r>
    </w:p>
    <w:p w14:paraId="7CFF2A39" w14:textId="1D3C11E7" w:rsidR="00AD3A27" w:rsidRDefault="00DB2CB7" w:rsidP="00101BFB">
      <w:pPr>
        <w:pStyle w:val="BodyText"/>
      </w:pPr>
      <w:r>
        <w:t xml:space="preserve">Due to the gap in sampling effort between field data and simulation datasets, </w:t>
      </w:r>
      <w:r w:rsidR="00A309E9" w:rsidRPr="00A309E9">
        <w:t>prediction accuracy was benchmarked</w:t>
      </w:r>
      <w:r w:rsidR="00A309E9">
        <w:t xml:space="preserve"> at different sampling effort</w:t>
      </w:r>
      <w:r>
        <w:t>. The empirical benchmark (</w:t>
      </w:r>
      <w:r w:rsidR="002A2798" w:rsidRPr="00CA09FB">
        <w:rPr>
          <w:i/>
          <w:iCs/>
        </w:rPr>
        <w:t>ε₁</w:t>
      </w:r>
      <w:r>
        <w:t xml:space="preserve">) was determined by the </w:t>
      </w:r>
      <w:r w:rsidR="00AD3A27">
        <w:t>sampling</w:t>
      </w:r>
      <w:r>
        <w:t xml:space="preserve"> effort of </w:t>
      </w:r>
      <w:r w:rsidR="008A2651" w:rsidRPr="00616925">
        <w:rPr>
          <w:i/>
          <w:iCs/>
        </w:rPr>
        <w:t>N</w:t>
      </w:r>
      <w:r w:rsidR="008A2651">
        <w:rPr>
          <w:i/>
          <w:iCs/>
        </w:rPr>
        <w:t xml:space="preserve"> </w:t>
      </w:r>
      <w:r w:rsidR="008A2651" w:rsidRPr="00F12156">
        <w:t>=</w:t>
      </w:r>
      <w:r w:rsidR="008A2651">
        <w:t xml:space="preserve"> </w:t>
      </w:r>
      <w:r w:rsidR="008A2651" w:rsidRPr="00F12156">
        <w:t>358</w:t>
      </w:r>
      <w:r>
        <w:t>, while the simulation accuracy (</w:t>
      </w:r>
      <w:r w:rsidR="002A2798" w:rsidRPr="00CA09FB">
        <w:rPr>
          <w:i/>
          <w:iCs/>
        </w:rPr>
        <w:t>ε</w:t>
      </w:r>
      <w:r w:rsidR="002A2798" w:rsidRPr="00CA09FB">
        <w:rPr>
          <w:i/>
          <w:iCs/>
          <w:vertAlign w:val="subscript"/>
        </w:rPr>
        <w:t>2</w:t>
      </w:r>
      <w:r>
        <w:t xml:space="preserve">) was benchmarked against </w:t>
      </w:r>
      <w:r w:rsidR="00AD3A27" w:rsidRPr="00966400">
        <w:t>a much larger set</w:t>
      </w:r>
      <w:r w:rsidR="00AD3A27">
        <w:t xml:space="preserve"> of sampling effort </w:t>
      </w:r>
      <w:r w:rsidRPr="008A2651">
        <w:rPr>
          <w:i/>
          <w:iCs/>
        </w:rPr>
        <w:t>N</w:t>
      </w:r>
      <w:r w:rsidR="008A2651">
        <w:t xml:space="preserve"> </w:t>
      </w:r>
      <w:r>
        <w:t>=</w:t>
      </w:r>
      <w:r w:rsidR="008A2651">
        <w:t xml:space="preserve"> </w:t>
      </w:r>
      <w:r>
        <w:t xml:space="preserve">4,000 samples. </w:t>
      </w:r>
      <w:r w:rsidR="00AD3A27" w:rsidRPr="00D36B91">
        <w:t>Consequently</w:t>
      </w:r>
      <w:r w:rsidR="00AD3A27" w:rsidRPr="00852B43">
        <w:t>, prediction accuracy</w:t>
      </w:r>
      <w:r w:rsidR="00AD3A27">
        <w:t xml:space="preserve"> </w:t>
      </w:r>
      <w:r w:rsidR="00AD3A27">
        <w:rPr>
          <w:lang w:val="el-GR"/>
        </w:rPr>
        <w:t>ε</w:t>
      </w:r>
      <w:r w:rsidR="00AD3A27" w:rsidRPr="00700CCC">
        <w:rPr>
          <w:vertAlign w:val="subscript"/>
        </w:rPr>
        <w:t>1</w:t>
      </w:r>
      <w:r w:rsidR="00AD3A27" w:rsidRPr="00852B43">
        <w:t xml:space="preserve"> in the empirical and</w:t>
      </w:r>
      <w:r w:rsidR="00AD3A27">
        <w:t xml:space="preserve"> </w:t>
      </w:r>
      <w:r w:rsidR="00AD3A27" w:rsidRPr="00311B63">
        <w:rPr>
          <w:i/>
          <w:iCs/>
          <w:lang w:val="el-GR"/>
        </w:rPr>
        <w:t>ε</w:t>
      </w:r>
      <w:r w:rsidR="00AD3A27" w:rsidRPr="00311B63">
        <w:rPr>
          <w:i/>
          <w:iCs/>
          <w:vertAlign w:val="subscript"/>
          <w:lang w:val="el-GR"/>
        </w:rPr>
        <w:t>2</w:t>
      </w:r>
      <w:r w:rsidR="00AD3A27">
        <w:rPr>
          <w:lang w:val="el-GR"/>
        </w:rPr>
        <w:t xml:space="preserve"> </w:t>
      </w:r>
      <w:r w:rsidR="00AD3A27">
        <w:t>in</w:t>
      </w:r>
      <w:r w:rsidR="00AD3A27" w:rsidRPr="00852B43">
        <w:t xml:space="preserve"> </w:t>
      </w:r>
      <w:r w:rsidR="00AD3A27">
        <w:t xml:space="preserve">the </w:t>
      </w:r>
      <w:r w:rsidR="00AD3A27" w:rsidRPr="00852B43">
        <w:t xml:space="preserve">simulation </w:t>
      </w:r>
      <w:r w:rsidR="00AD3A27">
        <w:t>datasets</w:t>
      </w:r>
      <w:r w:rsidR="00AD3A27" w:rsidRPr="00852B43">
        <w:t xml:space="preserve"> was evaluated against different reference benchmarks</w:t>
      </w:r>
      <w:r w:rsidR="00AD3A27">
        <w:t xml:space="preserve"> </w:t>
      </w:r>
      <w:r w:rsidR="00AD3A27" w:rsidRPr="00117CD3">
        <w:t>and is therefore not directly comparable</w:t>
      </w:r>
      <w:r w:rsidR="00AD3A27" w:rsidRPr="00852B43">
        <w:t>.</w:t>
      </w:r>
      <w:r w:rsidR="00AD3A27">
        <w:t xml:space="preserve"> </w:t>
      </w:r>
      <w:r w:rsidR="00AD3A27" w:rsidRPr="001F10CE">
        <w:t>Moreover, the empirical dataset could not be used to evaluate prediction accuracy at sampling efforts greater than</w:t>
      </w:r>
      <w:r w:rsidR="00D926E4">
        <w:t xml:space="preserve"> the </w:t>
      </w:r>
      <w:r w:rsidR="00D25D98">
        <w:t>existing sampling scheme</w:t>
      </w:r>
      <w:r w:rsidR="00AD3A27">
        <w:t>.</w:t>
      </w:r>
    </w:p>
    <w:p w14:paraId="465C749A" w14:textId="77777777" w:rsidR="008A2651" w:rsidRDefault="008A2651" w:rsidP="00101BFB">
      <w:pPr>
        <w:pStyle w:val="BodyText"/>
      </w:pPr>
      <w:bookmarkStart w:id="11" w:name="OLE_LINK7"/>
    </w:p>
    <w:p w14:paraId="566D1DFE" w14:textId="6E929C5B" w:rsidR="003A0DF7" w:rsidRDefault="007D272A" w:rsidP="00101BFB">
      <w:pPr>
        <w:pStyle w:val="BodyText"/>
      </w:pPr>
      <w:r>
        <w:t>T</w:t>
      </w:r>
      <w:r w:rsidRPr="00E935DB">
        <w:t xml:space="preserve">o </w:t>
      </w:r>
      <w:r w:rsidR="00E935DB" w:rsidRPr="00E935DB">
        <w:t xml:space="preserve">enable a </w:t>
      </w:r>
      <w:r w:rsidR="00AE5C45" w:rsidRPr="00AE5C45">
        <w:t xml:space="preserve">like-for-like </w:t>
      </w:r>
      <w:r w:rsidR="00E935DB" w:rsidRPr="00E935DB">
        <w:t xml:space="preserve">comparison between </w:t>
      </w:r>
      <w:r w:rsidR="00721766" w:rsidRPr="00471569">
        <w:t>simulated and empirical results</w:t>
      </w:r>
      <w:r w:rsidR="00E935DB" w:rsidRPr="00E935DB">
        <w:t xml:space="preserve">, we </w:t>
      </w:r>
      <w:r w:rsidR="00907638" w:rsidRPr="00471569">
        <w:t xml:space="preserve">performed </w:t>
      </w:r>
      <w:r w:rsidR="00E935DB" w:rsidRPr="00E935DB">
        <w:t xml:space="preserve">a secondary thinning analysis </w:t>
      </w:r>
      <w:r w:rsidR="00700CCC">
        <w:t>and prediction accuracy estimation (</w:t>
      </w:r>
      <w:r w:rsidR="00700CCC" w:rsidRPr="004D1659">
        <w:rPr>
          <w:i/>
          <w:iCs/>
          <w:lang w:val="el-GR"/>
        </w:rPr>
        <w:t>ε</w:t>
      </w:r>
      <w:r w:rsidR="00700CCC" w:rsidRPr="004D1659">
        <w:rPr>
          <w:i/>
          <w:iCs/>
          <w:vertAlign w:val="subscript"/>
        </w:rPr>
        <w:t>3</w:t>
      </w:r>
      <w:r w:rsidR="00700CCC">
        <w:t xml:space="preserve">) </w:t>
      </w:r>
      <w:r w:rsidR="00E935DB" w:rsidRPr="00E935DB">
        <w:t xml:space="preserve">in which the </w:t>
      </w:r>
      <w:r w:rsidR="00CF2FA6">
        <w:t>benchmark</w:t>
      </w:r>
      <w:r w:rsidR="00E935DB" w:rsidRPr="00E935DB">
        <w:t xml:space="preserve"> </w:t>
      </w:r>
      <w:r w:rsidR="00050DA2" w:rsidRPr="00471569">
        <w:t xml:space="preserve">was redefined to match empirical </w:t>
      </w:r>
      <w:r w:rsidR="00050DA2">
        <w:t>s</w:t>
      </w:r>
      <w:r w:rsidR="00E935DB" w:rsidRPr="00E935DB">
        <w:t>ampling effort (</w:t>
      </w:r>
      <w:r w:rsidR="00E935DB" w:rsidRPr="007D5E5E">
        <w:rPr>
          <w:i/>
          <w:iCs/>
        </w:rPr>
        <w:t>N</w:t>
      </w:r>
      <w:r w:rsidR="00E935DB" w:rsidRPr="00E935DB">
        <w:t xml:space="preserve"> = 358)</w:t>
      </w:r>
      <w:r w:rsidR="009A2297">
        <w:t>.</w:t>
      </w:r>
      <w:bookmarkEnd w:id="11"/>
      <w:r w:rsidR="00017D18">
        <w:t xml:space="preserve"> </w:t>
      </w:r>
      <w:r w:rsidR="00F12156" w:rsidRPr="00F12156">
        <w:t xml:space="preserve">Specifically, for each simulated </w:t>
      </w:r>
      <w:r w:rsidR="005068E0">
        <w:t xml:space="preserve">scenario and iteration </w:t>
      </w:r>
      <w:r w:rsidR="00F12156" w:rsidRPr="00F12156">
        <w:t xml:space="preserve">we </w:t>
      </w:r>
      <w:r w:rsidR="003438BD">
        <w:t>used</w:t>
      </w:r>
      <w:r w:rsidR="005068E0">
        <w:t xml:space="preserve"> the</w:t>
      </w:r>
      <w:r w:rsidR="00F12156" w:rsidRPr="00F12156">
        <w:t xml:space="preserve"> subsample of size </w:t>
      </w:r>
      <w:r w:rsidR="00F12156" w:rsidRPr="007D5E5E">
        <w:rPr>
          <w:i/>
          <w:iCs/>
        </w:rPr>
        <w:t>N</w:t>
      </w:r>
      <w:r w:rsidR="00F12156" w:rsidRPr="00F12156">
        <w:t>=358</w:t>
      </w:r>
      <w:r w:rsidR="002A1B4E" w:rsidRPr="002A1B4E">
        <w:t xml:space="preserve"> </w:t>
      </w:r>
      <w:r w:rsidR="002A1B4E">
        <w:t>(</w:t>
      </w:r>
      <w:r w:rsidR="00A66B72">
        <w:rPr>
          <w:i/>
          <w:iCs/>
        </w:rPr>
        <w:t>Y</w:t>
      </w:r>
      <w:r w:rsidR="00A66B72" w:rsidRPr="00F12156">
        <w:t xml:space="preserve"> </w:t>
      </w:r>
      <w:r w:rsidR="00A66B72">
        <w:sym w:font="Symbol" w:char="F0AC"/>
      </w:r>
      <w:r w:rsidR="007D5E5E">
        <w:rPr>
          <w:i/>
          <w:iCs/>
        </w:rPr>
        <w:t>Y</w:t>
      </w:r>
      <w:r w:rsidR="007D5E5E">
        <w:rPr>
          <w:i/>
          <w:iCs/>
          <w:vertAlign w:val="subscript"/>
        </w:rPr>
        <w:t>E</w:t>
      </w:r>
      <w:r w:rsidR="002A1B4E" w:rsidRPr="00E96C5B">
        <w:rPr>
          <w:i/>
          <w:iCs/>
          <w:vertAlign w:val="subscript"/>
        </w:rPr>
        <w:t>=3</w:t>
      </w:r>
      <w:r w:rsidR="00A4706A">
        <w:rPr>
          <w:i/>
          <w:iCs/>
          <w:vertAlign w:val="subscript"/>
        </w:rPr>
        <w:t>5</w:t>
      </w:r>
      <w:r w:rsidR="00693DEA">
        <w:rPr>
          <w:i/>
          <w:iCs/>
          <w:vertAlign w:val="subscript"/>
        </w:rPr>
        <w:t>8</w:t>
      </w:r>
      <w:r w:rsidR="00C40601">
        <w:rPr>
          <w:i/>
          <w:iCs/>
          <w:vertAlign w:val="subscript"/>
        </w:rPr>
        <w:t xml:space="preserve"> </w:t>
      </w:r>
      <w:r w:rsidR="00C40601" w:rsidRPr="00C40601">
        <w:t>and covariance</w:t>
      </w:r>
      <w:r w:rsidR="00C40601">
        <w:rPr>
          <w:i/>
          <w:iCs/>
        </w:rPr>
        <w:t xml:space="preserve"> X</w:t>
      </w:r>
      <w:r w:rsidR="00C40601" w:rsidRPr="00F12156">
        <w:t xml:space="preserve"> </w:t>
      </w:r>
      <w:r w:rsidR="00C40601">
        <w:sym w:font="Symbol" w:char="F0AC"/>
      </w:r>
      <w:r w:rsidR="00C40601">
        <w:rPr>
          <w:i/>
          <w:iCs/>
        </w:rPr>
        <w:t>X</w:t>
      </w:r>
      <w:r w:rsidR="00C40601">
        <w:rPr>
          <w:i/>
          <w:iCs/>
          <w:vertAlign w:val="subscript"/>
        </w:rPr>
        <w:t>E</w:t>
      </w:r>
      <w:r w:rsidR="00C40601" w:rsidRPr="00E96C5B">
        <w:rPr>
          <w:i/>
          <w:iCs/>
          <w:vertAlign w:val="subscript"/>
        </w:rPr>
        <w:t>=3</w:t>
      </w:r>
      <w:r w:rsidR="00C40601">
        <w:rPr>
          <w:i/>
          <w:iCs/>
          <w:vertAlign w:val="subscript"/>
        </w:rPr>
        <w:t>58</w:t>
      </w:r>
      <w:r w:rsidR="002A1B4E" w:rsidRPr="002A1B4E">
        <w:t>)</w:t>
      </w:r>
      <w:r w:rsidR="00F12156" w:rsidRPr="00F12156">
        <w:t xml:space="preserve"> and treated this dataset as the reference observation set</w:t>
      </w:r>
      <w:r w:rsidR="00C40601">
        <w:t xml:space="preserve"> (benchmark)</w:t>
      </w:r>
      <w:r w:rsidR="00F12156" w:rsidRPr="00F12156">
        <w:t>. We then generated the corresponding prediction</w:t>
      </w:r>
      <w:r w:rsidR="008C75A1" w:rsidRPr="008C75A1">
        <w:t xml:space="preserve"> </w:t>
      </w:r>
      <w:r w:rsidR="00AE48A0">
        <w:rPr>
          <w:i/>
          <w:iCs/>
        </w:rPr>
        <w:t>Z</w:t>
      </w:r>
      <w:r w:rsidR="00AE48A0" w:rsidRPr="00F12156">
        <w:t xml:space="preserve"> </w:t>
      </w:r>
      <w:r w:rsidR="00AE48A0">
        <w:sym w:font="Symbol" w:char="F0AC"/>
      </w:r>
      <w:r w:rsidR="00AE48A0" w:rsidRPr="00F12156">
        <w:t xml:space="preserve"> </w:t>
      </w:r>
      <w:r w:rsidR="00AE48A0">
        <w:rPr>
          <w:i/>
          <w:iCs/>
        </w:rPr>
        <w:t>S</w:t>
      </w:r>
      <w:r w:rsidR="007D5E5E">
        <w:rPr>
          <w:i/>
          <w:iCs/>
          <w:vertAlign w:val="subscript"/>
        </w:rPr>
        <w:t>E</w:t>
      </w:r>
      <w:r w:rsidR="00AE48A0" w:rsidRPr="001F6996">
        <w:rPr>
          <w:i/>
          <w:iCs/>
          <w:vertAlign w:val="subscript"/>
        </w:rPr>
        <w:t>=3</w:t>
      </w:r>
      <w:r w:rsidR="00FE24FB">
        <w:rPr>
          <w:i/>
          <w:iCs/>
          <w:vertAlign w:val="subscript"/>
        </w:rPr>
        <w:t>58</w:t>
      </w:r>
      <w:r w:rsidR="00AE48A0">
        <w:t xml:space="preserve"> </w:t>
      </w:r>
      <w:r w:rsidR="00F12156" w:rsidRPr="00F12156">
        <w:t xml:space="preserve">on </w:t>
      </w:r>
      <w:r w:rsidR="00F12156" w:rsidRPr="0070347A">
        <w:rPr>
          <w:i/>
          <w:iCs/>
        </w:rPr>
        <w:t>Q</w:t>
      </w:r>
      <w:r w:rsidR="00F12156" w:rsidRPr="00F12156">
        <w:t xml:space="preserve">, using Eq. 3. From this </w:t>
      </w:r>
      <w:r w:rsidR="00AE48A0">
        <w:t xml:space="preserve">generated </w:t>
      </w:r>
      <w:r w:rsidR="00F12156" w:rsidRPr="00F12156">
        <w:t>baseline</w:t>
      </w:r>
      <w:r w:rsidR="00A66B72">
        <w:t xml:space="preserve"> (</w:t>
      </w:r>
      <w:r w:rsidR="00A66B72" w:rsidRPr="00A66B72">
        <w:rPr>
          <w:i/>
          <w:iCs/>
        </w:rPr>
        <w:t>Z</w:t>
      </w:r>
      <w:r w:rsidR="00A66B72">
        <w:t>)</w:t>
      </w:r>
      <w:r w:rsidR="00F12156" w:rsidRPr="00F12156">
        <w:t xml:space="preserve">, we </w:t>
      </w:r>
      <w:r w:rsidR="00B44F60">
        <w:lastRenderedPageBreak/>
        <w:t xml:space="preserve">compared </w:t>
      </w:r>
      <w:r w:rsidR="00F12156" w:rsidRPr="00F12156">
        <w:t xml:space="preserve">the </w:t>
      </w:r>
      <w:r w:rsidR="00EA2262" w:rsidRPr="00F12156">
        <w:t>prediction</w:t>
      </w:r>
      <w:r w:rsidR="00EA2262">
        <w:t>s</w:t>
      </w:r>
      <w:r w:rsidR="00EA2262" w:rsidRPr="008C75A1">
        <w:t xml:space="preserve"> </w:t>
      </w:r>
      <w:r w:rsidR="00EA2262">
        <w:t>(</w:t>
      </w:r>
      <w:r w:rsidR="00EA2262">
        <w:rPr>
          <w:i/>
          <w:iCs/>
        </w:rPr>
        <w:t>S</w:t>
      </w:r>
      <w:r w:rsidR="007D5E5E">
        <w:rPr>
          <w:i/>
          <w:iCs/>
          <w:vertAlign w:val="subscript"/>
        </w:rPr>
        <w:t>E</w:t>
      </w:r>
      <w:r w:rsidR="00EA2262">
        <w:t xml:space="preserve">) of the </w:t>
      </w:r>
      <w:r w:rsidR="00B44F60">
        <w:t>sampling-effort datasets (</w:t>
      </w:r>
      <w:r w:rsidR="00DC0EDA">
        <w:rPr>
          <w:i/>
          <w:iCs/>
        </w:rPr>
        <w:t>Y</w:t>
      </w:r>
      <w:r w:rsidR="00DC0EDA">
        <w:rPr>
          <w:i/>
          <w:iCs/>
          <w:vertAlign w:val="subscript"/>
        </w:rPr>
        <w:t>E</w:t>
      </w:r>
      <w:r w:rsidR="00B44F60">
        <w:t xml:space="preserve">; </w:t>
      </w:r>
      <w:r w:rsidR="00E307F4">
        <w:rPr>
          <w:i/>
          <w:iCs/>
        </w:rPr>
        <w:t>E</w:t>
      </w:r>
      <w:r w:rsidR="00F12156" w:rsidRPr="00F12156">
        <w:t xml:space="preserve"> = 3</w:t>
      </w:r>
      <w:r w:rsidR="00FE24FB">
        <w:t>30</w:t>
      </w:r>
      <w:r w:rsidR="00F12156" w:rsidRPr="00F12156">
        <w:t>, 3</w:t>
      </w:r>
      <w:r w:rsidR="00FE24FB">
        <w:t>00</w:t>
      </w:r>
      <w:r w:rsidR="00F12156" w:rsidRPr="00F12156">
        <w:t>, 26</w:t>
      </w:r>
      <w:r w:rsidR="00FE24FB">
        <w:t>0</w:t>
      </w:r>
      <w:r w:rsidR="00F12156" w:rsidRPr="00F12156">
        <w:t>, 22</w:t>
      </w:r>
      <w:r w:rsidR="00FE24FB">
        <w:t>0</w:t>
      </w:r>
      <w:r w:rsidR="00F12156" w:rsidRPr="00F12156">
        <w:t>, and 15</w:t>
      </w:r>
      <w:r w:rsidR="00FE24FB">
        <w:t>0</w:t>
      </w:r>
      <w:r w:rsidR="00F12156" w:rsidRPr="00F12156">
        <w:t xml:space="preserve">) to both the simulated and empirical datasets, refit the GP model at each effort, and computed effort-specific </w:t>
      </w:r>
      <w:r w:rsidR="00EA2262">
        <w:t>(</w:t>
      </w:r>
      <w:r w:rsidR="00EA2262" w:rsidRPr="00EA2262">
        <w:rPr>
          <w:i/>
          <w:iCs/>
          <w:lang w:val="el-GR"/>
        </w:rPr>
        <w:t>ε</w:t>
      </w:r>
      <w:r w:rsidR="00AF1F02">
        <w:rPr>
          <w:i/>
          <w:iCs/>
          <w:vertAlign w:val="subscript"/>
        </w:rPr>
        <w:t>3</w:t>
      </w:r>
      <w:r w:rsidR="00EA2262">
        <w:t xml:space="preserve">) </w:t>
      </w:r>
      <w:r w:rsidR="00F12156" w:rsidRPr="00F12156">
        <w:t xml:space="preserve">prediction errors by comparing each </w:t>
      </w:r>
      <w:r w:rsidR="00F12156" w:rsidRPr="00CD4185">
        <w:rPr>
          <w:i/>
          <w:iCs/>
        </w:rPr>
        <w:t>S</w:t>
      </w:r>
      <w:r w:rsidR="00FE24FB">
        <w:rPr>
          <w:i/>
          <w:iCs/>
          <w:vertAlign w:val="subscript"/>
        </w:rPr>
        <w:t>E</w:t>
      </w:r>
      <w:r w:rsidR="00F12156" w:rsidRPr="00F12156">
        <w:t xml:space="preserve"> to the matched reference field </w:t>
      </w:r>
      <w:r w:rsidR="00514687">
        <w:rPr>
          <w:i/>
          <w:iCs/>
        </w:rPr>
        <w:t xml:space="preserve">Z </w:t>
      </w:r>
      <w:r w:rsidR="00514687" w:rsidRPr="00514687">
        <w:t>(derived from</w:t>
      </w:r>
      <w:r w:rsidR="00514687">
        <w:rPr>
          <w:i/>
          <w:iCs/>
        </w:rPr>
        <w:t xml:space="preserve"> S</w:t>
      </w:r>
      <w:r w:rsidR="00514687">
        <w:rPr>
          <w:i/>
          <w:iCs/>
          <w:vertAlign w:val="subscript"/>
        </w:rPr>
        <w:t>E</w:t>
      </w:r>
      <w:r w:rsidR="00514687" w:rsidRPr="001F6996">
        <w:rPr>
          <w:i/>
          <w:iCs/>
          <w:vertAlign w:val="subscript"/>
        </w:rPr>
        <w:t>=3</w:t>
      </w:r>
      <w:r w:rsidR="00514687">
        <w:rPr>
          <w:i/>
          <w:iCs/>
          <w:vertAlign w:val="subscript"/>
        </w:rPr>
        <w:t>58</w:t>
      </w:r>
      <w:r w:rsidR="00514687" w:rsidRPr="00514687">
        <w:t>)</w:t>
      </w:r>
      <w:r w:rsidR="00F12156" w:rsidRPr="00F12156">
        <w:t xml:space="preserve">. </w:t>
      </w:r>
      <w:r w:rsidR="003A0DF7" w:rsidRPr="003A0DF7">
        <w:t xml:space="preserve">Furthermore, we </w:t>
      </w:r>
      <w:r w:rsidR="00CA5963">
        <w:t>fitted</w:t>
      </w:r>
      <w:r w:rsidR="003A0DF7" w:rsidRPr="003A0DF7">
        <w:t xml:space="preserve"> the</w:t>
      </w:r>
      <w:r w:rsidR="00AF1F02">
        <w:t xml:space="preserve"> prediction accuracy (</w:t>
      </w:r>
      <w:r w:rsidR="00AF1F02">
        <w:rPr>
          <w:lang w:val="el-GR"/>
        </w:rPr>
        <w:t>ε</w:t>
      </w:r>
      <w:r w:rsidR="00AF1F02" w:rsidRPr="00E621EE">
        <w:rPr>
          <w:vertAlign w:val="subscript"/>
        </w:rPr>
        <w:t>3</w:t>
      </w:r>
      <w:r w:rsidR="00AF1F02">
        <w:t>)</w:t>
      </w:r>
      <w:r w:rsidR="003A0DF7" w:rsidRPr="003A0DF7">
        <w:t xml:space="preserve"> </w:t>
      </w:r>
      <w:r w:rsidR="00AF1F02">
        <w:t xml:space="preserve">as a </w:t>
      </w:r>
      <w:r w:rsidR="009764AE">
        <w:t xml:space="preserve">function of </w:t>
      </w:r>
      <w:r w:rsidR="009764AE" w:rsidRPr="00904831">
        <w:t xml:space="preserve">sampling </w:t>
      </w:r>
      <w:r w:rsidR="009764AE">
        <w:t>effort</w:t>
      </w:r>
      <w:r w:rsidR="009764AE" w:rsidRPr="00904831">
        <w:t xml:space="preserve"> </w:t>
      </w:r>
      <w:r w:rsidR="002170DA">
        <w:t>(</w:t>
      </w:r>
      <w:r w:rsidR="002170DA" w:rsidRPr="002170DA">
        <w:rPr>
          <w:i/>
          <w:iCs/>
        </w:rPr>
        <w:t>E</w:t>
      </w:r>
      <w:r w:rsidR="002170DA">
        <w:t xml:space="preserve">) </w:t>
      </w:r>
      <w:r w:rsidR="009764AE" w:rsidRPr="00904831">
        <w:t>and spatial autocorrelation</w:t>
      </w:r>
      <w:r w:rsidR="002170DA">
        <w:t xml:space="preserve"> (</w:t>
      </w:r>
      <w:r w:rsidR="002170DA" w:rsidRPr="002170DA">
        <w:rPr>
          <w:i/>
          <w:iCs/>
          <w:lang w:val="el-GR"/>
        </w:rPr>
        <w:t>ρ</w:t>
      </w:r>
      <w:r w:rsidR="002170DA">
        <w:t xml:space="preserve">) </w:t>
      </w:r>
      <w:r w:rsidR="009764AE">
        <w:t xml:space="preserve">using </w:t>
      </w:r>
      <w:r w:rsidR="003A0DF7" w:rsidRPr="003A0DF7">
        <w:t>Eq. 6</w:t>
      </w:r>
      <w:r w:rsidR="009764AE">
        <w:t xml:space="preserve"> (similarly</w:t>
      </w:r>
      <w:r w:rsidR="003A0DF7" w:rsidRPr="003A0DF7">
        <w:t xml:space="preserve"> to </w:t>
      </w:r>
      <w:r w:rsidR="009764AE">
        <w:t xml:space="preserve">empirical data). </w:t>
      </w:r>
      <w:r w:rsidR="0063455A" w:rsidRPr="0063455A">
        <w:t xml:space="preserve">We then compared the estimated model coefficients </w:t>
      </w:r>
      <w:r w:rsidR="00A43BA2">
        <w:t xml:space="preserve">of prediction accuracy </w:t>
      </w:r>
      <w:r w:rsidR="0063455A" w:rsidRPr="0063455A">
        <w:t xml:space="preserve">between the </w:t>
      </w:r>
      <w:r w:rsidR="00A43BA2">
        <w:t>simulated</w:t>
      </w:r>
      <w:r w:rsidR="0063455A" w:rsidRPr="0063455A">
        <w:t xml:space="preserve"> and </w:t>
      </w:r>
      <w:r w:rsidR="00A43BA2">
        <w:t>empirical</w:t>
      </w:r>
      <w:r w:rsidR="0063455A" w:rsidRPr="0063455A">
        <w:t xml:space="preserve"> to assess whether similar patterns were observed.</w:t>
      </w:r>
    </w:p>
    <w:p w14:paraId="715EC110" w14:textId="77777777" w:rsidR="00286ADA" w:rsidRDefault="00286ADA" w:rsidP="00101BFB">
      <w:pPr>
        <w:pStyle w:val="BodyText"/>
      </w:pPr>
    </w:p>
    <w:p w14:paraId="539C881D" w14:textId="37943B3C" w:rsidR="007C0AAD" w:rsidRDefault="00F869DE" w:rsidP="00101BFB">
      <w:pPr>
        <w:pStyle w:val="BodyText"/>
      </w:pPr>
      <w:r>
        <w:t xml:space="preserve">All the GP models (equation 1 and 2) were fitted in a Bayesian framework using Stan probabilistic programming language (Carpenter et al. 2017). We used weakly informative priors (Table </w:t>
      </w:r>
      <w:hyperlink w:anchor="tab:gp_priors">
        <w:r>
          <w:rPr>
            <w:rStyle w:val="Hyperlink"/>
          </w:rPr>
          <w:t>1</w:t>
        </w:r>
      </w:hyperlink>
      <w:r>
        <w:t>) to allow the data to primarily inform the posterior distributions of the parameters.</w:t>
      </w:r>
      <w:r w:rsidR="007C0AAD">
        <w:t xml:space="preserve"> For each GP model in Stan, we ran four parallel chains with 2,000 iterations each, discarding the first 1,000 iterations as burn-in.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below 1.</w:t>
      </w:r>
      <w:r w:rsidR="003C6767">
        <w:t>0</w:t>
      </w:r>
      <w:r w:rsidR="007C0AAD">
        <w:t>1 indicated satisfactory convergence and effective sample size (ESS) above 200.</w:t>
      </w:r>
      <w:r w:rsidR="00994043">
        <w:t xml:space="preserve"> </w:t>
      </w:r>
      <w:r w:rsidR="00994043" w:rsidRPr="00994043">
        <w:t xml:space="preserve">The model in Eq. 6 was fitted using </w:t>
      </w:r>
      <w:r w:rsidR="00D11C02">
        <w:t>linear models using</w:t>
      </w:r>
      <w:r w:rsidR="00994043" w:rsidRPr="00994043">
        <w:t xml:space="preserve"> </w:t>
      </w:r>
      <w:r w:rsidR="00994043" w:rsidRPr="00D11C02">
        <w:rPr>
          <w:i/>
          <w:iCs/>
        </w:rPr>
        <w:t>lm()</w:t>
      </w:r>
      <w:r w:rsidR="00994043" w:rsidRPr="00994043">
        <w:t xml:space="preserve"> function in R (R Core Team, 2024), with </w:t>
      </w:r>
      <w:r w:rsidR="00D11C02">
        <w:t xml:space="preserve">log </w:t>
      </w:r>
      <w:r w:rsidR="00994043" w:rsidRPr="00994043">
        <w:t>prediction error as the response variable and log-transformed sampling density and spatial autocorrelation as predictors.</w:t>
      </w:r>
    </w:p>
    <w:p w14:paraId="15C4B441" w14:textId="77777777" w:rsidR="00286ADA" w:rsidRDefault="00286ADA" w:rsidP="00101BFB">
      <w:pPr>
        <w:pStyle w:val="BodyText"/>
      </w:pPr>
    </w:p>
    <w:p w14:paraId="5516F19A" w14:textId="77777777" w:rsidR="0032076E" w:rsidRPr="00286ADA" w:rsidRDefault="00D04708" w:rsidP="007718FD">
      <w:pPr>
        <w:pStyle w:val="TableCaption"/>
        <w:spacing w:after="0" w:line="360" w:lineRule="auto"/>
        <w:rPr>
          <w:rFonts w:ascii="Times New Roman" w:hAnsi="Times New Roman" w:cs="Times New Roman"/>
        </w:rPr>
      </w:pPr>
      <w:bookmarkStart w:id="12" w:name="tab:gp_priors"/>
      <w:r w:rsidRPr="00286ADA">
        <w:rPr>
          <w:rFonts w:ascii="Times New Roman" w:hAnsi="Times New Roman" w:cs="Times New Roman"/>
        </w:rP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101BFB">
            <w:pPr>
              <w:pStyle w:val="Compact"/>
            </w:pPr>
            <w:r>
              <w:t>Parameter</w:t>
            </w:r>
          </w:p>
        </w:tc>
        <w:tc>
          <w:tcPr>
            <w:tcW w:w="0" w:type="auto"/>
          </w:tcPr>
          <w:p w14:paraId="5516F19C" w14:textId="77777777" w:rsidR="0032076E" w:rsidRDefault="00D04708" w:rsidP="00101BFB">
            <w:pPr>
              <w:pStyle w:val="Compact"/>
            </w:pPr>
            <w:r>
              <w:t>Prior</w:t>
            </w:r>
          </w:p>
        </w:tc>
        <w:tc>
          <w:tcPr>
            <w:tcW w:w="0" w:type="auto"/>
            <w:gridSpan w:val="2"/>
          </w:tcPr>
          <w:p w14:paraId="5516F19D" w14:textId="77777777" w:rsidR="0032076E" w:rsidRDefault="00D04708" w:rsidP="00101BFB">
            <w:pPr>
              <w:pStyle w:val="Compact"/>
            </w:pPr>
            <w:r>
              <w:t>Range</w:t>
            </w:r>
          </w:p>
        </w:tc>
        <w:tc>
          <w:tcPr>
            <w:tcW w:w="0" w:type="auto"/>
          </w:tcPr>
          <w:p w14:paraId="5516F19E" w14:textId="77777777" w:rsidR="0032076E" w:rsidRDefault="0032076E" w:rsidP="00101BFB">
            <w:pPr>
              <w:pStyle w:val="Compact"/>
            </w:pPr>
          </w:p>
        </w:tc>
      </w:tr>
      <w:tr w:rsidR="0032076E" w14:paraId="5516F1A5" w14:textId="77777777">
        <w:tc>
          <w:tcPr>
            <w:tcW w:w="0" w:type="auto"/>
          </w:tcPr>
          <w:p w14:paraId="5516F1A0" w14:textId="2BE1F052" w:rsidR="0032076E" w:rsidRDefault="0032076E" w:rsidP="00101BFB">
            <w:pPr>
              <w:pStyle w:val="Compact"/>
            </w:pPr>
          </w:p>
        </w:tc>
        <w:tc>
          <w:tcPr>
            <w:tcW w:w="0" w:type="auto"/>
          </w:tcPr>
          <w:p w14:paraId="5516F1A1" w14:textId="77777777" w:rsidR="0032076E" w:rsidRDefault="0032076E" w:rsidP="00101BFB">
            <w:pPr>
              <w:pStyle w:val="Compact"/>
            </w:pPr>
          </w:p>
        </w:tc>
        <w:tc>
          <w:tcPr>
            <w:tcW w:w="0" w:type="auto"/>
          </w:tcPr>
          <w:p w14:paraId="5516F1A2" w14:textId="77777777" w:rsidR="0032076E" w:rsidRDefault="00D04708" w:rsidP="00101BFB">
            <w:pPr>
              <w:pStyle w:val="Compact"/>
            </w:pPr>
            <w:r>
              <w:t>Min</w:t>
            </w:r>
          </w:p>
        </w:tc>
        <w:tc>
          <w:tcPr>
            <w:tcW w:w="0" w:type="auto"/>
          </w:tcPr>
          <w:p w14:paraId="5516F1A3" w14:textId="77777777" w:rsidR="0032076E" w:rsidRDefault="00D04708" w:rsidP="00101BFB">
            <w:pPr>
              <w:pStyle w:val="Compact"/>
            </w:pPr>
            <w:r>
              <w:t>Max</w:t>
            </w:r>
          </w:p>
        </w:tc>
        <w:tc>
          <w:tcPr>
            <w:tcW w:w="0" w:type="auto"/>
          </w:tcPr>
          <w:p w14:paraId="5516F1A4" w14:textId="77777777" w:rsidR="0032076E" w:rsidRDefault="0032076E" w:rsidP="00101BFB">
            <w:pPr>
              <w:pStyle w:val="Compact"/>
            </w:pPr>
          </w:p>
        </w:tc>
      </w:tr>
      <w:tr w:rsidR="0032076E" w14:paraId="5516F1AB" w14:textId="77777777">
        <w:tc>
          <w:tcPr>
            <w:tcW w:w="0" w:type="auto"/>
          </w:tcPr>
          <w:p w14:paraId="5516F1A6" w14:textId="5B6A0A2C" w:rsidR="0032076E" w:rsidRPr="00C65783" w:rsidRDefault="00C65783" w:rsidP="00101BFB">
            <w:pPr>
              <w:pStyle w:val="Compact"/>
              <w:rPr>
                <w:vertAlign w:val="superscript"/>
              </w:rPr>
            </w:pPr>
            <w:r>
              <w:rPr>
                <w:lang w:val="el-GR"/>
              </w:rPr>
              <w:t>α</w:t>
            </w:r>
            <w:r>
              <w:rPr>
                <w:vertAlign w:val="superscript"/>
              </w:rPr>
              <w:t>2</w:t>
            </w:r>
          </w:p>
        </w:tc>
        <w:tc>
          <w:tcPr>
            <w:tcW w:w="0" w:type="auto"/>
          </w:tcPr>
          <w:p w14:paraId="5516F1A7" w14:textId="57388936" w:rsidR="0032076E" w:rsidRDefault="00D04708" w:rsidP="00101BFB">
            <w:pPr>
              <w:pStyle w:val="Compact"/>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101BFB">
            <w:pPr>
              <w:pStyle w:val="Compact"/>
            </w:pPr>
            <w:r>
              <w:t>0</w:t>
            </w:r>
          </w:p>
        </w:tc>
        <w:tc>
          <w:tcPr>
            <w:tcW w:w="0" w:type="auto"/>
          </w:tcPr>
          <w:p w14:paraId="5516F1A9" w14:textId="77777777" w:rsidR="0032076E" w:rsidRDefault="00D04708" w:rsidP="00101BFB">
            <w:pPr>
              <w:pStyle w:val="Compact"/>
            </w:pPr>
            <w:r>
              <w:t>+</w:t>
            </w:r>
            <m:oMath>
              <m:r>
                <m:rPr>
                  <m:sty m:val="p"/>
                </m:rPr>
                <w:rPr>
                  <w:rFonts w:ascii="Cambria Math" w:hAnsi="Cambria Math"/>
                </w:rPr>
                <m:t>∞</m:t>
              </m:r>
            </m:oMath>
          </w:p>
        </w:tc>
        <w:tc>
          <w:tcPr>
            <w:tcW w:w="0" w:type="auto"/>
          </w:tcPr>
          <w:p w14:paraId="5516F1AA" w14:textId="77777777" w:rsidR="0032076E" w:rsidRDefault="0032076E" w:rsidP="00101BFB">
            <w:pPr>
              <w:pStyle w:val="Compact"/>
            </w:pPr>
          </w:p>
        </w:tc>
      </w:tr>
      <w:tr w:rsidR="0032076E" w14:paraId="5516F1B1" w14:textId="77777777">
        <w:tc>
          <w:tcPr>
            <w:tcW w:w="0" w:type="auto"/>
          </w:tcPr>
          <w:p w14:paraId="5516F1AC" w14:textId="67C51E4B" w:rsidR="0032076E" w:rsidRPr="00107B96" w:rsidRDefault="00107B96" w:rsidP="00101BFB">
            <w:pPr>
              <w:pStyle w:val="Compact"/>
            </w:pPr>
            <w:r>
              <w:rPr>
                <w:lang w:val="el-GR"/>
              </w:rPr>
              <w:t>μ</w:t>
            </w:r>
          </w:p>
        </w:tc>
        <w:tc>
          <w:tcPr>
            <w:tcW w:w="0" w:type="auto"/>
          </w:tcPr>
          <w:p w14:paraId="5516F1AD" w14:textId="5A6E5ED2" w:rsidR="0032076E" w:rsidRDefault="00D04708" w:rsidP="00101BFB">
            <w:pPr>
              <w:pStyle w:val="Compact"/>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101BFB">
            <w:pPr>
              <w:pStyle w:val="Compact"/>
            </w:pPr>
            <w:r>
              <w:t>-5</w:t>
            </w:r>
          </w:p>
        </w:tc>
        <w:tc>
          <w:tcPr>
            <w:tcW w:w="0" w:type="auto"/>
          </w:tcPr>
          <w:p w14:paraId="5516F1AF" w14:textId="77777777" w:rsidR="0032076E" w:rsidRDefault="00D04708" w:rsidP="00101BFB">
            <w:pPr>
              <w:pStyle w:val="Compact"/>
            </w:pPr>
            <w:r>
              <w:t>+</w:t>
            </w:r>
            <m:oMath>
              <m:r>
                <m:rPr>
                  <m:sty m:val="p"/>
                </m:rPr>
                <w:rPr>
                  <w:rFonts w:ascii="Cambria Math" w:hAnsi="Cambria Math"/>
                </w:rPr>
                <m:t>∞</m:t>
              </m:r>
            </m:oMath>
          </w:p>
        </w:tc>
        <w:tc>
          <w:tcPr>
            <w:tcW w:w="0" w:type="auto"/>
          </w:tcPr>
          <w:p w14:paraId="5516F1B0" w14:textId="77777777" w:rsidR="0032076E" w:rsidRDefault="0032076E" w:rsidP="00101BFB">
            <w:pPr>
              <w:pStyle w:val="Compact"/>
            </w:pPr>
          </w:p>
        </w:tc>
      </w:tr>
      <w:tr w:rsidR="0032076E" w14:paraId="5516F1B7" w14:textId="77777777">
        <w:tc>
          <w:tcPr>
            <w:tcW w:w="0" w:type="auto"/>
          </w:tcPr>
          <w:p w14:paraId="5516F1B2" w14:textId="10F46326" w:rsidR="0032076E" w:rsidRPr="002E0A3F" w:rsidRDefault="002E0A3F" w:rsidP="00101BFB">
            <w:pPr>
              <w:pStyle w:val="Compact"/>
            </w:pPr>
            <w:r>
              <w:t>log(</w:t>
            </w:r>
            <w:r w:rsidRPr="002E0A3F">
              <w:rPr>
                <w:i/>
                <w:iCs/>
                <w:lang w:val="el-GR"/>
              </w:rPr>
              <w:t>ρ</w:t>
            </w:r>
            <w:r>
              <w:t>)</w:t>
            </w:r>
          </w:p>
        </w:tc>
        <w:tc>
          <w:tcPr>
            <w:tcW w:w="0" w:type="auto"/>
          </w:tcPr>
          <w:p w14:paraId="5516F1B3" w14:textId="3454FDD4" w:rsidR="0032076E" w:rsidRDefault="00D04708" w:rsidP="00101BFB">
            <w:pPr>
              <w:pStyle w:val="Compact"/>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101BFB">
            <w:pPr>
              <w:pStyle w:val="Compact"/>
            </w:pPr>
            <w:r>
              <w:t>-5</w:t>
            </w:r>
          </w:p>
        </w:tc>
        <w:tc>
          <w:tcPr>
            <w:tcW w:w="0" w:type="auto"/>
          </w:tcPr>
          <w:p w14:paraId="5516F1B5" w14:textId="77777777" w:rsidR="0032076E" w:rsidRDefault="00D04708" w:rsidP="00101BFB">
            <w:pPr>
              <w:pStyle w:val="Compact"/>
            </w:pPr>
            <w:r>
              <w:t>+</w:t>
            </w:r>
            <m:oMath>
              <m:r>
                <m:rPr>
                  <m:sty m:val="p"/>
                </m:rPr>
                <w:rPr>
                  <w:rFonts w:ascii="Cambria Math" w:hAnsi="Cambria Math"/>
                </w:rPr>
                <m:t>∞</m:t>
              </m:r>
            </m:oMath>
          </w:p>
        </w:tc>
        <w:tc>
          <w:tcPr>
            <w:tcW w:w="0" w:type="auto"/>
          </w:tcPr>
          <w:p w14:paraId="5516F1B6" w14:textId="77777777" w:rsidR="0032076E" w:rsidRDefault="0032076E" w:rsidP="00101BFB">
            <w:pPr>
              <w:pStyle w:val="Compact"/>
            </w:pPr>
          </w:p>
        </w:tc>
      </w:tr>
      <w:tr w:rsidR="0032076E" w14:paraId="5516F1BD" w14:textId="77777777">
        <w:tc>
          <w:tcPr>
            <w:tcW w:w="0" w:type="auto"/>
          </w:tcPr>
          <w:p w14:paraId="5516F1B8" w14:textId="763D7E77" w:rsidR="0032076E" w:rsidRPr="00107B96" w:rsidRDefault="00107B96" w:rsidP="00101BFB">
            <w:pPr>
              <w:pStyle w:val="Compact"/>
            </w:pPr>
            <w:r>
              <w:rPr>
                <w:lang w:val="el-GR"/>
              </w:rPr>
              <w:t>σ</w:t>
            </w:r>
            <w:r w:rsidRPr="00107B96">
              <w:rPr>
                <w:vertAlign w:val="superscript"/>
              </w:rPr>
              <w:t>2</w:t>
            </w:r>
          </w:p>
        </w:tc>
        <w:tc>
          <w:tcPr>
            <w:tcW w:w="0" w:type="auto"/>
          </w:tcPr>
          <w:p w14:paraId="5516F1B9" w14:textId="2EF4BE2D" w:rsidR="0032076E" w:rsidRDefault="00D04708" w:rsidP="00101BFB">
            <w:pPr>
              <w:pStyle w:val="Compact"/>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101BFB">
            <w:pPr>
              <w:pStyle w:val="Compact"/>
            </w:pPr>
            <w:r>
              <w:t>0</w:t>
            </w:r>
          </w:p>
        </w:tc>
        <w:tc>
          <w:tcPr>
            <w:tcW w:w="0" w:type="auto"/>
          </w:tcPr>
          <w:p w14:paraId="5516F1BB" w14:textId="77777777" w:rsidR="0032076E" w:rsidRDefault="00D04708" w:rsidP="00101BFB">
            <w:pPr>
              <w:pStyle w:val="Compact"/>
            </w:pPr>
            <w:r>
              <w:t>+</w:t>
            </w:r>
            <m:oMath>
              <m:r>
                <m:rPr>
                  <m:sty m:val="p"/>
                </m:rPr>
                <w:rPr>
                  <w:rFonts w:ascii="Cambria Math" w:hAnsi="Cambria Math"/>
                </w:rPr>
                <m:t>∞</m:t>
              </m:r>
            </m:oMath>
          </w:p>
        </w:tc>
        <w:tc>
          <w:tcPr>
            <w:tcW w:w="0" w:type="auto"/>
          </w:tcPr>
          <w:p w14:paraId="5516F1BC" w14:textId="77777777" w:rsidR="0032076E" w:rsidRDefault="0032076E" w:rsidP="00101BFB">
            <w:pPr>
              <w:pStyle w:val="Compact"/>
            </w:pPr>
          </w:p>
        </w:tc>
      </w:tr>
      <w:tr w:rsidR="0006210A" w14:paraId="743C5062" w14:textId="77777777">
        <w:tc>
          <w:tcPr>
            <w:tcW w:w="0" w:type="auto"/>
          </w:tcPr>
          <w:p w14:paraId="0FE11503" w14:textId="77777777" w:rsidR="0006210A" w:rsidRDefault="0006210A" w:rsidP="00101BFB">
            <w:pPr>
              <w:pStyle w:val="Compact"/>
            </w:pPr>
          </w:p>
        </w:tc>
        <w:tc>
          <w:tcPr>
            <w:tcW w:w="0" w:type="auto"/>
          </w:tcPr>
          <w:p w14:paraId="48EFC1DF" w14:textId="77777777" w:rsidR="0006210A" w:rsidRDefault="0006210A" w:rsidP="00101BFB">
            <w:pPr>
              <w:pStyle w:val="Compact"/>
            </w:pPr>
          </w:p>
        </w:tc>
        <w:tc>
          <w:tcPr>
            <w:tcW w:w="0" w:type="auto"/>
          </w:tcPr>
          <w:p w14:paraId="30ED6F8C" w14:textId="77777777" w:rsidR="0006210A" w:rsidRDefault="0006210A" w:rsidP="00101BFB">
            <w:pPr>
              <w:pStyle w:val="Compact"/>
            </w:pPr>
          </w:p>
        </w:tc>
        <w:tc>
          <w:tcPr>
            <w:tcW w:w="0" w:type="auto"/>
          </w:tcPr>
          <w:p w14:paraId="1FDD0A41" w14:textId="77777777" w:rsidR="0006210A" w:rsidRDefault="0006210A" w:rsidP="00101BFB">
            <w:pPr>
              <w:pStyle w:val="Compact"/>
            </w:pPr>
          </w:p>
        </w:tc>
        <w:tc>
          <w:tcPr>
            <w:tcW w:w="0" w:type="auto"/>
          </w:tcPr>
          <w:p w14:paraId="7DDF2285" w14:textId="77777777" w:rsidR="0006210A" w:rsidRDefault="0006210A" w:rsidP="00101BFB">
            <w:pPr>
              <w:pStyle w:val="Compact"/>
            </w:pPr>
          </w:p>
        </w:tc>
      </w:tr>
    </w:tbl>
    <w:p w14:paraId="5516F1BE" w14:textId="0E107FFB" w:rsidR="0032076E" w:rsidRDefault="009B5174" w:rsidP="009B5174">
      <w:pPr>
        <w:pStyle w:val="CaptionedFigure"/>
        <w:spacing w:after="0" w:line="360" w:lineRule="auto"/>
      </w:pPr>
      <w:bookmarkStart w:id="13" w:name="fig:dag"/>
      <w:bookmarkEnd w:id="12"/>
      <w:r>
        <w:rPr>
          <w:noProof/>
        </w:rPr>
        <w:lastRenderedPageBreak/>
        <w:drawing>
          <wp:inline distT="0" distB="0" distL="0" distR="0" wp14:anchorId="2A0A7B61" wp14:editId="6CEDB8AE">
            <wp:extent cx="5943600" cy="3115945"/>
            <wp:effectExtent l="0" t="0" r="0" b="0"/>
            <wp:docPr id="51611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19270" name="Picture 5161192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2E537474" w:rsidR="0032076E" w:rsidRDefault="00D04708" w:rsidP="009B5174">
      <w:pPr>
        <w:pStyle w:val="ImageCaption"/>
        <w:spacing w:after="0" w:line="360" w:lineRule="auto"/>
      </w:pPr>
      <w:r>
        <w:t xml:space="preserve">Figure </w:t>
      </w:r>
      <w:r w:rsidR="0097253A">
        <w:t>2.</w:t>
      </w:r>
      <w:r>
        <w:t xml:space="preserve"> </w:t>
      </w:r>
      <w:r w:rsidR="0097253A">
        <w:t xml:space="preserve">Workflow for evaluating sampling‐density effects on spatial field reconstruction in simulated (in-silico) and </w:t>
      </w:r>
      <w:r w:rsidR="00B02A6B">
        <w:t>empirical</w:t>
      </w:r>
      <w:r w:rsidR="0097253A">
        <w:t xml:space="preserve"> (in-situ) data. A spatial field is generated</w:t>
      </w:r>
      <w:r w:rsidR="0000574A">
        <w:t xml:space="preserve"> (blue, in-silico data)</w:t>
      </w:r>
      <w:r w:rsidR="0097253A">
        <w:t xml:space="preserve"> from known parameters (</w:t>
      </w:r>
      <w:r w:rsidR="006B15E7">
        <w:rPr>
          <w:lang w:val="el-GR"/>
        </w:rPr>
        <w:t>μ, ρ, σ)</w:t>
      </w:r>
      <w:r w:rsidR="0097253A">
        <w:t xml:space="preserve"> and represented on a discrete grid (Q, </w:t>
      </w:r>
      <w:r w:rsidR="00791B0C">
        <w:t>N</w:t>
      </w:r>
      <w:r w:rsidR="0097253A">
        <w:t xml:space="preserve">=18,916). </w:t>
      </w:r>
      <w:r w:rsidR="00BA1382" w:rsidRPr="00BA1382">
        <w:t xml:space="preserve">A reference sampling set (Y, </w:t>
      </w:r>
      <w:r w:rsidR="00791B0C">
        <w:t>N</w:t>
      </w:r>
      <w:r w:rsidR="00BA1382" w:rsidRPr="00BA1382">
        <w:t>=4000) is used to fit a GP model and generate a predicted field (Z), which serves as the reference reconstruction.</w:t>
      </w:r>
      <w:r w:rsidR="00707857" w:rsidRPr="00707857">
        <w:t xml:space="preserve"> The prediction error (ε</w:t>
      </w:r>
      <w:r w:rsidR="00295D54">
        <w:rPr>
          <w:vertAlign w:val="subscript"/>
        </w:rPr>
        <w:t>2</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w:t>
      </w:r>
      <w:r w:rsidR="00412E7B">
        <w:t>Y</w:t>
      </w:r>
      <w:r w:rsidR="00412E7B" w:rsidRPr="00412E7B">
        <w:rPr>
          <w:vertAlign w:val="subscript"/>
        </w:rPr>
        <w:t>E</w:t>
      </w:r>
      <w:r w:rsidR="00E72873" w:rsidRPr="00E72873">
        <w:t>)</w:t>
      </w:r>
      <w:r w:rsidR="00707857" w:rsidRPr="00707857">
        <w:t xml:space="preserve"> reconstructed field. </w:t>
      </w:r>
      <w:r w:rsidR="000607B1" w:rsidRPr="000607B1">
        <w:t xml:space="preserve">To enable a like-for-like comparison with the in-situ data, a secondary baseline using </w:t>
      </w:r>
      <w:r w:rsidR="00412E7B">
        <w:t>N</w:t>
      </w:r>
      <w:r w:rsidR="000607B1" w:rsidRPr="000607B1">
        <w:t>=358 samples is defined to produce a reference prediction S</w:t>
      </w:r>
      <w:r w:rsidR="00412E7B">
        <w:rPr>
          <w:vertAlign w:val="subscript"/>
        </w:rPr>
        <w:t>E</w:t>
      </w:r>
      <w:r w:rsidR="000607B1" w:rsidRPr="000607B1">
        <w:rPr>
          <w:vertAlign w:val="subscript"/>
        </w:rPr>
        <w:t>=358</w:t>
      </w:r>
      <w:r w:rsidR="000607B1" w:rsidRPr="000607B1">
        <w:t>, and prediction error (</w:t>
      </w:r>
      <w:r w:rsidR="000607B1">
        <w:rPr>
          <w:lang w:val="el-GR"/>
        </w:rPr>
        <w:t>ε</w:t>
      </w:r>
      <w:r w:rsidR="00295D54">
        <w:rPr>
          <w:vertAlign w:val="subscript"/>
        </w:rPr>
        <w:t>3</w:t>
      </w:r>
      <w:r w:rsidR="000607B1" w:rsidRPr="000607B1">
        <w:t>) is calculated as the difference between S</w:t>
      </w:r>
      <w:r w:rsidR="00412E7B">
        <w:rPr>
          <w:vertAlign w:val="subscript"/>
        </w:rPr>
        <w:t>E</w:t>
      </w:r>
      <w:r w:rsidR="000607B1" w:rsidRPr="000607B1">
        <w:rPr>
          <w:vertAlign w:val="subscript"/>
        </w:rPr>
        <w:t>=358</w:t>
      </w:r>
      <w:r w:rsidR="000607B1" w:rsidRPr="000607B1">
        <w:t xml:space="preserve"> and reconstructions obtained from further thinned datasets (</w:t>
      </w:r>
      <w:r w:rsidR="00412E7B">
        <w:t>Y</w:t>
      </w:r>
      <w:r w:rsidR="00412E7B">
        <w:rPr>
          <w:vertAlign w:val="subscript"/>
        </w:rPr>
        <w:t>E</w:t>
      </w:r>
      <w:r w:rsidR="000607B1" w:rsidRPr="000607B1">
        <w:t>).</w:t>
      </w:r>
      <w:r w:rsidR="0097253A">
        <w:t xml:space="preserve"> </w:t>
      </w:r>
      <w:r w:rsidR="00495449" w:rsidRPr="00495449">
        <w:t xml:space="preserve">On the right (pink, real-world data), </w:t>
      </w:r>
      <w:r w:rsidR="00D65E5F" w:rsidRPr="00D65E5F">
        <w:t>the underlying spatial field is</w:t>
      </w:r>
      <w:r w:rsidR="0097253A">
        <w:t xml:space="preserve"> unknown but assumed to arise from </w:t>
      </w:r>
      <w:r w:rsidR="00DF4F1C">
        <w:t xml:space="preserve">unknown </w:t>
      </w:r>
      <w:r w:rsidR="002821B3">
        <w:t>parameters (</w:t>
      </w:r>
      <w:r w:rsidR="00DF4F1C">
        <w:rPr>
          <w:lang w:val="el-GR"/>
        </w:rPr>
        <w:t xml:space="preserve">μ, ρ, </w:t>
      </w:r>
      <w:r w:rsidR="00DF4F1C">
        <w:t xml:space="preserve">and </w:t>
      </w:r>
      <w:r w:rsidR="00DF4F1C">
        <w:rPr>
          <w:lang w:val="el-GR"/>
        </w:rPr>
        <w:t>σ</w:t>
      </w:r>
      <w:r w:rsidR="002821B3">
        <w:t>)</w:t>
      </w:r>
      <w:r w:rsidR="0097253A">
        <w:t>. Using the full observed dataset (Y, N=358), a baseline predicted field (</w:t>
      </w:r>
      <w:r w:rsidR="002821B3">
        <w:t>Z</w:t>
      </w:r>
      <w:r w:rsidR="0097253A">
        <w:t xml:space="preserve">) is obtained. The observed samples are then thinned using the same </w:t>
      </w:r>
      <w:r w:rsidR="00412E7B">
        <w:t>Y</w:t>
      </w:r>
      <w:r w:rsidR="00412E7B">
        <w:rPr>
          <w:vertAlign w:val="subscript"/>
        </w:rPr>
        <w:t>E</w:t>
      </w:r>
      <w:r w:rsidR="0097253A">
        <w:t xml:space="preserve"> designs, re</w:t>
      </w:r>
      <w:r w:rsidR="00F844BA">
        <w:rPr>
          <w:lang w:val="el-GR"/>
        </w:rPr>
        <w:t>-</w:t>
      </w:r>
      <w:r w:rsidR="0097253A">
        <w:t>fit, and used to generate predicted fields S</w:t>
      </w:r>
      <w:r w:rsidR="00412E7B">
        <w:rPr>
          <w:vertAlign w:val="subscript"/>
        </w:rPr>
        <w:t>E</w:t>
      </w:r>
      <w:r w:rsidR="0097253A">
        <w:t xml:space="preserve">. Deviations of thinned predictions from the baseline prediction quantify </w:t>
      </w:r>
      <w:r w:rsidR="002821B3">
        <w:rPr>
          <w:lang w:val="el-GR"/>
        </w:rPr>
        <w:t>ε</w:t>
      </w:r>
      <w:r w:rsidR="00295D54">
        <w:rPr>
          <w:vertAlign w:val="subscript"/>
        </w:rPr>
        <w:t>1</w:t>
      </w:r>
      <w:r w:rsidR="0097253A">
        <w:t>, representing the expected information loss when sampling density is reduced in empirical settings.</w:t>
      </w:r>
    </w:p>
    <w:p w14:paraId="0F9697C5" w14:textId="77777777" w:rsidR="00286ADA" w:rsidRDefault="00286ADA" w:rsidP="009C26DD">
      <w:pPr>
        <w:pStyle w:val="ImageCaption"/>
        <w:spacing w:after="0" w:line="360" w:lineRule="auto"/>
      </w:pPr>
    </w:p>
    <w:p w14:paraId="5516F1C0" w14:textId="77777777" w:rsidR="0032076E" w:rsidRDefault="00D04708" w:rsidP="009C26DD">
      <w:pPr>
        <w:pStyle w:val="Heading1"/>
        <w:spacing w:before="0" w:after="0" w:line="360" w:lineRule="auto"/>
      </w:pPr>
      <w:bookmarkStart w:id="14" w:name="results"/>
      <w:bookmarkEnd w:id="5"/>
      <w:bookmarkEnd w:id="9"/>
      <w:bookmarkEnd w:id="13"/>
      <w:r>
        <w:t>Results</w:t>
      </w:r>
    </w:p>
    <w:p w14:paraId="4C1EC43C" w14:textId="77777777" w:rsidR="00823035" w:rsidRDefault="00823035" w:rsidP="00101BFB">
      <w:pPr>
        <w:pStyle w:val="BodyText"/>
      </w:pPr>
    </w:p>
    <w:p w14:paraId="7DA3AAF6" w14:textId="35350FB0" w:rsidR="00823035" w:rsidRPr="00450784" w:rsidRDefault="00823035" w:rsidP="00101BFB">
      <w:pPr>
        <w:pStyle w:val="BodyText"/>
      </w:pPr>
      <w:bookmarkStart w:id="15" w:name="fig:epsilon"/>
      <w:r w:rsidRPr="00762C7D">
        <w:rPr>
          <w:b/>
          <w:bCs w:val="0"/>
        </w:rPr>
        <w:t>Empirical data</w:t>
      </w:r>
    </w:p>
    <w:p w14:paraId="57347855" w14:textId="1A0D7855" w:rsidR="00D31C68" w:rsidRDefault="000443C6" w:rsidP="00D31C68">
      <w:pPr>
        <w:pStyle w:val="BodyText"/>
      </w:pPr>
      <w:r w:rsidRPr="000443C6">
        <w:t xml:space="preserve">Across species, depth-specific global mean eDNA concentrations generally declined with increasing sampling depth (Figure 1). Species-specific length-scale estimates varied considerably </w:t>
      </w:r>
      <w:r w:rsidRPr="000443C6">
        <w:lastRenderedPageBreak/>
        <w:t xml:space="preserve">across species (Figure 1A), </w:t>
      </w:r>
      <w:r w:rsidR="00474904">
        <w:t>likely reflecting differences in habitat use and movement behavior</w:t>
      </w:r>
      <w:r w:rsidRPr="000443C6">
        <w:t>. Surface-dwelling species tended toward shorter spatial autocorrelation lengths and showed more pronounced differences between surface and deep mean eDNA concentrations (</w:t>
      </w:r>
      <w:r w:rsidRPr="008345FD">
        <w:rPr>
          <w:i/>
          <w:iCs/>
        </w:rPr>
        <w:t>μ</w:t>
      </w:r>
      <w:r w:rsidRPr="000443C6">
        <w:t>; Figure 1B), though exceptions were evident. Deep-dwelling species broadly exhibited longer spatial autocorrelations (Figure 1A) and relatively stable mean eDNA concentrations across depth strata, although this pattern was not universal</w:t>
      </w:r>
      <w:r w:rsidR="00054D59">
        <w:t>,</w:t>
      </w:r>
      <w:r w:rsidRPr="000443C6">
        <w:t xml:space="preserve"> </w:t>
      </w:r>
      <w:r w:rsidRPr="00054D59">
        <w:rPr>
          <w:i/>
          <w:iCs/>
        </w:rPr>
        <w:t>Tactostoma macropus</w:t>
      </w:r>
      <w:r w:rsidRPr="000443C6">
        <w:t>, for instance, showed a comparatively short length-scale despite its deep-water affinity.</w:t>
      </w:r>
      <w:r w:rsidR="00D31C68" w:rsidRPr="00D31C68">
        <w:t xml:space="preserve"> </w:t>
      </w:r>
      <w:r w:rsidR="00D31C68" w:rsidRPr="0087355A">
        <w:t xml:space="preserve">Together, these patterns suggest that surface-associated species </w:t>
      </w:r>
      <w:r w:rsidR="00D31C68">
        <w:t>may be</w:t>
      </w:r>
      <w:r w:rsidR="00D31C68" w:rsidRPr="0087355A">
        <w:t xml:space="preserve"> more spatially heterogeneous, whereas deeper-</w:t>
      </w:r>
      <w:r w:rsidR="00D31C68">
        <w:t>dwelling</w:t>
      </w:r>
      <w:r w:rsidR="00D31C68" w:rsidRPr="0087355A">
        <w:t xml:space="preserve"> species</w:t>
      </w:r>
      <w:r w:rsidR="00D31C68">
        <w:t xml:space="preserve"> may</w:t>
      </w:r>
      <w:r w:rsidR="00D31C68" w:rsidRPr="0087355A">
        <w:t xml:space="preserve"> display increasingly homogeneous</w:t>
      </w:r>
      <w:r w:rsidR="00D31C68">
        <w:t xml:space="preserve"> distributions</w:t>
      </w:r>
      <w:r w:rsidR="00D31C68" w:rsidRPr="0087355A">
        <w:t>.</w:t>
      </w:r>
    </w:p>
    <w:p w14:paraId="79D539FF" w14:textId="12F9449A" w:rsidR="000443C6" w:rsidRDefault="000443C6" w:rsidP="00101BFB">
      <w:pPr>
        <w:pStyle w:val="BodyText"/>
      </w:pPr>
    </w:p>
    <w:p w14:paraId="50B643E0" w14:textId="53D5F2AE" w:rsidR="00823035" w:rsidRPr="00994C26" w:rsidRDefault="00823035" w:rsidP="00101BFB">
      <w:pPr>
        <w:pStyle w:val="BodyText"/>
      </w:pPr>
      <w:r w:rsidRPr="00EC0F93">
        <w:t xml:space="preserve">Across species, </w:t>
      </w:r>
      <w:r w:rsidR="00B82ACF">
        <w:t xml:space="preserve">estimated </w:t>
      </w:r>
      <w:r w:rsidRPr="00F01C7C">
        <w:rPr>
          <w:i/>
          <w:iCs/>
        </w:rPr>
        <w:t>α</w:t>
      </w:r>
      <w:r w:rsidR="00EB0491" w:rsidRPr="00F01C7C">
        <w:rPr>
          <w:i/>
          <w:iCs/>
          <w:vertAlign w:val="superscript"/>
        </w:rPr>
        <w:t>2</w:t>
      </w:r>
      <w:r w:rsidRPr="00EC0F93">
        <w:t xml:space="preserve"> </w:t>
      </w:r>
      <w:r>
        <w:t xml:space="preserve">ranged from </w:t>
      </w:r>
      <w:r w:rsidRPr="00EC0F93">
        <w:t>2.3</w:t>
      </w:r>
      <w:r>
        <w:t xml:space="preserve"> to </w:t>
      </w:r>
      <w:r w:rsidRPr="00EC0F93">
        <w:t xml:space="preserve">4.2, whereas the GP </w:t>
      </w:r>
      <w:r w:rsidR="0038376D">
        <w:t>non-spatial variance</w:t>
      </w:r>
      <w:r w:rsidRPr="00EC0F93">
        <w:t xml:space="preserve"> </w:t>
      </w:r>
      <w:r w:rsidRPr="00F01C7C">
        <w:rPr>
          <w:i/>
          <w:iCs/>
        </w:rPr>
        <w:t>σ</w:t>
      </w:r>
      <w:r w:rsidR="00D736BC" w:rsidRPr="00F01C7C">
        <w:rPr>
          <w:i/>
          <w:iCs/>
          <w:vertAlign w:val="superscript"/>
        </w:rPr>
        <w:t>2</w:t>
      </w:r>
      <w:r w:rsidRPr="00EC0F93">
        <w:t xml:space="preserve"> </w:t>
      </w:r>
      <w:r>
        <w:t xml:space="preserve">spanned from </w:t>
      </w:r>
      <w:r w:rsidRPr="00EC0F93">
        <w:t>1.5</w:t>
      </w:r>
      <w:r>
        <w:t xml:space="preserve"> to </w:t>
      </w:r>
      <w:r w:rsidRPr="00EC0F93">
        <w:t xml:space="preserve">4.5. </w:t>
      </w:r>
      <w:r w:rsidRPr="00BC550E">
        <w:t>Surface-associated taxa generally exhibited</w:t>
      </w:r>
      <w:r w:rsidR="001E6470">
        <w:t xml:space="preserve"> slightly</w:t>
      </w:r>
      <w:r w:rsidRPr="00BC550E">
        <w:t xml:space="preserve"> higher </w:t>
      </w:r>
      <w:r w:rsidRPr="00F01C7C">
        <w:rPr>
          <w:i/>
          <w:iCs/>
        </w:rPr>
        <w:t>σ</w:t>
      </w:r>
      <w:r w:rsidR="001E6470" w:rsidRPr="00F01C7C">
        <w:rPr>
          <w:i/>
          <w:iCs/>
          <w:vertAlign w:val="superscript"/>
        </w:rPr>
        <w:t>2</w:t>
      </w:r>
      <w:r w:rsidRPr="00BC550E">
        <w:t xml:space="preserve"> than bottom-associated taxa, indicating greater </w:t>
      </w:r>
      <w:r>
        <w:t>process</w:t>
      </w:r>
      <w:r w:rsidRPr="00EC0F93">
        <w:t xml:space="preserve"> variance </w:t>
      </w:r>
      <w:r>
        <w:t xml:space="preserve">of the inferred </w:t>
      </w:r>
      <w:r w:rsidRPr="00BC550E">
        <w:t>eDNA fields.</w:t>
      </w:r>
      <w:r>
        <w:t xml:space="preserve"> T</w:t>
      </w:r>
      <w:r w:rsidRPr="00392A56">
        <w:t xml:space="preserve">his pattern may partly reflect a mean–variance relationship, </w:t>
      </w:r>
      <w:r>
        <w:t>as</w:t>
      </w:r>
      <w:r w:rsidRPr="00392A56">
        <w:t xml:space="preserve"> surface taxa </w:t>
      </w:r>
      <w:r>
        <w:t>showed</w:t>
      </w:r>
      <w:r w:rsidRPr="00392A56">
        <w:t xml:space="preserve"> higher mean eDNA concentrations</w:t>
      </w:r>
      <w:r>
        <w:t xml:space="preserve"> or a</w:t>
      </w:r>
      <w:r w:rsidRPr="00392A56">
        <w:t>lternatively, differences in σ</w:t>
      </w:r>
      <w:r w:rsidR="001E6470">
        <w:rPr>
          <w:vertAlign w:val="superscript"/>
        </w:rPr>
        <w:t>2</w:t>
      </w:r>
      <w:r w:rsidRPr="00392A56">
        <w:t xml:space="preserve"> </w:t>
      </w:r>
      <w:r>
        <w:t>are</w:t>
      </w:r>
      <w:r w:rsidRPr="00392A56">
        <w:t xml:space="preserve"> linked to </w:t>
      </w:r>
      <w:r w:rsidRPr="0038376D">
        <w:t xml:space="preserve">the </w:t>
      </w:r>
      <w:r w:rsidR="009C1CC9">
        <w:t xml:space="preserve">spatial </w:t>
      </w:r>
      <w:r w:rsidR="0038376D">
        <w:t xml:space="preserve">autocorrelation parameter </w:t>
      </w:r>
      <w:r w:rsidRPr="00392A56">
        <w:t>ρ.</w:t>
      </w:r>
    </w:p>
    <w:p w14:paraId="7B56CCDA" w14:textId="429ABBE6" w:rsidR="00823035" w:rsidRPr="001455E0" w:rsidRDefault="00F32AE0" w:rsidP="00101BFB">
      <w:pPr>
        <w:pStyle w:val="BodyText"/>
      </w:pPr>
      <w:r>
        <w:rPr>
          <w:noProof/>
        </w:rPr>
        <w:lastRenderedPageBreak/>
        <w:drawing>
          <wp:inline distT="0" distB="0" distL="0" distR="0" wp14:anchorId="452730F5" wp14:editId="166FAF08">
            <wp:extent cx="5943600" cy="4245610"/>
            <wp:effectExtent l="0" t="0" r="0" b="0"/>
            <wp:docPr id="90489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968" name="Picture 904899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bookmarkEnd w:id="15"/>
    <w:p w14:paraId="4BFDB74A" w14:textId="0B8E1717" w:rsidR="00823035" w:rsidRDefault="00823035" w:rsidP="00823035">
      <w:pPr>
        <w:pStyle w:val="ImageCaption"/>
        <w:spacing w:after="0" w:line="360" w:lineRule="auto"/>
      </w:pPr>
      <w:r>
        <w:t xml:space="preserve">Figure </w:t>
      </w:r>
      <w:r w:rsidR="009A5D04">
        <w:t>3</w:t>
      </w:r>
      <w:r>
        <w:t>:</w:t>
      </w:r>
      <w:r w:rsidR="009D3544">
        <w:t xml:space="preserve"> </w:t>
      </w:r>
      <w:r w:rsidR="00225CCC" w:rsidRPr="00225CCC">
        <w:t xml:space="preserve">Species-specific Gaussian </w:t>
      </w:r>
      <w:r w:rsidR="001B65DC">
        <w:t>P</w:t>
      </w:r>
      <w:r w:rsidR="00225CCC" w:rsidRPr="00225CCC">
        <w:t>rocess parameter estimates</w:t>
      </w:r>
      <w:r w:rsidR="00AB1E1B">
        <w:t xml:space="preserve"> of empirical data</w:t>
      </w:r>
      <w:r w:rsidR="00225CCC">
        <w:t xml:space="preserve">. </w:t>
      </w:r>
      <w:r w:rsidR="00A24C23">
        <w:t>(A) E</w:t>
      </w:r>
      <w:r w:rsidR="009D3544" w:rsidRPr="009D3544">
        <w:t>stimated spatial autocorrelation parameter (</w:t>
      </w:r>
      <w:r w:rsidR="00225CCC">
        <w:rPr>
          <w:lang w:val="el-GR"/>
        </w:rPr>
        <w:t>ρ</w:t>
      </w:r>
      <w:r w:rsidR="00225CCC">
        <w:t xml:space="preserve"> in</w:t>
      </w:r>
      <w:r w:rsidR="009D3544" w:rsidRPr="009D3544">
        <w:t xml:space="preserve"> km) for each species</w:t>
      </w:r>
      <w:r w:rsidR="00F325A5">
        <w:t xml:space="preserve"> (indicated in colors)</w:t>
      </w:r>
      <w:r w:rsidR="009D3544" w:rsidRPr="009D3544">
        <w:t xml:space="preserve"> across the three major depth strata</w:t>
      </w:r>
      <w:r w:rsidR="00F325A5">
        <w:t xml:space="preserve"> </w:t>
      </w:r>
      <w:r w:rsidR="00F325A5" w:rsidRPr="00F325A5">
        <w:t>defined from the literature</w:t>
      </w:r>
      <w:r w:rsidR="009D3544" w:rsidRPr="009D3544">
        <w:t xml:space="preserve"> (surface, midwater, and deepwater). Points indicate posterior mean estimates and</w:t>
      </w:r>
      <w:r w:rsidR="00190EF5">
        <w:t xml:space="preserve"> bars denote</w:t>
      </w:r>
      <w:r w:rsidR="009D3544" w:rsidRPr="009D3544">
        <w:t xml:space="preserve"> </w:t>
      </w:r>
      <w:r w:rsidR="00225CCC">
        <w:t xml:space="preserve">95% </w:t>
      </w:r>
      <w:r w:rsidR="00D9465F">
        <w:t>credible</w:t>
      </w:r>
      <w:r w:rsidR="00225CCC">
        <w:t xml:space="preserve"> intervals</w:t>
      </w:r>
      <w:r w:rsidR="009D3544" w:rsidRPr="009D3544">
        <w:t xml:space="preserve">. </w:t>
      </w:r>
      <w:r w:rsidRPr="0009447E">
        <w:t xml:space="preserve">Depth-specific (0, </w:t>
      </w:r>
      <w:r>
        <w:t>50</w:t>
      </w:r>
      <w:r w:rsidRPr="0009447E">
        <w:t>, 1</w:t>
      </w:r>
      <w:r>
        <w:t>0</w:t>
      </w:r>
      <w:r w:rsidRPr="0009447E">
        <w:t>0, 300, and 500 m)</w:t>
      </w:r>
      <w:r>
        <w:t xml:space="preserve"> </w:t>
      </w:r>
      <w:r w:rsidRPr="0009447E">
        <w:t xml:space="preserve">relationship between </w:t>
      </w:r>
      <w:r>
        <w:t xml:space="preserve">species </w:t>
      </w:r>
      <w:r w:rsidRPr="0009447E">
        <w:t xml:space="preserve">spatial autocorrelation </w:t>
      </w:r>
      <w:r>
        <w:t>(</w:t>
      </w:r>
      <w:r>
        <w:rPr>
          <w:lang w:val="el-GR"/>
        </w:rPr>
        <w:t>ρ</w:t>
      </w:r>
      <w:r w:rsidRPr="0009447E">
        <w:t xml:space="preserve"> in </w:t>
      </w:r>
      <w:r>
        <w:t xml:space="preserve">km shown as the size of the points) </w:t>
      </w:r>
      <w:r w:rsidRPr="0009447E">
        <w:t xml:space="preserve">and mean eDNA </w:t>
      </w:r>
      <w:r>
        <w:t>concentrations</w:t>
      </w:r>
      <w:r w:rsidRPr="0009447E">
        <w:t xml:space="preserve"> </w:t>
      </w:r>
      <w:r>
        <w:t xml:space="preserve">(in log </w:t>
      </w:r>
      <w:r w:rsidR="002342B6">
        <w:t>copies</w:t>
      </w:r>
      <w:r>
        <w:t xml:space="preserve">/L) </w:t>
      </w:r>
      <w:r w:rsidRPr="0009447E">
        <w:t>across species</w:t>
      </w:r>
      <w:r>
        <w:t xml:space="preserve"> (colors) in panel </w:t>
      </w:r>
      <w:r w:rsidR="006B6E65">
        <w:t>B</w:t>
      </w:r>
      <w:r w:rsidRPr="0009447E">
        <w:t>.</w:t>
      </w:r>
      <w:r>
        <w:t xml:space="preserve"> Panel </w:t>
      </w:r>
      <w:r w:rsidR="006B6E65">
        <w:t>C</w:t>
      </w:r>
      <w:r>
        <w:t xml:space="preserve"> indicating </w:t>
      </w:r>
      <w:r w:rsidRPr="00826938">
        <w:t>the signal amplitude (α</w:t>
      </w:r>
      <w:r w:rsidR="00242A24" w:rsidRPr="00242A24">
        <w:rPr>
          <w:vertAlign w:val="superscript"/>
        </w:rPr>
        <w:t>2</w:t>
      </w:r>
      <w:r w:rsidRPr="00826938">
        <w:t xml:space="preserve">) </w:t>
      </w:r>
      <w:r>
        <w:t xml:space="preserve">relation between </w:t>
      </w:r>
      <w:r w:rsidR="006425A2">
        <w:t>non-spatial variance</w:t>
      </w:r>
      <w:r w:rsidRPr="00826938">
        <w:t xml:space="preserve"> (σ</w:t>
      </w:r>
      <w:r w:rsidR="006B6E65">
        <w:rPr>
          <w:vertAlign w:val="superscript"/>
        </w:rPr>
        <w:t>2</w:t>
      </w:r>
      <w:r w:rsidRPr="00826938">
        <w:t>)</w:t>
      </w:r>
      <w:r>
        <w:t xml:space="preserve"> and species </w:t>
      </w:r>
      <w:r w:rsidRPr="0009447E">
        <w:t xml:space="preserve">spatial autocorrelation </w:t>
      </w:r>
      <w:r>
        <w:t>(</w:t>
      </w:r>
      <w:r>
        <w:rPr>
          <w:lang w:val="el-GR"/>
        </w:rPr>
        <w:t>ρ</w:t>
      </w:r>
      <w:r w:rsidRPr="0009447E">
        <w:t xml:space="preserve"> in </w:t>
      </w:r>
      <w:r>
        <w:t>km shown as the size of the points).</w:t>
      </w:r>
    </w:p>
    <w:p w14:paraId="3B504FD1" w14:textId="35FDC47F" w:rsidR="00823035" w:rsidRDefault="00823035" w:rsidP="00101BFB">
      <w:pPr>
        <w:pStyle w:val="BodyText"/>
      </w:pPr>
    </w:p>
    <w:p w14:paraId="30DEF277" w14:textId="38EB50D4" w:rsidR="00A34072" w:rsidRPr="00450784" w:rsidRDefault="00A34072" w:rsidP="00101BFB">
      <w:pPr>
        <w:pStyle w:val="BodyText"/>
      </w:pPr>
      <w:r w:rsidRPr="003D6E81">
        <w:rPr>
          <w:b/>
          <w:bCs w:val="0"/>
        </w:rPr>
        <w:t>Prediction accuracy</w:t>
      </w:r>
      <w:r w:rsidR="00140E57" w:rsidRPr="003D6E81">
        <w:rPr>
          <w:b/>
          <w:bCs w:val="0"/>
        </w:rPr>
        <w:t xml:space="preserve"> on empirical data</w:t>
      </w:r>
    </w:p>
    <w:p w14:paraId="4157289A" w14:textId="7B39839B" w:rsidR="0037779D" w:rsidRDefault="0037779D" w:rsidP="00101BFB">
      <w:pPr>
        <w:pStyle w:val="BodyText"/>
      </w:pPr>
      <w:r w:rsidRPr="00DE3973">
        <w:t xml:space="preserve">Prediction error in empirical data </w:t>
      </w:r>
      <w:r w:rsidRPr="0037779D">
        <w:t>decreased with increasing sampling density across all species</w:t>
      </w:r>
      <w:r>
        <w:t xml:space="preserve"> (Supplementary Figure S</w:t>
      </w:r>
      <w:r w:rsidR="00087896">
        <w:t>1 and S2</w:t>
      </w:r>
      <w:r>
        <w:t>).</w:t>
      </w:r>
      <w:r w:rsidRPr="0037779D">
        <w:t xml:space="preserve"> </w:t>
      </w:r>
      <w:r>
        <w:t>H</w:t>
      </w:r>
      <w:r w:rsidRPr="0037779D">
        <w:t>owever, this reduction was strongly modulated by the degree of spatial autocorrelation</w:t>
      </w:r>
      <w:r>
        <w:t xml:space="preserve"> (Supplementary Figure S</w:t>
      </w:r>
      <w:r w:rsidR="00087896">
        <w:t>2</w:t>
      </w:r>
      <w:r>
        <w:t>)</w:t>
      </w:r>
      <w:r w:rsidRPr="0037779D">
        <w:t xml:space="preserve">. Species characterized by </w:t>
      </w:r>
      <w:r>
        <w:t>short</w:t>
      </w:r>
      <w:r w:rsidRPr="0037779D">
        <w:t xml:space="preserve"> spatial autocorrelation (small </w:t>
      </w:r>
      <w:r w:rsidRPr="00F01C7C">
        <w:rPr>
          <w:i/>
          <w:iCs/>
        </w:rPr>
        <w:t>ρ</w:t>
      </w:r>
      <w:r w:rsidRPr="0037779D">
        <w:t xml:space="preserve"> values) consistently exhibited higher prediction error </w:t>
      </w:r>
      <w:r>
        <w:t>(</w:t>
      </w:r>
      <w:r w:rsidRPr="00F01C7C">
        <w:rPr>
          <w:i/>
          <w:iCs/>
          <w:lang w:val="el-GR"/>
        </w:rPr>
        <w:t>ε</w:t>
      </w:r>
      <w:r w:rsidRPr="00F01C7C">
        <w:rPr>
          <w:i/>
          <w:iCs/>
          <w:vertAlign w:val="subscript"/>
        </w:rPr>
        <w:t>1</w:t>
      </w:r>
      <w:r>
        <w:t>)</w:t>
      </w:r>
      <w:r w:rsidRPr="0037779D">
        <w:t xml:space="preserve"> across all sampling densities, whereas species with </w:t>
      </w:r>
      <w:r>
        <w:t xml:space="preserve">wider </w:t>
      </w:r>
      <w:r w:rsidRPr="0037779D">
        <w:t xml:space="preserve">spatial autocorrelation structures (e.g., ρ </w:t>
      </w:r>
      <w:r>
        <w:t>&gt;</w:t>
      </w:r>
      <w:r w:rsidRPr="0037779D">
        <w:t xml:space="preserve"> 500 km) </w:t>
      </w:r>
      <w:r w:rsidRPr="0037779D">
        <w:lastRenderedPageBreak/>
        <w:t xml:space="preserve">showed substantially lower </w:t>
      </w:r>
      <w:r>
        <w:t xml:space="preserve">prediction </w:t>
      </w:r>
      <w:r w:rsidRPr="0037779D">
        <w:t>errors</w:t>
      </w:r>
      <w:r>
        <w:t xml:space="preserve"> (</w:t>
      </w:r>
      <w:r w:rsidRPr="00F01C7C">
        <w:rPr>
          <w:i/>
          <w:iCs/>
          <w:lang w:val="el-GR"/>
        </w:rPr>
        <w:t>ε</w:t>
      </w:r>
      <w:r w:rsidRPr="00F01C7C">
        <w:rPr>
          <w:i/>
          <w:iCs/>
          <w:vertAlign w:val="subscript"/>
        </w:rPr>
        <w:t>1</w:t>
      </w:r>
      <w:r>
        <w:t>)</w:t>
      </w:r>
      <w:r w:rsidRPr="0037779D">
        <w:t xml:space="preserve"> even under comparatively sparse sampling regimes. Although increased sampling effort reduced error for all species</w:t>
      </w:r>
      <w:r>
        <w:t xml:space="preserve"> (with varying degrees of spatial autocorrelation)</w:t>
      </w:r>
      <w:r w:rsidRPr="0037779D">
        <w:t xml:space="preserve">, patchily distributed taxa retained a persistently higher </w:t>
      </w:r>
      <w:r>
        <w:t xml:space="preserve">prediction </w:t>
      </w:r>
      <w:r w:rsidRPr="0037779D">
        <w:t>error</w:t>
      </w:r>
      <w:r>
        <w:t xml:space="preserve"> (</w:t>
      </w:r>
      <w:r w:rsidRPr="00F01C7C">
        <w:rPr>
          <w:i/>
          <w:iCs/>
          <w:lang w:val="el-GR"/>
        </w:rPr>
        <w:t>ε</w:t>
      </w:r>
      <w:r w:rsidRPr="00F01C7C">
        <w:rPr>
          <w:i/>
          <w:iCs/>
          <w:vertAlign w:val="subscript"/>
        </w:rPr>
        <w:t>1</w:t>
      </w:r>
      <w:r>
        <w:t>)</w:t>
      </w:r>
      <w:r w:rsidR="00E2699F">
        <w:t>.</w:t>
      </w:r>
    </w:p>
    <w:p w14:paraId="7CE0B8A1" w14:textId="77777777" w:rsidR="0037779D" w:rsidRDefault="0037779D" w:rsidP="00101BFB">
      <w:pPr>
        <w:pStyle w:val="BodyText"/>
      </w:pPr>
    </w:p>
    <w:p w14:paraId="048035D4" w14:textId="02C2AFC5" w:rsidR="00CA5D0F" w:rsidRPr="003D6E81" w:rsidRDefault="00CA5D0F" w:rsidP="00101BFB">
      <w:pPr>
        <w:pStyle w:val="BodyText"/>
        <w:rPr>
          <w:b/>
          <w:bCs w:val="0"/>
        </w:rPr>
      </w:pPr>
      <w:bookmarkStart w:id="16" w:name="OLE_LINK8"/>
      <w:r w:rsidRPr="003D6E81">
        <w:rPr>
          <w:b/>
          <w:bCs w:val="0"/>
        </w:rPr>
        <w:t>Simulations</w:t>
      </w:r>
    </w:p>
    <w:p w14:paraId="4D52A2D2" w14:textId="1A7C955B" w:rsidR="0070789F" w:rsidRPr="00120DF0" w:rsidRDefault="00D51BF3" w:rsidP="00101BFB">
      <w:pPr>
        <w:pStyle w:val="BodyText"/>
      </w:pPr>
      <w:r>
        <w:t xml:space="preserve">Prediction error </w:t>
      </w:r>
      <w:r w:rsidR="003D32D9">
        <w:t xml:space="preserve">in simulation data </w:t>
      </w:r>
      <w:r>
        <w:t>(</w:t>
      </w:r>
      <w:r w:rsidRPr="00246E74">
        <w:rPr>
          <w:i/>
          <w:iCs/>
          <w:lang w:val="el-GR"/>
        </w:rPr>
        <w:t>ε</w:t>
      </w:r>
      <w:r w:rsidR="003D32D9" w:rsidRPr="003D32D9">
        <w:rPr>
          <w:i/>
          <w:iCs/>
          <w:vertAlign w:val="subscript"/>
        </w:rPr>
        <w:t>2</w:t>
      </w:r>
      <w:r>
        <w:t>)</w:t>
      </w:r>
      <w:r w:rsidR="00D04708">
        <w:t xml:space="preserve"> </w:t>
      </w:r>
      <w:r w:rsidR="0073265F">
        <w:t>decreased</w:t>
      </w:r>
      <w:r w:rsidR="00870E33">
        <w:t xml:space="preserve"> non-linearly</w:t>
      </w:r>
      <w:r w:rsidR="00D04708">
        <w:t xml:space="preserve"> with </w:t>
      </w:r>
      <w:r w:rsidR="00A81B3C">
        <w:t>increasing</w:t>
      </w:r>
      <w:r w:rsidR="00D04708">
        <w:t xml:space="preserve"> sampling effort and with higher spatial autocorrelation</w:t>
      </w:r>
      <w:r w:rsidR="004F5128">
        <w:t xml:space="preserve"> (Figure </w:t>
      </w:r>
      <w:hyperlink w:anchor="fig:epsilon">
        <w:r w:rsidR="004F5128">
          <w:rPr>
            <w:rStyle w:val="Hyperlink"/>
          </w:rPr>
          <w:t>3</w:t>
        </w:r>
      </w:hyperlink>
      <w:r w:rsidR="004F5128">
        <w:t>A)</w:t>
      </w:r>
      <w:r w:rsidR="002B096B">
        <w:t>.</w:t>
      </w:r>
      <w:r w:rsidR="00672D69">
        <w:t xml:space="preserve"> </w:t>
      </w:r>
      <w:r w:rsidR="00FF27F4" w:rsidRPr="00FF27F4">
        <w:t xml:space="preserve">These patterns were supported by a log–log linear model </w:t>
      </w:r>
      <w:r w:rsidR="004F5128">
        <w:t>where the prediction error (</w:t>
      </w:r>
      <w:r w:rsidR="004F5128" w:rsidRPr="00246E74">
        <w:rPr>
          <w:i/>
          <w:iCs/>
          <w:lang w:val="el-GR"/>
        </w:rPr>
        <w:t>ε</w:t>
      </w:r>
      <w:r w:rsidR="004F5128">
        <w:t>) de</w:t>
      </w:r>
      <w:r w:rsidR="007620D2">
        <w:t xml:space="preserve">creased exponentially for every exponential increase in sampling density </w:t>
      </w:r>
      <w:r w:rsidR="00BA4360" w:rsidRPr="00BA4360">
        <w:t>(</w:t>
      </w:r>
      <w:r w:rsidR="00BE214C" w:rsidRPr="009B6E03">
        <w:rPr>
          <w:i/>
          <w:iCs/>
          <w:lang w:val="el-GR"/>
        </w:rPr>
        <w:t>β</w:t>
      </w:r>
      <w:r w:rsidR="00BE214C">
        <w:rPr>
          <w:lang w:val="el-GR"/>
        </w:rPr>
        <w:t xml:space="preserve"> =</w:t>
      </w:r>
      <w:r w:rsidR="00BA4360">
        <w:t xml:space="preserve"> </w:t>
      </w:r>
      <w:r w:rsidR="00BA4360" w:rsidRPr="00BA4360">
        <w:t>-0.176) and spatial autocorrelation (</w:t>
      </w:r>
      <w:r w:rsidR="00BA4360" w:rsidRPr="009B6E03">
        <w:rPr>
          <w:i/>
          <w:iCs/>
          <w:lang w:val="el-GR"/>
        </w:rPr>
        <w:t>θ</w:t>
      </w:r>
      <w:r w:rsidR="00BA4360">
        <w:rPr>
          <w:lang w:val="el-GR"/>
        </w:rPr>
        <w:t xml:space="preserve"> </w:t>
      </w:r>
      <w:r w:rsidR="00BA4360" w:rsidRPr="00BA4360">
        <w:t>=</w:t>
      </w:r>
      <w:r w:rsidR="00BA4360">
        <w:rPr>
          <w:lang w:val="el-GR"/>
        </w:rPr>
        <w:t xml:space="preserve"> </w:t>
      </w:r>
      <w:r w:rsidR="00BA4360" w:rsidRPr="00BA4360">
        <w:t>-0.228), with an additional negative interaction (</w:t>
      </w:r>
      <w:r w:rsidR="00BA4360">
        <w:rPr>
          <w:lang w:val="el-GR"/>
        </w:rPr>
        <w:t xml:space="preserve">γ </w:t>
      </w:r>
      <w:r w:rsidR="00BA4360" w:rsidRPr="00BA4360">
        <w:t>=</w:t>
      </w:r>
      <w:r w:rsidR="00BA4360">
        <w:rPr>
          <w:lang w:val="el-GR"/>
        </w:rPr>
        <w:t xml:space="preserve"> </w:t>
      </w:r>
      <w:r w:rsidR="00BA4360" w:rsidRPr="00BA4360">
        <w:t>-0.0684)</w:t>
      </w:r>
      <w:r w:rsidR="00BA4360">
        <w:t xml:space="preserve"> and </w:t>
      </w:r>
      <w:r w:rsidR="00BC7C75" w:rsidRPr="00BC7C75">
        <w:t xml:space="preserve">with an intercept of </w:t>
      </w:r>
      <w:r w:rsidR="00445021">
        <w:rPr>
          <w:i/>
          <w:iCs/>
          <w:lang w:val="el-GR"/>
        </w:rPr>
        <w:t>ω</w:t>
      </w:r>
      <w:r w:rsidR="00BC7C75" w:rsidRPr="00BC7C75">
        <w:t xml:space="preserve"> = 1.65 (i.e., </w:t>
      </w:r>
      <w:r w:rsidR="00BC7C75" w:rsidRPr="009B6E03">
        <w:rPr>
          <w:i/>
          <w:iCs/>
        </w:rPr>
        <w:t>ε</w:t>
      </w:r>
      <w:r w:rsidR="00BC7C75" w:rsidRPr="00BC7C75">
        <w:t xml:space="preserve"> = 5.2 when </w:t>
      </w:r>
      <w:r w:rsidR="009B6E03" w:rsidRPr="009B6E03">
        <w:rPr>
          <w:i/>
          <w:iCs/>
        </w:rPr>
        <w:t>E</w:t>
      </w:r>
      <w:r w:rsidR="00BC7C75" w:rsidRPr="00BC7C75">
        <w:t xml:space="preserve"> and </w:t>
      </w:r>
      <w:r w:rsidR="009B6E03" w:rsidRPr="009B6E03">
        <w:rPr>
          <w:i/>
          <w:iCs/>
          <w:lang w:val="el-GR"/>
        </w:rPr>
        <w:t>ρ</w:t>
      </w:r>
      <w:r w:rsidR="00BC7C75" w:rsidRPr="00BC7C75">
        <w:t xml:space="preserve"> = 1)</w:t>
      </w:r>
      <w:r w:rsidR="00BC7C75">
        <w:rPr>
          <w:lang w:val="el-GR"/>
        </w:rPr>
        <w:t xml:space="preserve">. </w:t>
      </w:r>
      <w:r w:rsidR="00D04708">
        <w:t xml:space="preserve">For instance, at a sampling </w:t>
      </w:r>
      <w:r w:rsidR="007E69B6">
        <w:t>intensity</w:t>
      </w:r>
      <w:r w:rsidR="00D04708">
        <w:t xml:space="preserve"> of </w:t>
      </w:r>
      <w:r w:rsidR="000B354D">
        <w:t>6</w:t>
      </w:r>
      <w:r w:rsidR="00D04708">
        <w:t xml:space="preserve"> </w:t>
      </w:r>
      <w:r w:rsidR="000B354D">
        <w:t xml:space="preserve">samples per </w:t>
      </w:r>
      <w:r w:rsidR="000409FF">
        <w:t>10,000 km</w:t>
      </w:r>
      <w:r w:rsidR="000409FF" w:rsidRPr="000409FF">
        <w:rPr>
          <w:vertAlign w:val="superscript"/>
        </w:rPr>
        <w:t>2</w:t>
      </w:r>
      <w:r w:rsidR="00D04708">
        <w:t xml:space="preserve">, species with spatial autocorrelation values of </w:t>
      </w:r>
      <w:r w:rsidR="00627E69">
        <w:t>50</w:t>
      </w:r>
      <w:r w:rsidR="00310F24">
        <w:t xml:space="preserve"> =</w:t>
      </w:r>
      <w:r w:rsidR="00D04708">
        <w:t xml:space="preserve"> km had mean prediction errors of 1 </w:t>
      </w:r>
      <w:r w:rsidR="009A229D">
        <w:t xml:space="preserve">(Figure </w:t>
      </w:r>
      <w:r w:rsidR="0063346B">
        <w:t>3</w:t>
      </w:r>
      <w:r w:rsidR="009A229D">
        <w:t xml:space="preserve">A) </w:t>
      </w:r>
      <w:r w:rsidR="00D04708">
        <w:t xml:space="preserve">indicating that on average every point predicted the eDNA concentration will </w:t>
      </w:r>
      <w:r w:rsidR="00B47A6E">
        <w:t>d</w:t>
      </w:r>
      <w:r w:rsidR="00B47A6E" w:rsidRPr="00B47A6E">
        <w:t xml:space="preserve">iffer from the </w:t>
      </w:r>
      <w:r w:rsidR="00B47A6E">
        <w:t xml:space="preserve">predicted </w:t>
      </w:r>
      <w:r w:rsidR="00B47A6E" w:rsidRPr="00B47A6E">
        <w:t>true concentration</w:t>
      </w:r>
      <w:r w:rsidR="00B47A6E">
        <w:rPr>
          <w:lang w:val="el-GR"/>
        </w:rPr>
        <w:t xml:space="preserve"> </w:t>
      </w:r>
      <w:r w:rsidR="00B47A6E">
        <w:t>(</w:t>
      </w:r>
      <w:r w:rsidR="00B47A6E" w:rsidRPr="00B47A6E">
        <w:rPr>
          <w:i/>
          <w:iCs/>
        </w:rPr>
        <w:t>Z</w:t>
      </w:r>
      <w:r w:rsidR="00B47A6E">
        <w:t xml:space="preserve">) </w:t>
      </w:r>
      <w:r w:rsidR="00D04708">
        <w:t>by a factor of 2.72 (for perspective a concentration of 100 copies/L will be predicted between 37-270 copies/L</w:t>
      </w:r>
      <w:r w:rsidR="003546AC">
        <w:t>; Supplementary Figure S3</w:t>
      </w:r>
      <w:r w:rsidR="00D04708">
        <w:t xml:space="preserve">). In contrast, for the same sampling effort (i.e., </w:t>
      </w:r>
      <w:r w:rsidR="006E4E43">
        <w:t>6 samples per 10,000 km</w:t>
      </w:r>
      <w:r w:rsidR="006E4E43" w:rsidRPr="000409FF">
        <w:rPr>
          <w:vertAlign w:val="superscript"/>
        </w:rPr>
        <w:t>2</w:t>
      </w:r>
      <w:r w:rsidR="00D04708">
        <w:t xml:space="preserve">) but species with spatial autocorrelation </w:t>
      </w:r>
      <w:r w:rsidR="00310F24" w:rsidRPr="009A5D04">
        <w:rPr>
          <w:i/>
          <w:iCs/>
          <w:lang w:val="el-GR"/>
        </w:rPr>
        <w:t>ρ</w:t>
      </w:r>
      <w:r w:rsidR="00D04708">
        <w:t xml:space="preserve"> </w:t>
      </w:r>
      <w:r w:rsidR="00310F24">
        <w:t xml:space="preserve">&gt; </w:t>
      </w:r>
      <w:r w:rsidR="00D04708">
        <w:t>500 km had errors below 0.</w:t>
      </w:r>
      <w:r w:rsidR="00746B91">
        <w:t>4</w:t>
      </w:r>
      <w:r w:rsidR="00D04708">
        <w:t xml:space="preserve"> indicating an average of over- and underestimation by a factor of 1.</w:t>
      </w:r>
      <w:r w:rsidR="00160297">
        <w:t>5</w:t>
      </w:r>
      <w:r w:rsidR="006C1A9C">
        <w:t xml:space="preserve"> </w:t>
      </w:r>
      <w:r w:rsidR="00D04708">
        <w:t xml:space="preserve">(for perspective a concentration of 100 copies/L will be predicted between </w:t>
      </w:r>
      <w:r w:rsidR="009E4EA7">
        <w:t>67</w:t>
      </w:r>
      <w:r w:rsidR="00D04708">
        <w:t>-1</w:t>
      </w:r>
      <w:r w:rsidR="00B677ED">
        <w:t>50</w:t>
      </w:r>
      <w:r w:rsidR="00D04708">
        <w:t xml:space="preserve"> copies/L</w:t>
      </w:r>
      <w:r w:rsidR="00102D80">
        <w:t>; Supplementary Figure S3</w:t>
      </w:r>
      <w:r w:rsidR="00D04708">
        <w:t>).</w:t>
      </w:r>
      <w:r w:rsidR="00CA06F2" w:rsidRPr="00CA06F2">
        <w:t xml:space="preserve"> </w:t>
      </w:r>
      <w:r w:rsidR="005D2998" w:rsidRPr="005D2998">
        <w:t>When quantifying the marginal reduction in prediction error (Δ</w:t>
      </w:r>
      <w:r w:rsidR="00E026B7" w:rsidRPr="00424C45">
        <w:rPr>
          <w:i/>
          <w:iCs/>
          <w:lang w:val="el-GR"/>
        </w:rPr>
        <w:t>ε</w:t>
      </w:r>
      <w:r w:rsidR="00EA5440" w:rsidRPr="00424C45">
        <w:rPr>
          <w:i/>
          <w:iCs/>
          <w:vertAlign w:val="subscript"/>
        </w:rPr>
        <w:t>2</w:t>
      </w:r>
      <w:r w:rsidR="005D2998" w:rsidRPr="005D2998">
        <w:t>) across successive increases in sampling density (Δ</w:t>
      </w:r>
      <w:r w:rsidR="008C779D" w:rsidRPr="00B07B64">
        <w:rPr>
          <w:i/>
          <w:iCs/>
        </w:rPr>
        <w:t>E</w:t>
      </w:r>
      <w:r w:rsidR="005D2998" w:rsidRPr="005D2998">
        <w:t>), improvements were greatest at low sampling effort and declined rapidly with additional sampling, with Δ</w:t>
      </w:r>
      <w:r w:rsidR="00EA5440" w:rsidRPr="00424C45">
        <w:rPr>
          <w:i/>
          <w:iCs/>
          <w:lang w:val="el-GR"/>
        </w:rPr>
        <w:t>ε</w:t>
      </w:r>
      <w:r w:rsidR="00EA5440" w:rsidRPr="00424C45">
        <w:rPr>
          <w:i/>
          <w:iCs/>
          <w:vertAlign w:val="subscript"/>
        </w:rPr>
        <w:t>2</w:t>
      </w:r>
      <w:r w:rsidR="005D2998" w:rsidRPr="005D2998">
        <w:t xml:space="preserve"> approaching zero at higher sampling densities (Figure 3B). Marginal gains effectively plateaued when sampling </w:t>
      </w:r>
      <w:r w:rsidR="00DF0185">
        <w:t>effort</w:t>
      </w:r>
      <w:r w:rsidR="005D2998" w:rsidRPr="005D2998">
        <w:t xml:space="preserve"> increased </w:t>
      </w:r>
      <w:r w:rsidR="00823944">
        <w:t>above</w:t>
      </w:r>
      <w:r w:rsidR="005D2998" w:rsidRPr="005D2998">
        <w:t xml:space="preserve"> </w:t>
      </w:r>
      <w:r w:rsidR="00823944">
        <w:t>10</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(Figure 3B). For interpretation, a Δ</w:t>
      </w:r>
      <w:r w:rsidR="00EA5440" w:rsidRPr="004F767A">
        <w:rPr>
          <w:i/>
          <w:iCs/>
          <w:lang w:val="el-GR"/>
        </w:rPr>
        <w:t>ε</w:t>
      </w:r>
      <w:r w:rsidR="00EA5440" w:rsidRPr="004F767A">
        <w:rPr>
          <w:i/>
          <w:iCs/>
          <w:vertAlign w:val="subscript"/>
        </w:rPr>
        <w:t>2</w:t>
      </w:r>
      <w:r w:rsidR="005D2998" w:rsidRPr="005D2998">
        <w:t xml:space="preserve"> of </w:t>
      </w:r>
      <w:r w:rsidR="006F09B4">
        <w:t>-</w:t>
      </w:r>
      <w:r w:rsidR="005D2998" w:rsidRPr="005D2998">
        <w:t>0.4 indicates that adding one sample per 10,000 km</w:t>
      </w:r>
      <w:r w:rsidR="00CE0B77" w:rsidRPr="00CE0B77">
        <w:rPr>
          <w:vertAlign w:val="superscript"/>
        </w:rPr>
        <w:t>2</w:t>
      </w:r>
      <w:r w:rsidR="005D2998" w:rsidRPr="005D2998">
        <w:t xml:space="preserve"> improves expected predictive accuracy from 37–270 copies/L to 55–182 copies/L when the </w:t>
      </w:r>
      <w:r w:rsidR="00830D45">
        <w:t>predicted</w:t>
      </w:r>
      <w:r w:rsidR="00830D45" w:rsidRPr="005D2998">
        <w:t xml:space="preserve"> </w:t>
      </w:r>
      <w:r w:rsidR="005D2998" w:rsidRPr="005D2998">
        <w:t>true concentration</w:t>
      </w:r>
      <w:r w:rsidR="00830D45">
        <w:t xml:space="preserve"> (</w:t>
      </w:r>
      <w:r w:rsidR="00830D45" w:rsidRPr="00830D45">
        <w:rPr>
          <w:i/>
          <w:iCs/>
        </w:rPr>
        <w:t>Z</w:t>
      </w:r>
      <w:r w:rsidR="00830D45">
        <w:t>)</w:t>
      </w:r>
      <w:r w:rsidR="005D2998" w:rsidRPr="005D2998">
        <w:t xml:space="preserve"> is 100 copies/L</w:t>
      </w:r>
      <w:r w:rsidR="004D0F65">
        <w:t xml:space="preserve"> respectively</w:t>
      </w:r>
      <w:r w:rsidR="005D2998" w:rsidRPr="005D2998">
        <w:t xml:space="preserve">. </w:t>
      </w:r>
      <w:r w:rsidR="00B60B57" w:rsidRPr="00B60B57">
        <w:t>Importantly, diagnostic checks revealed no systematic bias in the predictions</w:t>
      </w:r>
      <w:r w:rsidR="00B60B57">
        <w:t xml:space="preserve">, </w:t>
      </w:r>
      <w:r w:rsidR="00B60B57" w:rsidRPr="00B60B57">
        <w:t xml:space="preserve">so the observed variation reflects pure precision, </w:t>
      </w:r>
      <w:r w:rsidR="00B60B57">
        <w:t>(</w:t>
      </w:r>
      <w:r w:rsidR="00B60B57" w:rsidRPr="00B60B57">
        <w:t>Supplementary Figure S</w:t>
      </w:r>
      <w:r w:rsidR="00326E80">
        <w:t>4</w:t>
      </w:r>
      <w:r w:rsidR="00B60B57">
        <w:t>).</w:t>
      </w:r>
      <w:r w:rsidR="004907A7">
        <w:t xml:space="preserve"> </w:t>
      </w:r>
      <w:r w:rsidR="0070789F" w:rsidRPr="0070789F">
        <w:t>For interpretative purposes,</w:t>
      </w:r>
      <w:r w:rsidR="00120DF0" w:rsidRPr="00120DF0">
        <w:t xml:space="preserve"> we adopt an arbitrary threshold of </w:t>
      </w:r>
      <w:r w:rsidR="00120DF0">
        <w:rPr>
          <w:lang w:val="el-GR"/>
        </w:rPr>
        <w:t>Δ</w:t>
      </w:r>
      <w:r w:rsidR="00120DF0" w:rsidRPr="00CE4515">
        <w:rPr>
          <w:i/>
          <w:iCs/>
          <w:lang w:val="el-GR"/>
        </w:rPr>
        <w:t>ε</w:t>
      </w:r>
      <w:r w:rsidR="00120DF0" w:rsidRPr="00120DF0">
        <w:rPr>
          <w:vertAlign w:val="subscript"/>
        </w:rPr>
        <w:t>2</w:t>
      </w:r>
      <w:r w:rsidR="00CE4515">
        <w:t>/</w:t>
      </w:r>
      <w:r w:rsidR="00CE4515">
        <w:rPr>
          <w:lang w:val="el-GR"/>
        </w:rPr>
        <w:t>Δ</w:t>
      </w:r>
      <w:r w:rsidR="00CE4515" w:rsidRPr="00CE4515">
        <w:rPr>
          <w:i/>
          <w:iCs/>
        </w:rPr>
        <w:t>E</w:t>
      </w:r>
      <w:r w:rsidR="00120DF0">
        <w:rPr>
          <w:vertAlign w:val="subscript"/>
        </w:rPr>
        <w:t xml:space="preserve"> </w:t>
      </w:r>
      <w:r w:rsidR="00120DF0">
        <w:t xml:space="preserve">= </w:t>
      </w:r>
      <w:r w:rsidR="008B2811">
        <w:t>-</w:t>
      </w:r>
      <w:r w:rsidR="00120DF0">
        <w:t>0.05</w:t>
      </w:r>
      <w:r w:rsidR="006B3B7F" w:rsidRPr="006B3B7F">
        <w:t xml:space="preserve"> to denote negligible marginal gains</w:t>
      </w:r>
      <w:r w:rsidR="006B3B7F">
        <w:t xml:space="preserve">. However, </w:t>
      </w:r>
      <w:r w:rsidR="006B3B7F" w:rsidRPr="006B3B7F">
        <w:t>this value is arbitrary and may be redefined according to study-specific accuracy requirements.</w:t>
      </w:r>
    </w:p>
    <w:bookmarkEnd w:id="16"/>
    <w:p w14:paraId="6563C49B" w14:textId="156EA541" w:rsidR="00AA1EA2" w:rsidRPr="00627C7B" w:rsidRDefault="00D57033" w:rsidP="00101BFB">
      <w:pPr>
        <w:pStyle w:val="BodyText"/>
      </w:pPr>
      <w:r>
        <w:rPr>
          <w:noProof/>
        </w:rPr>
        <w:lastRenderedPageBreak/>
        <w:drawing>
          <wp:inline distT="0" distB="0" distL="0" distR="0" wp14:anchorId="50C67066" wp14:editId="559EAD52">
            <wp:extent cx="5943600" cy="3566160"/>
            <wp:effectExtent l="0" t="0" r="0" b="2540"/>
            <wp:docPr id="640827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27247" name="Picture 6408272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54A48D28" w:rsidR="00AA1EA2" w:rsidRPr="00693712" w:rsidRDefault="00AA1EA2" w:rsidP="00C816CB">
      <w:pPr>
        <w:pStyle w:val="ImageCaption"/>
        <w:spacing w:after="0" w:line="360" w:lineRule="auto"/>
      </w:pPr>
      <w:r w:rsidRPr="00693712">
        <w:t xml:space="preserve">Figure </w:t>
      </w:r>
      <w:r w:rsidR="00641A2C">
        <w:t>4</w:t>
      </w:r>
      <w:r w:rsidRPr="00693712">
        <w:t xml:space="preserve">: </w:t>
      </w:r>
      <w:r w:rsidR="00EA6850">
        <w:t xml:space="preserve">Estimated </w:t>
      </w:r>
      <w:r w:rsidRPr="00693712">
        <w:t>prediction error (</w:t>
      </w:r>
      <w:r w:rsidR="006C4969" w:rsidRPr="00693712">
        <w:rPr>
          <w:lang w:val="el-GR"/>
        </w:rPr>
        <w:t>ε</w:t>
      </w:r>
      <w:r w:rsidR="00F11138" w:rsidRPr="00F11138">
        <w:rPr>
          <w:vertAlign w:val="subscript"/>
        </w:rPr>
        <w:t>2</w:t>
      </w:r>
      <w:r w:rsidRPr="00693712">
        <w:t>) across sampling-effort scenarios (</w:t>
      </w:r>
      <w:r w:rsidR="004850D9">
        <w:t xml:space="preserve">E; </w:t>
      </w:r>
      <w:r w:rsidRPr="00693712">
        <w:t xml:space="preserve">indicated by </w:t>
      </w:r>
      <w:r w:rsidR="004850D9">
        <w:t>sampling density in 100x100 km grid</w:t>
      </w:r>
      <w:r w:rsidRPr="00693712">
        <w:t>) for simulated datasets</w:t>
      </w:r>
      <w:r w:rsidR="009C7DED" w:rsidRPr="009C7DED">
        <w:t xml:space="preserve"> </w:t>
      </w:r>
      <w:r w:rsidR="00380BDE">
        <w:t>(A)</w:t>
      </w:r>
      <w:r w:rsidR="00427EAF">
        <w:t xml:space="preserve"> across various spatial autocorrelation</w:t>
      </w:r>
      <w:r w:rsidR="00C50719">
        <w:t xml:space="preserve"> values (indicated in colors)</w:t>
      </w:r>
      <w:r w:rsidR="00380BDE">
        <w:t>.</w:t>
      </w:r>
      <w:r w:rsidR="00380BDE" w:rsidRPr="00380BDE">
        <w:t xml:space="preserve"> Points represent individual simulation outcomes, while solid lines denote the corresponding mean trends across replicates</w:t>
      </w:r>
      <w:r w:rsidR="00380BDE">
        <w:t xml:space="preserve">. </w:t>
      </w:r>
      <w:r w:rsidR="00761B11" w:rsidRPr="00693712">
        <w:t xml:space="preserve">Marginal improvement </w:t>
      </w:r>
      <w:r w:rsidR="00A40769" w:rsidRPr="00693712">
        <w:t xml:space="preserve">(B) </w:t>
      </w:r>
      <w:r w:rsidR="00761B11" w:rsidRPr="00693712">
        <w:t>in prediction performance (</w:t>
      </w:r>
      <w:r w:rsidR="00300B06">
        <w:t xml:space="preserve">quantified as the change in error - </w:t>
      </w:r>
      <w:r w:rsidR="00761B11" w:rsidRPr="00693712">
        <w:rPr>
          <w:lang w:val="el-GR"/>
        </w:rPr>
        <w:t>Δ</w:t>
      </w:r>
      <w:r w:rsidR="009D2805" w:rsidRPr="00693712">
        <w:rPr>
          <w:lang w:val="el-GR"/>
        </w:rPr>
        <w:t>ε</w:t>
      </w:r>
      <w:r w:rsidR="00A93D6C" w:rsidRPr="00A93D6C">
        <w:rPr>
          <w:vertAlign w:val="subscript"/>
        </w:rPr>
        <w:t>2</w:t>
      </w:r>
      <w:r w:rsidR="00761B11" w:rsidRPr="00693712">
        <w:t>) across successive increases in sampling densit</w:t>
      </w:r>
      <w:r w:rsidR="003261F1" w:rsidRPr="00693712">
        <w:t>ies</w:t>
      </w:r>
      <w:r w:rsidR="00E422D2" w:rsidRPr="00693712">
        <w:t xml:space="preserve"> (</w:t>
      </w:r>
      <w:r w:rsidR="00E422D2" w:rsidRPr="00693712">
        <w:rPr>
          <w:lang w:val="el-GR"/>
        </w:rPr>
        <w:t>Δ</w:t>
      </w:r>
      <w:r w:rsidR="00F11138">
        <w:t>E</w:t>
      </w:r>
      <w:r w:rsidR="00E422D2" w:rsidRPr="00693712">
        <w:t xml:space="preserve"> = 1)</w:t>
      </w:r>
      <w:r w:rsidR="00B44DC5">
        <w:t xml:space="preserve"> where </w:t>
      </w:r>
      <w:r w:rsidR="007227C3">
        <w:t>e</w:t>
      </w:r>
      <w:r w:rsidR="007227C3" w:rsidRPr="007227C3">
        <w:t>ach point represents the marginal change at the midpoint of a unit interval (e.g., E = 1.5 reflects the change from E = 1 to E = 2), with lines connecting successive points</w:t>
      </w:r>
      <w:r w:rsidR="00A93D6C">
        <w:t xml:space="preserve">. Due to </w:t>
      </w:r>
      <w:r w:rsidR="006841C3">
        <w:t xml:space="preserve">the </w:t>
      </w:r>
      <w:r w:rsidR="00C816CB">
        <w:t>discrete</w:t>
      </w:r>
      <w:r w:rsidR="006841C3">
        <w:t xml:space="preserve"> intervals </w:t>
      </w:r>
      <w:r w:rsidR="00C816CB">
        <w:t>of</w:t>
      </w:r>
      <w:r w:rsidR="00A93D6C">
        <w:t xml:space="preserve"> sampling effort </w:t>
      </w:r>
      <w:r w:rsidR="00C816CB">
        <w:t xml:space="preserve">in simulations, </w:t>
      </w:r>
      <w:r w:rsidR="00E36023">
        <w:t>the lines in panel B are predicted</w:t>
      </w:r>
      <w:r w:rsidR="00F82B88">
        <w:t xml:space="preserve"> form the </w:t>
      </w:r>
      <w:r w:rsidR="00E36023">
        <w:t>fitted</w:t>
      </w:r>
      <w:r w:rsidR="00F82B88">
        <w:t xml:space="preserve"> model</w:t>
      </w:r>
      <w:r w:rsidR="00E36023">
        <w:t xml:space="preserve"> in</w:t>
      </w:r>
      <w:r w:rsidR="00F82B88">
        <w:t xml:space="preserve"> Eq</w:t>
      </w:r>
      <w:r w:rsidR="0065718E">
        <w:t>.</w:t>
      </w:r>
      <w:r w:rsidR="00F82B88">
        <w:t xml:space="preserve"> 6</w:t>
      </w:r>
      <w:r w:rsidR="00E36023">
        <w:t xml:space="preserve"> (</w:t>
      </w:r>
      <w:r w:rsidR="0065718E" w:rsidRPr="0065718E">
        <w:t>see Supplementary Figure for model fit diagnostics</w:t>
      </w:r>
      <w:r w:rsidR="00B7618B">
        <w:t>)</w:t>
      </w:r>
      <w:r w:rsidR="0065718E">
        <w:t>.</w:t>
      </w:r>
      <w:r w:rsidR="00B95FFB">
        <w:t xml:space="preserve">The dashed </w:t>
      </w:r>
      <w:r w:rsidR="004E507D">
        <w:t xml:space="preserve">grey horizontal </w:t>
      </w:r>
      <w:r w:rsidR="00B95FFB">
        <w:t xml:space="preserve">line </w:t>
      </w:r>
      <w:r w:rsidR="009753F2">
        <w:t>indicates the arbitrary threshold (</w:t>
      </w:r>
      <w:r w:rsidR="009753F2">
        <w:rPr>
          <w:lang w:val="el-GR"/>
        </w:rPr>
        <w:t>Δε</w:t>
      </w:r>
      <w:r w:rsidR="009753F2" w:rsidRPr="00120DF0">
        <w:rPr>
          <w:vertAlign w:val="subscript"/>
        </w:rPr>
        <w:t>2</w:t>
      </w:r>
      <w:r w:rsidR="009753F2">
        <w:rPr>
          <w:vertAlign w:val="subscript"/>
        </w:rPr>
        <w:t xml:space="preserve"> </w:t>
      </w:r>
      <w:r w:rsidR="00CE4515">
        <w:t>/</w:t>
      </w:r>
      <w:r w:rsidR="00CE4515">
        <w:rPr>
          <w:lang w:val="el-GR"/>
        </w:rPr>
        <w:t>Δ</w:t>
      </w:r>
      <w:r w:rsidR="00CE4515">
        <w:t xml:space="preserve">E </w:t>
      </w:r>
      <w:r w:rsidR="009753F2">
        <w:t xml:space="preserve">= </w:t>
      </w:r>
      <w:r w:rsidR="008B2811">
        <w:t>-</w:t>
      </w:r>
      <w:r w:rsidR="009753F2">
        <w:t>0.05)</w:t>
      </w:r>
      <w:r w:rsidR="00CE4515">
        <w:t xml:space="preserve"> </w:t>
      </w:r>
      <w:r w:rsidR="00AC566A" w:rsidRPr="00AC566A">
        <w:t>at which additional sampling effort yields negligible improvements in prediction accuracy.</w:t>
      </w:r>
    </w:p>
    <w:p w14:paraId="0785055D" w14:textId="77777777" w:rsidR="00286ADA" w:rsidRDefault="00286ADA" w:rsidP="009C26DD">
      <w:pPr>
        <w:pStyle w:val="ImageCaption"/>
        <w:spacing w:after="0" w:line="360" w:lineRule="auto"/>
        <w:rPr>
          <w:i w:val="0"/>
          <w:iCs/>
        </w:rPr>
      </w:pPr>
    </w:p>
    <w:p w14:paraId="478F4CC8" w14:textId="65EF8B8A" w:rsidR="007B0B48" w:rsidRPr="00450784" w:rsidRDefault="007B0B48" w:rsidP="00101BFB">
      <w:pPr>
        <w:pStyle w:val="BodyText"/>
      </w:pPr>
      <w:r w:rsidRPr="000E028F">
        <w:rPr>
          <w:b/>
          <w:bCs w:val="0"/>
        </w:rPr>
        <w:t>GP parameter</w:t>
      </w:r>
      <w:r w:rsidRPr="00450784">
        <w:t xml:space="preserve"> </w:t>
      </w:r>
      <w:r w:rsidRPr="000E028F">
        <w:rPr>
          <w:b/>
          <w:bCs w:val="0"/>
        </w:rPr>
        <w:t>recovery</w:t>
      </w:r>
    </w:p>
    <w:p w14:paraId="6FEA0002" w14:textId="5A662FB4" w:rsidR="003F2203" w:rsidRDefault="00D366A8" w:rsidP="009C26DD">
      <w:pPr>
        <w:pStyle w:val="p1"/>
        <w:spacing w:before="0" w:beforeAutospacing="0" w:after="0" w:afterAutospacing="0" w:line="360" w:lineRule="auto"/>
        <w:jc w:val="both"/>
      </w:pPr>
      <w:r>
        <w:t xml:space="preserve">Sampling effort </w:t>
      </w:r>
      <w:r w:rsidR="005F24BA">
        <w:t xml:space="preserve">and spatial autocorrelation </w:t>
      </w:r>
      <w:r>
        <w:t>strongly influenced the ability of the GP model to recover the parameters used to generate the simulated spatial fields (Figure 6). Estimation error for the depth-specific mean (</w:t>
      </w:r>
      <w:r w:rsidRPr="00127DFE">
        <w:rPr>
          <w:i/>
          <w:iCs/>
        </w:rPr>
        <w:t>μ</w:t>
      </w:r>
      <w:r w:rsidR="00127DFE" w:rsidRPr="00127DFE">
        <w:rPr>
          <w:i/>
          <w:iCs/>
          <w:vertAlign w:val="subscript"/>
        </w:rPr>
        <w:t>d</w:t>
      </w:r>
      <w:r>
        <w:t xml:space="preserve">) decreased with increasing sampling density for </w:t>
      </w:r>
      <w:r w:rsidR="00023FE6">
        <w:t xml:space="preserve">simulated </w:t>
      </w:r>
      <w:r>
        <w:t xml:space="preserve">fields with </w:t>
      </w:r>
      <w:r w:rsidR="00023FE6">
        <w:t>small</w:t>
      </w:r>
      <w:r>
        <w:t xml:space="preserve"> spatial autocorrelation but showed the opposite pattern for fields with large spatial ranges (Figure </w:t>
      </w:r>
      <w:r w:rsidR="009B5D62">
        <w:t>5</w:t>
      </w:r>
      <w:r>
        <w:t xml:space="preserve">A). Specifically, </w:t>
      </w:r>
      <w:r w:rsidR="008A2B55" w:rsidRPr="001F3AA3">
        <w:rPr>
          <w:i/>
          <w:iCs/>
          <w:lang w:val="el-GR"/>
        </w:rPr>
        <w:t>τ</w:t>
      </w:r>
      <w:r>
        <w:t xml:space="preserve"> </w:t>
      </w:r>
      <w:r w:rsidR="000603A4">
        <w:t>(</w:t>
      </w:r>
      <w:r w:rsidR="00E428C6" w:rsidRPr="009F5EDA">
        <w:t>root mean squared error</w:t>
      </w:r>
      <w:r w:rsidR="00E428C6">
        <w:t xml:space="preserve"> between estimated and simulated</w:t>
      </w:r>
      <w:r w:rsidR="000603A4">
        <w:t xml:space="preserve">) </w:t>
      </w:r>
      <w:r>
        <w:t xml:space="preserve">for </w:t>
      </w:r>
      <w:r w:rsidRPr="004B70A0">
        <w:rPr>
          <w:i/>
          <w:iCs/>
        </w:rPr>
        <w:lastRenderedPageBreak/>
        <w:t>μ</w:t>
      </w:r>
      <w:r w:rsidR="00E428C6" w:rsidRPr="004B70A0">
        <w:rPr>
          <w:i/>
          <w:iCs/>
          <w:vertAlign w:val="subscript"/>
        </w:rPr>
        <w:t>d</w:t>
      </w:r>
      <w:r>
        <w:t xml:space="preserve"> increased with sampling effort when spatial autocorrelation exceeded 400 km, indicating that mean estimates became increasingly biased in highly spatially structured fields.</w:t>
      </w:r>
      <w:r w:rsidR="002A75F7">
        <w:t xml:space="preserve"> Additionally, the r</w:t>
      </w:r>
      <w:r w:rsidR="007C0D45" w:rsidRPr="007C0D45">
        <w:t>ecovery of the spatial autocorrelation length-scale (</w:t>
      </w:r>
      <w:r w:rsidR="007C0D45" w:rsidRPr="00C73729">
        <w:rPr>
          <w:i/>
          <w:iCs/>
        </w:rPr>
        <w:t>ρ</w:t>
      </w:r>
      <w:r w:rsidR="007C0D45" w:rsidRPr="007C0D45">
        <w:t xml:space="preserve">) was highly sensitive to sampling density (Figure </w:t>
      </w:r>
      <w:r w:rsidR="009B5D62">
        <w:t>5</w:t>
      </w:r>
      <w:r w:rsidR="007C0D45" w:rsidRPr="007C0D45">
        <w:t xml:space="preserve">B). At low sampling </w:t>
      </w:r>
      <w:r w:rsidR="00C73729">
        <w:t>effort</w:t>
      </w:r>
      <w:r w:rsidR="007C0D45" w:rsidRPr="007C0D45">
        <w:t xml:space="preserve"> (</w:t>
      </w:r>
      <w:r w:rsidR="009B5D62">
        <w:rPr>
          <w:i/>
          <w:iCs/>
        </w:rPr>
        <w:t>E</w:t>
      </w:r>
      <w:r w:rsidR="00C73729">
        <w:t xml:space="preserve"> </w:t>
      </w:r>
      <w:r w:rsidR="007C0D45" w:rsidRPr="007C0D45">
        <w:t>&lt;</w:t>
      </w:r>
      <w:r w:rsidR="00C73729">
        <w:t xml:space="preserve"> </w:t>
      </w:r>
      <w:r w:rsidR="007C0D45" w:rsidRPr="007C0D45">
        <w:t xml:space="preserve">4), estimates of </w:t>
      </w:r>
      <w:r w:rsidR="007C0D45" w:rsidRPr="00C73729">
        <w:rPr>
          <w:i/>
          <w:iCs/>
        </w:rPr>
        <w:t>ρ</w:t>
      </w:r>
      <w:r w:rsidR="007C0D45" w:rsidRPr="007C0D45">
        <w:t xml:space="preserve"> showed substantial error, particularly for simulations with large spatial ranges. However, estimation accuracy improved rapidly as sampling </w:t>
      </w:r>
      <w:r w:rsidR="00C73729">
        <w:t>effort</w:t>
      </w:r>
      <w:r w:rsidR="007C0D45" w:rsidRPr="007C0D45">
        <w:t xml:space="preserve"> increased, with </w:t>
      </w:r>
      <w:r w:rsidR="008A2B55" w:rsidRPr="008C7A16">
        <w:rPr>
          <w:i/>
          <w:iCs/>
          <w:lang w:val="el-GR"/>
        </w:rPr>
        <w:t>τ</w:t>
      </w:r>
      <w:r w:rsidR="007C0D45" w:rsidRPr="007C0D45">
        <w:t xml:space="preserve"> declining sharply and stabilizing once sampling densities </w:t>
      </w:r>
      <w:r w:rsidR="005E0EE9">
        <w:t>were</w:t>
      </w:r>
      <w:r w:rsidR="003F2203">
        <w:t xml:space="preserve"> higher than</w:t>
      </w:r>
      <w:r w:rsidR="007C0D45" w:rsidRPr="007C0D45">
        <w:t xml:space="preserve"> 6 samples per 10,000 km</w:t>
      </w:r>
      <w:r w:rsidR="007C0D45" w:rsidRPr="007C0D45">
        <w:rPr>
          <w:vertAlign w:val="superscript"/>
        </w:rPr>
        <w:t>2</w:t>
      </w:r>
      <w:r w:rsidR="007C0D45" w:rsidRPr="007C0D45">
        <w:t>, beyond which additional sampling produced only marginal improvements in ρ estimation.</w:t>
      </w:r>
    </w:p>
    <w:p w14:paraId="31BC18D9" w14:textId="77777777" w:rsidR="00BE06C5" w:rsidRDefault="00BE06C5" w:rsidP="009C26DD">
      <w:pPr>
        <w:pStyle w:val="p1"/>
        <w:spacing w:before="0" w:beforeAutospacing="0" w:after="0" w:afterAutospacing="0" w:line="360" w:lineRule="auto"/>
        <w:jc w:val="both"/>
      </w:pPr>
    </w:p>
    <w:p w14:paraId="772B6108" w14:textId="71F2DCAF" w:rsidR="00EF7D10" w:rsidRDefault="00F70DB9" w:rsidP="009C26DD">
      <w:pPr>
        <w:pStyle w:val="p1"/>
        <w:spacing w:before="0" w:beforeAutospacing="0" w:after="0" w:afterAutospacing="0" w:line="360" w:lineRule="auto"/>
        <w:jc w:val="both"/>
      </w:pPr>
      <w:r w:rsidRPr="00F70DB9">
        <w:t>Estimation error for the amplitude parameter (</w:t>
      </w:r>
      <w:r w:rsidRPr="00F70DB9">
        <w:rPr>
          <w:i/>
          <w:iCs/>
        </w:rPr>
        <w:t>α</w:t>
      </w:r>
      <w:r w:rsidR="00CB41BF">
        <w:rPr>
          <w:i/>
          <w:iCs/>
          <w:vertAlign w:val="superscript"/>
        </w:rPr>
        <w:t>2</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w:t>
      </w:r>
      <w:r w:rsidR="009B5D62">
        <w:t>5</w:t>
      </w:r>
      <w:r w:rsidRPr="00F70DB9">
        <w:t xml:space="preserve">C). Overall improvements in </w:t>
      </w:r>
      <w:r w:rsidRPr="00BC0A0E">
        <w:rPr>
          <w:i/>
          <w:iCs/>
        </w:rPr>
        <w:t>α</w:t>
      </w:r>
      <w:r w:rsidR="00F92B57" w:rsidRPr="00BC0A0E">
        <w:rPr>
          <w:i/>
          <w:iCs/>
          <w:vertAlign w:val="superscript"/>
        </w:rPr>
        <w:t>2</w:t>
      </w:r>
      <w:r w:rsidRPr="00F70DB9">
        <w:t xml:space="preserve"> 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r w:rsidR="00016814">
        <w:t>non-spatial variance</w:t>
      </w:r>
      <w:r w:rsidR="00EF7D10">
        <w:t xml:space="preserve"> parameter (</w:t>
      </w:r>
      <w:r w:rsidR="00EF7D10" w:rsidRPr="00BC0A0E">
        <w:rPr>
          <w:i/>
          <w:iCs/>
        </w:rPr>
        <w:t>σ</w:t>
      </w:r>
      <w:r w:rsidR="00CB41BF" w:rsidRPr="00BC0A0E">
        <w:rPr>
          <w:i/>
          <w:iCs/>
          <w:vertAlign w:val="superscript"/>
        </w:rPr>
        <w:t>2</w:t>
      </w:r>
      <w:r w:rsidR="00EF7D10">
        <w:t xml:space="preserve">) was consistently well recovered across sampling densities (Figure </w:t>
      </w:r>
      <w:r w:rsidR="009B5D62">
        <w:t>5</w:t>
      </w:r>
      <w:r w:rsidR="00EF7D10">
        <w:t xml:space="preserve">D). </w:t>
      </w:r>
      <w:r w:rsidR="008A2B55">
        <w:rPr>
          <w:lang w:val="el-GR"/>
        </w:rPr>
        <w:t>τ</w:t>
      </w:r>
      <w:r w:rsidR="00EF7D10">
        <w:t xml:space="preserv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70781EF5" w:rsidR="00CB4E48" w:rsidRDefault="00262B24" w:rsidP="009C26DD">
      <w:pPr>
        <w:pStyle w:val="ImageCaption"/>
        <w:spacing w:after="0" w:line="360" w:lineRule="auto"/>
        <w:rPr>
          <w:i w:val="0"/>
          <w:iCs/>
        </w:rPr>
      </w:pPr>
      <w:r>
        <w:rPr>
          <w:i w:val="0"/>
          <w:iCs/>
          <w:noProof/>
        </w:rPr>
        <w:lastRenderedPageBreak/>
        <w:drawing>
          <wp:inline distT="0" distB="0" distL="0" distR="0" wp14:anchorId="4B48963D" wp14:editId="092095C4">
            <wp:extent cx="5943600" cy="4245610"/>
            <wp:effectExtent l="0" t="0" r="0" b="0"/>
            <wp:docPr id="1078097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97882" name="Picture 10780978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61A5A" w14:textId="42041E58" w:rsidR="00C00263" w:rsidRPr="002975EB" w:rsidRDefault="002975EB" w:rsidP="009C26DD">
      <w:pPr>
        <w:pStyle w:val="ImageCaption"/>
        <w:spacing w:after="0" w:line="360" w:lineRule="auto"/>
      </w:pPr>
      <w:r w:rsidRPr="002975EB">
        <w:t xml:space="preserve">Figure </w:t>
      </w:r>
      <w:r w:rsidR="00CB41BF">
        <w:t>5</w:t>
      </w:r>
      <w:r w:rsidRPr="002975EB">
        <w:t xml:space="preserve">. Accuracy of Gaussian Process (GP) parameter estimation across sampling </w:t>
      </w:r>
      <w:r w:rsidR="00D8522F">
        <w:t>effort (E; expressed in sampling density)</w:t>
      </w:r>
      <w:r w:rsidRPr="002975EB">
        <w:t xml:space="preserve"> and spatial autocorrelation </w:t>
      </w:r>
      <w:r>
        <w:t>values</w:t>
      </w:r>
      <w:r w:rsidR="00D8522F">
        <w:t xml:space="preserve"> (</w:t>
      </w:r>
      <w:r w:rsidR="00D8522F">
        <w:rPr>
          <w:lang w:val="el-GR"/>
        </w:rPr>
        <w:t>ρ</w:t>
      </w:r>
      <w:r w:rsidR="00D8522F">
        <w:t>)</w:t>
      </w:r>
      <w:r w:rsidRPr="002975EB">
        <w:t xml:space="preserve"> </w:t>
      </w:r>
      <w:r>
        <w:t>from</w:t>
      </w:r>
      <w:r w:rsidRPr="002975EB">
        <w:t xml:space="preserve"> </w:t>
      </w:r>
      <w:r w:rsidR="006717D8">
        <w:t>simulation</w:t>
      </w:r>
      <w:r w:rsidRPr="002975EB">
        <w:t xml:space="preserve"> data. </w:t>
      </w:r>
      <w:r w:rsidR="00964075" w:rsidRPr="00964075">
        <w:t>Each dot represents the mean</w:t>
      </w:r>
      <w:r w:rsidR="00964075">
        <w:t xml:space="preserve"> of</w:t>
      </w:r>
      <w:r w:rsidR="00964075" w:rsidRPr="00964075">
        <w:t xml:space="preserve"> </w:t>
      </w:r>
      <w:r w:rsidR="00D8522F">
        <w:t>r</w:t>
      </w:r>
      <w:r w:rsidR="00964075" w:rsidRPr="00964075">
        <w:t xml:space="preserve">oot </w:t>
      </w:r>
      <w:r w:rsidR="00D8522F">
        <w:t>m</w:t>
      </w:r>
      <w:r w:rsidR="00964075" w:rsidRPr="00964075">
        <w:t xml:space="preserve">ean </w:t>
      </w:r>
      <w:r w:rsidR="00D8522F">
        <w:t>s</w:t>
      </w:r>
      <w:r w:rsidR="00964075" w:rsidRPr="00964075">
        <w:t xml:space="preserve">quared </w:t>
      </w:r>
      <w:r w:rsidR="00D8522F">
        <w:t>e</w:t>
      </w:r>
      <w:r w:rsidR="00964075" w:rsidRPr="00964075">
        <w:t>rror (</w:t>
      </w:r>
      <w:r w:rsidR="00D8522F">
        <w:rPr>
          <w:lang w:val="el-GR"/>
        </w:rPr>
        <w:t>τ</w:t>
      </w:r>
      <w:r w:rsidR="00964075" w:rsidRPr="00964075">
        <w:t xml:space="preserve">) </w:t>
      </w:r>
      <w:r w:rsidR="00964075" w:rsidRPr="006717D8">
        <w:t xml:space="preserve">across 20 simulation iterations </w:t>
      </w:r>
      <w:r w:rsidR="00D8522F">
        <w:t xml:space="preserve">of the difference </w:t>
      </w:r>
      <w:r w:rsidR="00964075" w:rsidRPr="006717D8">
        <w:t xml:space="preserve">between estimated and true parameter values for </w:t>
      </w:r>
      <w:r w:rsidRPr="006717D8">
        <w:t>(A) depth-specific mean (</w:t>
      </w:r>
      <w:r w:rsidR="004714FD" w:rsidRPr="006717D8">
        <w:t>ρ</w:t>
      </w:r>
      <w:r w:rsidRPr="006717D8">
        <w:t>), (B) spatial autocorrelation (</w:t>
      </w:r>
      <w:r w:rsidR="004714FD" w:rsidRPr="006717D8">
        <w:t>σ</w:t>
      </w:r>
      <w:r w:rsidR="004714FD" w:rsidRPr="001C2382">
        <w:rPr>
          <w:vertAlign w:val="superscript"/>
        </w:rPr>
        <w:t>2</w:t>
      </w:r>
      <w:r w:rsidRPr="006717D8">
        <w:t>), (C) amplitude (</w:t>
      </w:r>
      <w:r w:rsidR="004714FD" w:rsidRPr="006717D8">
        <w:t>μ</w:t>
      </w:r>
      <w:r w:rsidR="004714FD" w:rsidRPr="006717D8">
        <w:rPr>
          <w:vertAlign w:val="subscript"/>
        </w:rPr>
        <w:t>d</w:t>
      </w:r>
      <w:r w:rsidRPr="006717D8">
        <w:t xml:space="preserve">), and (D) </w:t>
      </w:r>
      <w:r w:rsidR="00A24A9E" w:rsidRPr="006717D8">
        <w:t>non-spatial variance</w:t>
      </w:r>
      <w:r w:rsidRPr="006717D8">
        <w:t xml:space="preserve"> (</w:t>
      </w:r>
      <w:r w:rsidR="004714FD" w:rsidRPr="006717D8">
        <w:t>α</w:t>
      </w:r>
      <w:r w:rsidR="004714FD" w:rsidRPr="001C2382">
        <w:rPr>
          <w:vertAlign w:val="superscript"/>
        </w:rPr>
        <w:t>2</w:t>
      </w:r>
      <w:r w:rsidRPr="006717D8">
        <w:t xml:space="preserve">). </w:t>
      </w:r>
      <w:r w:rsidR="009F110C" w:rsidRPr="006717D8">
        <w:t>Lines represent the regression</w:t>
      </w:r>
      <w:r w:rsidR="009F110C" w:rsidRPr="009F110C">
        <w:t xml:space="preserve"> of mean </w:t>
      </w:r>
      <w:r w:rsidR="0094323E">
        <w:rPr>
          <w:lang w:val="el-GR"/>
        </w:rPr>
        <w:t>τ</w:t>
      </w:r>
      <w:r w:rsidR="009F110C" w:rsidRPr="009F110C">
        <w:t xml:space="preserve"> across sampling effort for each spatial autocorrelation level.</w:t>
      </w:r>
      <w:r w:rsidR="009F110C">
        <w:t xml:space="preserve"> </w:t>
      </w:r>
      <w:r w:rsidRPr="002975EB">
        <w:t>Sampling density is expressed as the number of samples per 10,000 km</w:t>
      </w:r>
      <w:r w:rsidR="005209D0">
        <w:rPr>
          <w:vertAlign w:val="superscript"/>
        </w:rPr>
        <w:t>2</w:t>
      </w:r>
      <w:r w:rsidRPr="002975EB">
        <w:t xml:space="preserve"> </w:t>
      </w:r>
      <w:r w:rsidR="002F53D4">
        <w:t>(</w:t>
      </w:r>
      <w:r w:rsidRPr="002975EB">
        <w:t>100 × 100 km grid</w:t>
      </w:r>
      <w:r w:rsidR="002F53D4">
        <w:t>)</w:t>
      </w:r>
      <w:r w:rsidRPr="002975EB">
        <w:t>.</w:t>
      </w:r>
    </w:p>
    <w:p w14:paraId="321C7E67" w14:textId="77777777" w:rsidR="00286ADA" w:rsidRDefault="00286ADA" w:rsidP="009C26DD">
      <w:pPr>
        <w:pStyle w:val="ImageCaption"/>
        <w:spacing w:after="0" w:line="360" w:lineRule="auto"/>
      </w:pPr>
    </w:p>
    <w:p w14:paraId="488FF02D" w14:textId="2BDACED2" w:rsidR="00A62458" w:rsidRDefault="00A62458" w:rsidP="00101BFB">
      <w:pPr>
        <w:pStyle w:val="BodyText"/>
      </w:pPr>
      <w:r w:rsidRPr="003B7D9D">
        <w:t xml:space="preserve">Comparison of prediction accuracy between </w:t>
      </w:r>
      <w:r w:rsidR="003B7D9D" w:rsidRPr="003B7D9D">
        <w:t>empirical</w:t>
      </w:r>
      <w:r w:rsidRPr="003B7D9D">
        <w:t xml:space="preserve"> and </w:t>
      </w:r>
      <w:r w:rsidR="003B7D9D" w:rsidRPr="003B7D9D">
        <w:t>simulation</w:t>
      </w:r>
      <w:r w:rsidRPr="003B7D9D">
        <w:t xml:space="preserve"> data</w:t>
      </w:r>
      <w:r>
        <w:t xml:space="preserve"> </w:t>
      </w:r>
    </w:p>
    <w:p w14:paraId="15C4413C" w14:textId="3DF101A6" w:rsidR="00D974B6" w:rsidRPr="00101BFB" w:rsidRDefault="00D974B6" w:rsidP="00101BFB">
      <w:pPr>
        <w:pStyle w:val="BodyText"/>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the effect of spatial autocorrelation (</w:t>
      </w:r>
      <w:r w:rsidR="00E1401A" w:rsidRPr="008F4FF2">
        <w:rPr>
          <w:i/>
          <w:iCs/>
        </w:rPr>
        <w:t>θ</w:t>
      </w:r>
      <w:r w:rsidR="00E1401A" w:rsidRPr="00101BFB">
        <w:t>), and their interaction term (</w:t>
      </w:r>
      <w:r w:rsidR="00E1401A" w:rsidRPr="008F4FF2">
        <w:rPr>
          <w:i/>
          <w:iCs/>
        </w:rPr>
        <w:t>γ</w:t>
      </w:r>
      <w:r w:rsidR="00E1401A" w:rsidRPr="00101BFB">
        <w:t>) all showed consistent directional effects and aligned closely with the 1:1 line, demonstrating a high degree of structural agreement between the empirical and simulated error models</w:t>
      </w:r>
      <w:r w:rsidR="00C446E8" w:rsidRPr="00101BFB">
        <w:t xml:space="preserve"> (</w:t>
      </w:r>
      <w:r w:rsidR="00D85365" w:rsidRPr="00101BFB">
        <w:t xml:space="preserve">Supplementary </w:t>
      </w:r>
      <w:r w:rsidR="00C446E8" w:rsidRPr="00101BFB">
        <w:t>Figure S</w:t>
      </w:r>
      <w:r w:rsidR="00C55B9C" w:rsidRPr="00101BFB">
        <w:t>1</w:t>
      </w:r>
      <w:r w:rsidR="00C446E8" w:rsidRPr="00101BFB">
        <w:t>)</w:t>
      </w:r>
      <w:r w:rsidR="00E1401A" w:rsidRPr="00101BFB">
        <w:t>.</w:t>
      </w:r>
      <w:r w:rsidR="00236C3C" w:rsidRPr="00101BFB">
        <w:t xml:space="preserve"> </w:t>
      </w:r>
      <w:r w:rsidR="00A003D1" w:rsidRPr="00101BFB">
        <w:t xml:space="preserve">Overall, the close correspondence between coefficients derived from the in-silico and in-situ datasets indicates that </w:t>
      </w:r>
      <w:r w:rsidR="00A003D1" w:rsidRPr="00101BFB">
        <w:lastRenderedPageBreak/>
        <w:t>the simulation framework successfully reproduced the primary relationships between prediction error, sampling effort, and spatial autocorrelation observed in the real-world data</w:t>
      </w:r>
      <w:r w:rsidR="00D85365" w:rsidRPr="00101BFB">
        <w:t xml:space="preserve"> (Supplementary Figure S</w:t>
      </w:r>
      <w:r w:rsidR="00C55B9C" w:rsidRPr="00101BFB">
        <w:t>1</w:t>
      </w:r>
      <w:r w:rsidR="00D85365" w:rsidRPr="00101BFB">
        <w:t>)</w:t>
      </w:r>
      <w:r w:rsidR="00A003D1" w:rsidRPr="00101BFB">
        <w:t>.</w:t>
      </w:r>
      <w:r w:rsidR="0041396A" w:rsidRPr="00101BFB">
        <w:t xml:space="preserve"> </w:t>
      </w:r>
    </w:p>
    <w:p w14:paraId="1B978111" w14:textId="77777777" w:rsidR="00286ADA" w:rsidRPr="00666D36" w:rsidRDefault="00286ADA" w:rsidP="009C26DD">
      <w:pPr>
        <w:pStyle w:val="p1"/>
        <w:spacing w:before="0" w:beforeAutospacing="0" w:after="0" w:afterAutospacing="0" w:line="360" w:lineRule="auto"/>
        <w:jc w:val="both"/>
        <w:rPr>
          <w:i/>
          <w:iCs/>
        </w:rPr>
      </w:pPr>
      <w:bookmarkStart w:id="17" w:name="fig:epsilon_sp"/>
    </w:p>
    <w:p w14:paraId="5516F1CD" w14:textId="77777777" w:rsidR="0032076E" w:rsidRDefault="00D04708" w:rsidP="009C26DD">
      <w:pPr>
        <w:pStyle w:val="Heading1"/>
        <w:spacing w:before="0" w:after="0" w:line="360" w:lineRule="auto"/>
      </w:pPr>
      <w:bookmarkStart w:id="18" w:name="discussion"/>
      <w:bookmarkEnd w:id="14"/>
      <w:bookmarkEnd w:id="17"/>
      <w:r>
        <w:t>Discussion</w:t>
      </w:r>
    </w:p>
    <w:p w14:paraId="5351486F" w14:textId="42A03E66" w:rsidR="00390A6F" w:rsidRDefault="00101BFB" w:rsidP="00FD3FB2">
      <w:pPr>
        <w:pStyle w:val="p2"/>
        <w:spacing w:before="0" w:beforeAutospacing="0" w:after="0" w:afterAutospacing="0" w:line="360" w:lineRule="auto"/>
        <w:jc w:val="both"/>
      </w:pPr>
      <w:bookmarkStart w:id="19" w:name="sampling-optimisaion"/>
      <w:r>
        <w:t>We</w:t>
      </w:r>
      <w:r w:rsidR="0007052E" w:rsidRPr="0007052E">
        <w:t xml:space="preserve"> provide quantitative evidence </w:t>
      </w:r>
      <w:r w:rsidR="006502A4">
        <w:t xml:space="preserve">for </w:t>
      </w:r>
      <w:r w:rsidR="00FD3FB2">
        <w:t xml:space="preserve">how </w:t>
      </w:r>
      <w:r w:rsidR="00FD3FB2" w:rsidRPr="0007052E">
        <w:t xml:space="preserve">species-specific spatial </w:t>
      </w:r>
      <w:r w:rsidR="00FD3FB2">
        <w:t xml:space="preserve">autocorrelation governs </w:t>
      </w:r>
      <w:r w:rsidR="0007052E" w:rsidRPr="0007052E">
        <w:t>the efficiency of eDNA spatial surveys</w:t>
      </w:r>
      <w:r w:rsidR="00986D08">
        <w:t xml:space="preserve"> for spatial distribution </w:t>
      </w:r>
      <w:r w:rsidR="000C6147">
        <w:t>predictions</w:t>
      </w:r>
      <w:r w:rsidR="00FD3FB2">
        <w:t>.</w:t>
      </w:r>
      <w:r w:rsidR="0007052E" w:rsidRPr="0007052E">
        <w:t xml:space="preserve"> Through the integration of empirical observations from 358 sampling stations along the U.S. West Coast and simulation-based analyses spanning a wide range of spatial autocorrelation scenarios, we demonstrate that optimal sampling effort is not universal but depends critically on both the spatial autocorrelation of target species and the specific inferential objectives of the survey</w:t>
      </w:r>
      <w:r w:rsidR="00B23300">
        <w:t xml:space="preserve">. </w:t>
      </w:r>
    </w:p>
    <w:p w14:paraId="3F2D72A7" w14:textId="77777777" w:rsidR="007E7F39" w:rsidRDefault="007E7F39" w:rsidP="00101BFB">
      <w:pPr>
        <w:pStyle w:val="BodyText"/>
      </w:pPr>
      <w:bookmarkStart w:id="20" w:name="OLE_LINK2"/>
    </w:p>
    <w:p w14:paraId="6C9745F9" w14:textId="231ECC15" w:rsidR="005A387E" w:rsidRPr="00E812EC" w:rsidRDefault="005A387E" w:rsidP="00101BFB">
      <w:pPr>
        <w:pStyle w:val="BodyText"/>
      </w:pPr>
      <w:r w:rsidRPr="004A324F">
        <w:rPr>
          <w:b/>
          <w:bCs w:val="0"/>
        </w:rPr>
        <w:t xml:space="preserve">Diminishing </w:t>
      </w:r>
      <w:r w:rsidR="00866250" w:rsidRPr="004A324F">
        <w:rPr>
          <w:b/>
          <w:bCs w:val="0"/>
        </w:rPr>
        <w:t>r</w:t>
      </w:r>
      <w:r w:rsidRPr="004A324F">
        <w:rPr>
          <w:b/>
          <w:bCs w:val="0"/>
        </w:rPr>
        <w:t xml:space="preserve">eturns of </w:t>
      </w:r>
      <w:r w:rsidR="00866250" w:rsidRPr="004A324F">
        <w:rPr>
          <w:b/>
          <w:bCs w:val="0"/>
        </w:rPr>
        <w:t>s</w:t>
      </w:r>
      <w:r w:rsidRPr="004A324F">
        <w:rPr>
          <w:b/>
          <w:bCs w:val="0"/>
        </w:rPr>
        <w:t xml:space="preserve">ampling </w:t>
      </w:r>
      <w:r w:rsidR="00866250" w:rsidRPr="004A324F">
        <w:rPr>
          <w:b/>
          <w:bCs w:val="0"/>
        </w:rPr>
        <w:t>e</w:t>
      </w:r>
      <w:r w:rsidRPr="004A324F">
        <w:rPr>
          <w:b/>
          <w:bCs w:val="0"/>
        </w:rPr>
        <w:t>ffort</w:t>
      </w:r>
      <w:r w:rsidR="00C65663" w:rsidRPr="004A324F">
        <w:rPr>
          <w:b/>
          <w:bCs w:val="0"/>
        </w:rPr>
        <w:t xml:space="preserve"> on prediction accuracy</w:t>
      </w:r>
    </w:p>
    <w:p w14:paraId="60D8B607" w14:textId="4B22A4F6" w:rsidR="0064556D" w:rsidRDefault="006143E9" w:rsidP="0064556D">
      <w:pPr>
        <w:pStyle w:val="p3"/>
        <w:spacing w:before="0" w:beforeAutospacing="0" w:after="0" w:afterAutospacing="0" w:line="360" w:lineRule="auto"/>
        <w:jc w:val="both"/>
      </w:pPr>
      <w:r>
        <w:t>T</w:t>
      </w:r>
      <w:r w:rsidR="004961BF" w:rsidRPr="00693C81">
        <w:t>he value of additional sampling effort is not fixed but depends strongly on the spatial structure of the target species</w:t>
      </w:r>
      <w:r w:rsidR="00484E10" w:rsidRPr="00693C81">
        <w:t xml:space="preserve"> (\cite{zhao2022}\cite{xu2015})</w:t>
      </w:r>
      <w:r w:rsidR="004961BF" w:rsidRPr="00693C81">
        <w:t>. Across simulations</w:t>
      </w:r>
      <w:r w:rsidR="00F93441" w:rsidRPr="00693C81">
        <w:t xml:space="preserve"> and empirical data</w:t>
      </w:r>
      <w:r w:rsidR="004961BF" w:rsidRPr="00693C81">
        <w:t xml:space="preserve">, prediction error decreased non-linearly </w:t>
      </w:r>
      <w:r w:rsidR="00F93441" w:rsidRPr="00693C81">
        <w:t xml:space="preserve">with increasing </w:t>
      </w:r>
      <w:r w:rsidR="004961BF" w:rsidRPr="00693C81">
        <w:t xml:space="preserve">sampling </w:t>
      </w:r>
      <w:r w:rsidR="00F93441" w:rsidRPr="00693C81">
        <w:t>effort</w:t>
      </w:r>
      <w:r w:rsidR="004961BF" w:rsidRPr="00693C81">
        <w:t xml:space="preserve">, </w:t>
      </w:r>
      <w:r w:rsidR="002478A8" w:rsidRPr="00693C81">
        <w:t>while simultaneously declining as spatial autocorrelation</w:t>
      </w:r>
      <w:r w:rsidR="004961BF" w:rsidRPr="00693C81">
        <w:t xml:space="preserve"> increased, </w:t>
      </w:r>
      <w:r w:rsidR="002478A8" w:rsidRPr="00693C81">
        <w:t>indicating</w:t>
      </w:r>
      <w:r w:rsidR="004961BF" w:rsidRPr="00693C81">
        <w:t xml:space="preserve"> that species with </w:t>
      </w:r>
      <w:r w:rsidR="00052F30" w:rsidRPr="00693C81">
        <w:t>more homogenous</w:t>
      </w:r>
      <w:r w:rsidR="004961BF" w:rsidRPr="00693C81">
        <w:t xml:space="preserve"> distributions are inherently easier to reconstruct than patchier species at the same effort level</w:t>
      </w:r>
      <w:r w:rsidR="00593FCD">
        <w:t xml:space="preserve"> </w:t>
      </w:r>
      <w:r w:rsidR="00593FCD" w:rsidRPr="00593FCD">
        <w:t>\cite{wagner2005}</w:t>
      </w:r>
      <w:r w:rsidR="004961BF" w:rsidRPr="00693C81">
        <w:t xml:space="preserve">. The interaction between </w:t>
      </w:r>
      <w:r w:rsidR="00052F30" w:rsidRPr="00693C81">
        <w:t xml:space="preserve">sampling </w:t>
      </w:r>
      <w:r w:rsidR="004961BF" w:rsidRPr="00693C81">
        <w:t xml:space="preserve">effort and spatial autocorrelation is </w:t>
      </w:r>
      <w:r w:rsidR="00345B8C" w:rsidRPr="00693C81">
        <w:t xml:space="preserve">particularly critical </w:t>
      </w:r>
      <w:r w:rsidR="004961BF" w:rsidRPr="00693C81">
        <w:t xml:space="preserve">because it demonstrates that </w:t>
      </w:r>
      <w:r w:rsidR="00E018CA" w:rsidRPr="00693C81">
        <w:t xml:space="preserve">the value of additional samples is not universal in ecology, </w:t>
      </w:r>
      <w:r w:rsidR="004F02F0" w:rsidRPr="00693C81">
        <w:t>where</w:t>
      </w:r>
      <w:r w:rsidR="004961BF" w:rsidRPr="00693C81">
        <w:t xml:space="preserve"> the same increase in effort can produce substantial gains for one species and only marginal gains for another</w:t>
      </w:r>
      <w:r w:rsidR="007A76E7">
        <w:t xml:space="preserve"> </w:t>
      </w:r>
      <w:r w:rsidR="007A76E7" w:rsidRPr="007A76E7">
        <w:t>\cite{garcia-machado2024}</w:t>
      </w:r>
      <w:r w:rsidR="004961BF" w:rsidRPr="00693C81">
        <w:t xml:space="preserve">. </w:t>
      </w:r>
      <w:r w:rsidR="009E7F8D" w:rsidRPr="00693C81">
        <w:t>Here</w:t>
      </w:r>
      <w:r w:rsidR="00284737" w:rsidRPr="00693C81">
        <w:t>, our results</w:t>
      </w:r>
      <w:r w:rsidR="009E7F8D" w:rsidRPr="00693C81">
        <w:t xml:space="preserve"> </w:t>
      </w:r>
      <w:r w:rsidR="004961BF" w:rsidRPr="00693C81">
        <w:t xml:space="preserve">move beyond a general statement </w:t>
      </w:r>
      <w:r w:rsidR="009E7F8D" w:rsidRPr="00693C81">
        <w:t xml:space="preserve">of </w:t>
      </w:r>
      <w:r w:rsidR="004961BF" w:rsidRPr="00693C81">
        <w:t xml:space="preserve">sampling </w:t>
      </w:r>
      <w:r w:rsidR="009E7F8D" w:rsidRPr="00693C81">
        <w:t xml:space="preserve">efficiency </w:t>
      </w:r>
      <w:r w:rsidR="004961BF" w:rsidRPr="00693C81">
        <w:t xml:space="preserve">and provide a quantitative framework for understanding when </w:t>
      </w:r>
      <w:r w:rsidR="00693C81" w:rsidRPr="00693C81">
        <w:t>additional</w:t>
      </w:r>
      <w:r w:rsidR="004961BF" w:rsidRPr="00693C81">
        <w:t xml:space="preserve"> effort is informative and when it yields diminishing returns.</w:t>
      </w:r>
    </w:p>
    <w:p w14:paraId="0CD90990" w14:textId="77777777" w:rsidR="0064556D" w:rsidRDefault="0064556D" w:rsidP="0064556D">
      <w:pPr>
        <w:pStyle w:val="p3"/>
        <w:spacing w:before="0" w:beforeAutospacing="0" w:after="0" w:afterAutospacing="0" w:line="360" w:lineRule="auto"/>
        <w:jc w:val="both"/>
      </w:pPr>
    </w:p>
    <w:p w14:paraId="08932BE5" w14:textId="289E0443" w:rsidR="00F44773" w:rsidRDefault="0064556D" w:rsidP="0064556D">
      <w:pPr>
        <w:pStyle w:val="p3"/>
        <w:spacing w:before="0" w:beforeAutospacing="0" w:after="0" w:afterAutospacing="0" w:line="360" w:lineRule="auto"/>
        <w:jc w:val="both"/>
      </w:pPr>
      <w:r>
        <w:t>Crucially, the decision of the sampling effort</w:t>
      </w:r>
      <w:r w:rsidR="008323BE">
        <w:t xml:space="preserve"> based on prediction accuracy (</w:t>
      </w:r>
      <w:r w:rsidR="008323BE" w:rsidRPr="00EF344D">
        <w:rPr>
          <w:i/>
          <w:iCs/>
          <w:lang w:val="el-GR"/>
        </w:rPr>
        <w:t>ε</w:t>
      </w:r>
      <w:r w:rsidR="008323BE" w:rsidRPr="00EF344D">
        <w:rPr>
          <w:i/>
          <w:iCs/>
          <w:vertAlign w:val="subscript"/>
        </w:rPr>
        <w:t>2</w:t>
      </w:r>
      <w:r w:rsidR="008323BE">
        <w:t>)</w:t>
      </w:r>
      <w:r>
        <w:t xml:space="preserve"> cannot be reduced to a single universal number, as it depends heavily on both the acceptable margin of error and the spatial autocorrelation of the target organism. Our adopted threshold for negligible marginal gains (</w:t>
      </w:r>
      <w:r w:rsidRPr="00EF344D">
        <w:rPr>
          <w:i/>
          <w:iCs/>
        </w:rPr>
        <w:t>Δ</w:t>
      </w:r>
      <w:r w:rsidRPr="00EF344D">
        <w:rPr>
          <w:i/>
          <w:iCs/>
          <w:lang w:val="el-GR"/>
        </w:rPr>
        <w:t>ε</w:t>
      </w:r>
      <w:r w:rsidRPr="00EF344D">
        <w:rPr>
          <w:i/>
          <w:iCs/>
          <w:vertAlign w:val="subscript"/>
        </w:rPr>
        <w:t>2</w:t>
      </w:r>
      <w:r w:rsidR="004D13A1" w:rsidRPr="004D13A1">
        <w:t xml:space="preserve"> </w:t>
      </w:r>
      <w:r>
        <w:t>=</w:t>
      </w:r>
      <w:r w:rsidR="004D13A1">
        <w:t xml:space="preserve"> </w:t>
      </w:r>
      <w:r w:rsidR="00A3319D">
        <w:t>-</w:t>
      </w:r>
      <w:r w:rsidR="004D13A1">
        <w:t>0.05)</w:t>
      </w:r>
      <w:r w:rsidR="004D13A1" w:rsidRPr="004D13A1">
        <w:t xml:space="preserve"> serves as a practical heuristic, but acceptable error is inherently </w:t>
      </w:r>
      <w:r w:rsidR="00775A43" w:rsidRPr="004D13A1">
        <w:t>context dependent</w:t>
      </w:r>
      <w:r>
        <w:t>. For instance, studies requiring high-resolution quantitative estimates</w:t>
      </w:r>
      <w:r w:rsidR="00775A43">
        <w:t xml:space="preserve"> </w:t>
      </w:r>
      <w:r>
        <w:t xml:space="preserve">might justify </w:t>
      </w:r>
      <w:r w:rsidR="00775A43">
        <w:t xml:space="preserve">high sampling effort </w:t>
      </w:r>
      <w:r>
        <w:t>to achieve stricter precision</w:t>
      </w:r>
      <w:r w:rsidR="008323BE">
        <w:t>, while</w:t>
      </w:r>
      <w:r>
        <w:t xml:space="preserve">, broad-scale biodiversity screenings might tolerate looser </w:t>
      </w:r>
      <w:r>
        <w:lastRenderedPageBreak/>
        <w:t>precision, allowing for even sparser sampling</w:t>
      </w:r>
      <w:r w:rsidR="002E0279" w:rsidRPr="002E0279">
        <w:t xml:space="preserve"> </w:t>
      </w:r>
      <w:r w:rsidR="002E0279" w:rsidRPr="002E0279">
        <w:t>\cite{radinger2019}</w:t>
      </w:r>
      <w:r w:rsidR="00F05D8D">
        <w:t xml:space="preserve"> </w:t>
      </w:r>
      <w:r w:rsidR="00F05D8D" w:rsidRPr="00F05D8D">
        <w:t>\cite{perkins2021}</w:t>
      </w:r>
      <w:r>
        <w:t>.</w:t>
      </w:r>
      <w:r w:rsidR="00636E60">
        <w:t xml:space="preserve"> </w:t>
      </w:r>
      <w:r w:rsidR="0076494A">
        <w:t>Moreover</w:t>
      </w:r>
      <w:r w:rsidR="00636E60">
        <w:t xml:space="preserve">, </w:t>
      </w:r>
      <w:r w:rsidR="00777676">
        <w:t>the species spatial autocorrelation</w:t>
      </w:r>
      <w:r w:rsidR="00636E60">
        <w:t xml:space="preserve"> parameter </w:t>
      </w:r>
      <w:r w:rsidR="00B532B4" w:rsidRPr="00B532B4">
        <w:t>plays a</w:t>
      </w:r>
      <w:r w:rsidR="00B532B4">
        <w:t>n additional</w:t>
      </w:r>
      <w:r w:rsidR="00B532B4" w:rsidRPr="00B532B4">
        <w:t xml:space="preserve"> role</w:t>
      </w:r>
      <w:r w:rsidR="00B532B4">
        <w:t xml:space="preserve"> </w:t>
      </w:r>
      <w:r w:rsidR="006502A4">
        <w:t>in</w:t>
      </w:r>
      <w:r w:rsidR="00636E60">
        <w:t xml:space="preserve"> </w:t>
      </w:r>
      <w:r w:rsidR="00777676">
        <w:t xml:space="preserve">defining the decision on sampling effort. </w:t>
      </w:r>
      <w:r w:rsidR="006D0F2D" w:rsidRPr="006D0F2D">
        <w:t xml:space="preserve">Highly autocorrelated species (e.g., </w:t>
      </w:r>
      <w:r w:rsidR="006D0F2D" w:rsidRPr="00EF344D">
        <w:rPr>
          <w:i/>
          <w:iCs/>
        </w:rPr>
        <w:t>ρ</w:t>
      </w:r>
      <w:r w:rsidR="00D12D23">
        <w:t xml:space="preserve"> &gt; </w:t>
      </w:r>
      <w:r w:rsidR="006D0F2D" w:rsidRPr="006D0F2D">
        <w:t xml:space="preserve">500 km) reach </w:t>
      </w:r>
      <w:r w:rsidR="00E034D3">
        <w:t xml:space="preserve">the precision </w:t>
      </w:r>
      <w:r w:rsidR="006D0F2D" w:rsidRPr="006D0F2D">
        <w:t>threshold of negligible improvement at much lower sampling densities (roughly 4 to 5 samples per 10,000 km²)</w:t>
      </w:r>
      <w:r w:rsidR="00A40B74">
        <w:t>, conversely</w:t>
      </w:r>
      <w:r w:rsidR="006D0F2D" w:rsidRPr="006D0F2D">
        <w:t>, patchily distributed species (</w:t>
      </w:r>
      <w:r w:rsidR="006D0F2D" w:rsidRPr="00D12D23">
        <w:rPr>
          <w:i/>
          <w:iCs/>
        </w:rPr>
        <w:t>ρ</w:t>
      </w:r>
      <w:r w:rsidR="00D12D23">
        <w:t xml:space="preserve"> &lt; </w:t>
      </w:r>
      <w:r w:rsidR="006D0F2D" w:rsidRPr="006D0F2D">
        <w:t>50 km) require a denser sampling network (roughly 8 to 11 samples per 10,000 km²) before the marginal gains drop below the threshold</w:t>
      </w:r>
      <w:r w:rsidR="00F44773">
        <w:t xml:space="preserve">. </w:t>
      </w:r>
      <w:r w:rsidR="00BC3F86">
        <w:t xml:space="preserve"> </w:t>
      </w:r>
      <w:r w:rsidR="00F44773" w:rsidRPr="00F44773">
        <w:t>Ultimately, the framework presented here reduces the sampling design problem to two key inputs: the level of predictive certainty required for the study objective (expressed as ε₂), and the spatial autocorrelation of the target species (</w:t>
      </w:r>
      <w:r w:rsidR="00F44773" w:rsidRPr="00EF344D">
        <w:rPr>
          <w:i/>
          <w:iCs/>
        </w:rPr>
        <w:t>ρ</w:t>
      </w:r>
      <w:r w:rsidR="00F44773" w:rsidRPr="00F44773">
        <w:t>)</w:t>
      </w:r>
      <w:r w:rsidR="00F44773">
        <w:t xml:space="preserve">. </w:t>
      </w:r>
      <w:r w:rsidR="007E1D5D" w:rsidRPr="007E1D5D">
        <w:t>Once these parameters are quantified</w:t>
      </w:r>
      <w:r w:rsidR="0039370D">
        <w:t xml:space="preserve"> - </w:t>
      </w:r>
      <w:r w:rsidR="007E1D5D" w:rsidRPr="007E1D5D">
        <w:t>through prior literature, pilot sampling, or expert knowledge</w:t>
      </w:r>
      <w:r w:rsidR="005275B2">
        <w:t>,</w:t>
      </w:r>
      <w:r w:rsidR="0039370D">
        <w:t xml:space="preserve"> </w:t>
      </w:r>
      <w:r w:rsidR="007E1D5D" w:rsidRPr="007E1D5D">
        <w:t>the log</w:t>
      </w:r>
      <w:r w:rsidR="005275B2">
        <w:t>-</w:t>
      </w:r>
      <w:r w:rsidR="007E1D5D" w:rsidRPr="007E1D5D">
        <w:t>log model </w:t>
      </w:r>
      <w:r w:rsidR="007E1D5D">
        <w:rPr>
          <w:lang w:val="el-GR"/>
        </w:rPr>
        <w:t xml:space="preserve">ε = </w:t>
      </w:r>
      <w:r w:rsidR="00A51671">
        <w:t>e</w:t>
      </w:r>
      <w:r w:rsidR="007E1D5D" w:rsidRPr="00A51671">
        <w:rPr>
          <w:vertAlign w:val="superscript"/>
          <w:lang w:val="el-GR"/>
        </w:rPr>
        <w:t>ω</w:t>
      </w:r>
      <w:r w:rsidR="007E1D5D">
        <w:t>E</w:t>
      </w:r>
      <w:r w:rsidR="006D5877" w:rsidRPr="006D5877">
        <w:rPr>
          <w:vertAlign w:val="superscript"/>
          <w:lang w:val="el-GR"/>
        </w:rPr>
        <w:t>β</w:t>
      </w:r>
      <w:r w:rsidR="006D5877">
        <w:rPr>
          <w:lang w:val="el-GR"/>
        </w:rPr>
        <w:t>ρ</w:t>
      </w:r>
      <w:r w:rsidR="006D5877" w:rsidRPr="006D5877">
        <w:rPr>
          <w:vertAlign w:val="superscript"/>
          <w:lang w:val="el-GR"/>
        </w:rPr>
        <w:t>θ</w:t>
      </w:r>
      <w:r w:rsidR="006D5877">
        <w:rPr>
          <w:lang w:val="el-GR"/>
        </w:rPr>
        <w:t>(</w:t>
      </w:r>
      <w:r w:rsidR="006D5877">
        <w:t>E</w:t>
      </w:r>
      <w:r w:rsidR="006D5877">
        <w:rPr>
          <w:lang w:val="el-GR"/>
        </w:rPr>
        <w:t>ρ)</w:t>
      </w:r>
      <w:r w:rsidR="006D5877" w:rsidRPr="006D5877">
        <w:rPr>
          <w:vertAlign w:val="superscript"/>
          <w:lang w:val="el-GR"/>
        </w:rPr>
        <w:t>γ</w:t>
      </w:r>
      <w:r w:rsidR="007E1D5D" w:rsidRPr="007E1D5D">
        <w:t xml:space="preserve"> </w:t>
      </w:r>
      <w:r w:rsidR="0081327D">
        <w:t>(from Eq. 6</w:t>
      </w:r>
      <w:r w:rsidR="00317C6C">
        <w:t xml:space="preserve">; </w:t>
      </w:r>
      <w:r w:rsidR="005532E2">
        <w:t>Figure 3 and Supplementary Figure</w:t>
      </w:r>
      <w:r w:rsidR="00317C6C">
        <w:t xml:space="preserve"> S1</w:t>
      </w:r>
      <w:r w:rsidR="005532E2">
        <w:t>)</w:t>
      </w:r>
      <w:r w:rsidR="003665D2">
        <w:t xml:space="preserve"> </w:t>
      </w:r>
      <w:r w:rsidR="007E1D5D" w:rsidRPr="007E1D5D">
        <w:t>can be inverted to solve for the minimum sampling density </w:t>
      </w:r>
      <w:r w:rsidR="00A51671" w:rsidRPr="00BC3F86">
        <w:rPr>
          <w:i/>
          <w:iCs/>
        </w:rPr>
        <w:t>E</w:t>
      </w:r>
      <w:r w:rsidR="007E1D5D" w:rsidRPr="007E1D5D">
        <w:t xml:space="preserve"> required to keep </w:t>
      </w:r>
      <w:r w:rsidR="0039370D">
        <w:rPr>
          <w:lang w:val="el-GR"/>
        </w:rPr>
        <w:t>Δε</w:t>
      </w:r>
      <w:r w:rsidR="007E1D5D" w:rsidRPr="007E1D5D">
        <w:t xml:space="preserve"> below the chosen threshold.</w:t>
      </w:r>
    </w:p>
    <w:p w14:paraId="229281D3" w14:textId="77777777" w:rsidR="00BA4DE0" w:rsidRDefault="00BA4DE0" w:rsidP="0064556D">
      <w:pPr>
        <w:pStyle w:val="p3"/>
        <w:spacing w:before="0" w:beforeAutospacing="0" w:after="0" w:afterAutospacing="0" w:line="360" w:lineRule="auto"/>
        <w:jc w:val="both"/>
      </w:pPr>
    </w:p>
    <w:p w14:paraId="6A7B2F03" w14:textId="2868BCFA" w:rsidR="00B9718F" w:rsidRDefault="00BA4DE0" w:rsidP="0064556D">
      <w:pPr>
        <w:pStyle w:val="p3"/>
        <w:spacing w:before="0" w:beforeAutospacing="0" w:after="0" w:afterAutospacing="0" w:line="360" w:lineRule="auto"/>
        <w:jc w:val="both"/>
      </w:pPr>
      <w:bookmarkStart w:id="21" w:name="OLE_LINK13"/>
      <w:r w:rsidRPr="00BA4DE0">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 such as </w:t>
      </w:r>
      <w:r w:rsidRPr="00C83611">
        <w:rPr>
          <w:i/>
          <w:iCs/>
        </w:rPr>
        <w:t>Leuroglossus stilbius</w:t>
      </w:r>
      <w:r w:rsidRPr="00BA4DE0">
        <w:t xml:space="preserve"> and </w:t>
      </w:r>
      <w:r w:rsidRPr="00C83611">
        <w:rPr>
          <w:i/>
          <w:iCs/>
        </w:rPr>
        <w:t>Microstomus pacificus</w:t>
      </w:r>
      <w:r w:rsidR="00C83611">
        <w:t xml:space="preserve"> (</w:t>
      </w:r>
      <w:r w:rsidR="00474DF4">
        <w:t xml:space="preserve">species with </w:t>
      </w:r>
      <w:r w:rsidR="00C83611">
        <w:t>high</w:t>
      </w:r>
      <w:r w:rsidR="00C83611" w:rsidRPr="00BA4DE0">
        <w:t xml:space="preserve"> spatial</w:t>
      </w:r>
      <w:r w:rsidR="00C83611">
        <w:t xml:space="preserve"> autocorrelations) </w:t>
      </w:r>
      <w:r w:rsidRPr="00BA4DE0">
        <w:t>would require only 4 samples per 10,000 km</w:t>
      </w:r>
      <w:r w:rsidR="00C83611" w:rsidRPr="00C83611">
        <w:rPr>
          <w:vertAlign w:val="superscript"/>
        </w:rPr>
        <w:t>2</w:t>
      </w:r>
      <w:r w:rsidRPr="00BA4DE0">
        <w:t xml:space="preserve"> to achieve a negligible marginal gain in precision</w:t>
      </w:r>
      <w:r w:rsidR="00C83611">
        <w:t xml:space="preserve"> (defined here arbitrary as </w:t>
      </w:r>
      <w:r w:rsidR="00C83611" w:rsidRPr="00EF344D">
        <w:rPr>
          <w:i/>
          <w:iCs/>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Trachurus symmetricus</w:t>
      </w:r>
      <w:r w:rsidRPr="00BA4DE0">
        <w:t xml:space="preserve">, </w:t>
      </w:r>
      <w:r w:rsidRPr="00C83611">
        <w:rPr>
          <w:i/>
          <w:iCs/>
        </w:rPr>
        <w:t>Thaleichthys pacificus</w:t>
      </w:r>
      <w:r w:rsidRPr="00BA4DE0">
        <w:t xml:space="preserve">, </w:t>
      </w:r>
      <w:r w:rsidRPr="00C83611">
        <w:rPr>
          <w:i/>
          <w:iCs/>
        </w:rPr>
        <w:t>Stenobrachius leucopsarus</w:t>
      </w:r>
      <w:r w:rsidRPr="00BA4DE0">
        <w:t xml:space="preserve">, and </w:t>
      </w:r>
      <w:r w:rsidRPr="00C83611">
        <w:rPr>
          <w:i/>
          <w:iCs/>
        </w:rPr>
        <w:t>Tarletonbeania crenularis</w:t>
      </w:r>
      <w:r w:rsidR="00C83611">
        <w:t xml:space="preserve"> (</w:t>
      </w:r>
      <w:r w:rsidR="00A03F1E">
        <w:t xml:space="preserve">species with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w:t>
      </w:r>
      <w:r w:rsidR="001A0C00">
        <w:t xml:space="preserve"> </w:t>
      </w:r>
      <w:r w:rsidR="001A0C00" w:rsidRPr="001A0C00">
        <w:t>\cite{liu2026}</w:t>
      </w:r>
      <w:r w:rsidRPr="00BA4DE0">
        <w:t>. Notably, the sampling effort required to adequately capture these patchily distributed taxa is more than double the effort needed for smoother</w:t>
      </w:r>
      <w:r w:rsidR="00B9718F">
        <w:t xml:space="preserve"> distributed </w:t>
      </w:r>
      <w:r w:rsidRPr="00BA4DE0">
        <w:t>species</w:t>
      </w:r>
      <w:r w:rsidR="00CA6CCC">
        <w:t xml:space="preserve"> </w:t>
      </w:r>
      <w:r w:rsidR="00CA6CCC" w:rsidRPr="00CA6CCC">
        <w:t>\cite{perkins2021}</w:t>
      </w:r>
      <w:r w:rsidRPr="00BA4DE0">
        <w:t xml:space="preserve">.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 consistent with their intermediate spatial autocorrelation values</w:t>
      </w:r>
      <w:r w:rsidR="00B9718F">
        <w:t>.</w:t>
      </w:r>
      <w:r w:rsidR="00C568AC">
        <w:t xml:space="preserve"> </w:t>
      </w:r>
      <w:r w:rsidR="009833ED" w:rsidRPr="009833ED">
        <w:t>These results highlight that no single sampling strategy is universally appropriate, as optimal effort is inherently species- and context-specific.</w:t>
      </w:r>
      <w:r w:rsidR="0017095B" w:rsidRPr="0017095B">
        <w:t xml:space="preserve"> However, given that our analysis is based on 12 fish species, extending this conclusion to other taxa or ecosystems should be done with caution, and additional species may exhibit different scaling relationships</w:t>
      </w:r>
      <w:r w:rsidR="00A747E9">
        <w:t xml:space="preserve"> [ref]</w:t>
      </w:r>
      <w:r w:rsidR="0017095B" w:rsidRPr="0017095B">
        <w:t>.</w:t>
      </w:r>
    </w:p>
    <w:bookmarkEnd w:id="21"/>
    <w:p w14:paraId="4C4E4513" w14:textId="77777777" w:rsidR="00541A82" w:rsidRDefault="00541A82" w:rsidP="0064556D">
      <w:pPr>
        <w:pStyle w:val="p3"/>
        <w:spacing w:before="0" w:beforeAutospacing="0" w:after="0" w:afterAutospacing="0" w:line="360" w:lineRule="auto"/>
        <w:jc w:val="both"/>
      </w:pPr>
    </w:p>
    <w:p w14:paraId="5D715548" w14:textId="77777777" w:rsidR="00541A82" w:rsidRPr="000D2BF7" w:rsidRDefault="00541A82" w:rsidP="00541A82">
      <w:pPr>
        <w:pStyle w:val="Heading3"/>
        <w:spacing w:before="0" w:after="0" w:line="360" w:lineRule="auto"/>
        <w:jc w:val="both"/>
        <w:rPr>
          <w:i w:val="0"/>
          <w:iCs/>
        </w:rPr>
      </w:pPr>
      <w:r w:rsidRPr="000D2BF7">
        <w:rPr>
          <w:i w:val="0"/>
          <w:iCs/>
        </w:rPr>
        <w:lastRenderedPageBreak/>
        <w:t>Depth-dependent patterns</w:t>
      </w:r>
    </w:p>
    <w:p w14:paraId="5FE1855E" w14:textId="20690127" w:rsidR="00541A82" w:rsidRDefault="00541A82" w:rsidP="00541A82">
      <w:pPr>
        <w:pStyle w:val="p3"/>
        <w:spacing w:before="0" w:beforeAutospacing="0" w:after="0" w:afterAutospacing="0" w:line="360" w:lineRule="auto"/>
        <w:jc w:val="both"/>
      </w:pPr>
      <w:r>
        <w:t>Across species, depth-specific mean eDNA concentrations generally declined with depth, while species-specific spatial length scales revealed a contrast between surface- and deep-associated taxa. Surface-associated species tended to have shorter length scales (lower spatial autocorrelation) and larger surface-deep differences in mean concentration, whereas deep-associated species showed longer length scales and more stable means across depth strata</w:t>
      </w:r>
      <w:r w:rsidR="0075545D">
        <w:t xml:space="preserve"> [ref]</w:t>
      </w:r>
      <w:r>
        <w:t>. Ecologically, this pattern is consistent with greater spatial heterogeneity in surface waters driven by stronger horizontal gradients, mixing, productivity hotspots, and advective transport, while deeper layers may be more spatially structured and comparatively homogeneous at the regional scale</w:t>
      </w:r>
      <w:r w:rsidR="0075545D">
        <w:t xml:space="preserve"> [</w:t>
      </w:r>
      <w:commentRangeStart w:id="22"/>
      <w:r w:rsidR="0075545D">
        <w:t>ref</w:t>
      </w:r>
      <w:commentRangeEnd w:id="22"/>
      <w:r w:rsidR="0075545D">
        <w:rPr>
          <w:rStyle w:val="CommentReference"/>
          <w:sz w:val="24"/>
          <w:szCs w:val="24"/>
        </w:rPr>
        <w:commentReference w:id="22"/>
      </w:r>
      <w:r w:rsidR="0075545D">
        <w:t>]</w:t>
      </w:r>
      <w:r>
        <w:t>. From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p>
    <w:p w14:paraId="5939FF5B" w14:textId="77777777" w:rsidR="00E86F83" w:rsidRDefault="00E86F83" w:rsidP="0064556D">
      <w:pPr>
        <w:pStyle w:val="p3"/>
        <w:spacing w:before="0" w:beforeAutospacing="0" w:after="0" w:afterAutospacing="0" w:line="360" w:lineRule="auto"/>
        <w:jc w:val="both"/>
      </w:pPr>
    </w:p>
    <w:p w14:paraId="73E94A9C" w14:textId="7AC20DB9" w:rsidR="00DB1B7A" w:rsidRDefault="0029719D" w:rsidP="009C26DD">
      <w:pPr>
        <w:pStyle w:val="p3"/>
        <w:spacing w:before="0" w:beforeAutospacing="0" w:after="0" w:afterAutospacing="0" w:line="360" w:lineRule="auto"/>
        <w:jc w:val="both"/>
      </w:pPr>
      <w:r w:rsidRPr="00276F54">
        <w:rPr>
          <w:b/>
          <w:bCs/>
        </w:rPr>
        <w:t xml:space="preserve">Estimating GP parameters from reduced-effort </w:t>
      </w:r>
      <w:r w:rsidR="00276F54" w:rsidRPr="00276F54">
        <w:rPr>
          <w:b/>
          <w:bCs/>
        </w:rPr>
        <w:t>simulations</w:t>
      </w:r>
    </w:p>
    <w:p w14:paraId="7F4322C0" w14:textId="33CD195A" w:rsidR="00E6092D" w:rsidRDefault="00D71E05" w:rsidP="009C26DD">
      <w:pPr>
        <w:pStyle w:val="p3"/>
        <w:spacing w:before="0" w:beforeAutospacing="0" w:after="0" w:afterAutospacing="0" w:line="360" w:lineRule="auto"/>
        <w:jc w:val="both"/>
      </w:pPr>
      <w:r w:rsidRPr="00BC5CC1">
        <w:t xml:space="preserve">The </w:t>
      </w:r>
      <w:r w:rsidR="00F9341D" w:rsidRPr="00BC5CC1">
        <w:t>parameter estimation</w:t>
      </w:r>
      <w:r w:rsidRPr="00BC5CC1">
        <w:t xml:space="preserve"> analyses provide </w:t>
      </w:r>
      <w:r w:rsidR="00F9341D" w:rsidRPr="00BC5CC1">
        <w:t>further</w:t>
      </w:r>
      <w:r w:rsidRPr="00BC5CC1">
        <w:t xml:space="preserve"> ecological </w:t>
      </w:r>
      <w:r w:rsidR="00F9341D" w:rsidRPr="00BC5CC1">
        <w:t>insights</w:t>
      </w:r>
      <w:r w:rsidRPr="00BC5CC1">
        <w:t xml:space="preserve"> </w:t>
      </w:r>
      <w:r w:rsidR="00F9341D" w:rsidRPr="00BC5CC1">
        <w:t>into how sampling effort</w:t>
      </w:r>
      <w:r w:rsidRPr="00BC5CC1">
        <w:t xml:space="preserve"> and spatial autocorrelation </w:t>
      </w:r>
      <w:r w:rsidR="00325272" w:rsidRPr="00BC5CC1">
        <w:t>affect inference</w:t>
      </w:r>
      <w:r w:rsidRPr="00BC5CC1">
        <w:t>. The estimation of depth-specific mean, (</w:t>
      </w:r>
      <w:r w:rsidRPr="003A35CE">
        <w:rPr>
          <w:i/>
          <w:iCs/>
        </w:rPr>
        <w:t>μ</w:t>
      </w:r>
      <w:r w:rsidRPr="003A35CE">
        <w:rPr>
          <w:i/>
          <w:iCs/>
          <w:vertAlign w:val="subscript"/>
        </w:rPr>
        <w:t>d</w:t>
      </w:r>
      <w:r w:rsidRPr="00BC5CC1">
        <w:t>) and the length scale (</w:t>
      </w:r>
      <w:r w:rsidRPr="003A35CE">
        <w:rPr>
          <w:i/>
          <w:iCs/>
        </w:rPr>
        <w:t>ρ</w:t>
      </w:r>
      <w:r w:rsidRPr="00BC5CC1">
        <w:t xml:space="preserve">), behaved very differently. </w:t>
      </w:r>
      <w:r w:rsidR="00180FAF" w:rsidRPr="00BC5CC1">
        <w:t>E</w:t>
      </w:r>
      <w:r w:rsidRPr="00BC5CC1">
        <w:t>stimation</w:t>
      </w:r>
      <w:r w:rsidR="00180FAF" w:rsidRPr="00BC5CC1">
        <w:t xml:space="preserve"> of </w:t>
      </w:r>
      <w:r w:rsidR="00180FAF" w:rsidRPr="00E27661">
        <w:rPr>
          <w:i/>
          <w:iCs/>
          <w:lang w:val="el-GR"/>
        </w:rPr>
        <w:t>μ</w:t>
      </w:r>
      <w:r w:rsidR="00180FAF" w:rsidRPr="00E27661">
        <w:rPr>
          <w:i/>
          <w:iCs/>
          <w:vertAlign w:val="subscript"/>
        </w:rPr>
        <w:t>d</w:t>
      </w:r>
      <w:r w:rsidRPr="00BC5CC1">
        <w:t xml:space="preserve"> improved with increasing effort when </w:t>
      </w:r>
      <w:r w:rsidR="0044757D" w:rsidRPr="00BC5CC1">
        <w:t>scenarios</w:t>
      </w:r>
      <w:r w:rsidRPr="00BC5CC1">
        <w:t xml:space="preserve"> had </w:t>
      </w:r>
      <w:r w:rsidR="00180FAF" w:rsidRPr="00BC5CC1">
        <w:t>small</w:t>
      </w:r>
      <w:r w:rsidRPr="00BC5CC1">
        <w:t xml:space="preserve"> spatial</w:t>
      </w:r>
      <w:r w:rsidR="00180FAF" w:rsidRPr="00BC5CC1">
        <w:t xml:space="preserve"> autocorrelations</w:t>
      </w:r>
      <w:r w:rsidRPr="00BC5CC1">
        <w:t xml:space="preserve">, but for </w:t>
      </w:r>
      <w:r w:rsidR="002C53EB" w:rsidRPr="00BC5CC1">
        <w:t xml:space="preserve">highly </w:t>
      </w:r>
      <w:r w:rsidRPr="00BC5CC1">
        <w:t xml:space="preserve">autocorrelated </w:t>
      </w:r>
      <w:r w:rsidR="0044757D" w:rsidRPr="00BC5CC1">
        <w:t>scenarios</w:t>
      </w:r>
      <w:r w:rsidR="002C53EB" w:rsidRPr="00BC5CC1">
        <w:t xml:space="preserve"> (</w:t>
      </w:r>
      <w:r w:rsidRPr="00BC5CC1">
        <w:t>especially above 400 km</w:t>
      </w:r>
      <w:r w:rsidR="002C53EB" w:rsidRPr="00BC5CC1">
        <w:t>)</w:t>
      </w:r>
      <w:r w:rsidRPr="00BC5CC1">
        <w:t xml:space="preserve"> error </w:t>
      </w:r>
      <w:r w:rsidR="0044757D" w:rsidRPr="00BC5CC1">
        <w:t>(</w:t>
      </w:r>
      <w:r w:rsidR="00B73005" w:rsidRPr="00E27661">
        <w:rPr>
          <w:i/>
          <w:iCs/>
          <w:lang w:val="el-GR"/>
        </w:rPr>
        <w:t>τ</w:t>
      </w:r>
      <w:r w:rsidR="0044757D" w:rsidRPr="00BC5CC1">
        <w:t xml:space="preserve">) </w:t>
      </w:r>
      <w:r w:rsidRPr="00BC5CC1">
        <w:t xml:space="preserve">in </w:t>
      </w:r>
      <w:r w:rsidR="00516CB5">
        <w:t xml:space="preserve">estimating </w:t>
      </w:r>
      <w:r w:rsidRPr="00CD3652">
        <w:rPr>
          <w:i/>
          <w:iCs/>
        </w:rPr>
        <w:t>μ</w:t>
      </w:r>
      <w:r w:rsidRPr="00BC5CC1">
        <w:t xml:space="preserve"> increased rather than declined. </w:t>
      </w:r>
      <w:r w:rsidR="002820B7" w:rsidRPr="00BC5CC1">
        <w:t xml:space="preserve">One likely explanation is that, when the </w:t>
      </w:r>
      <w:r w:rsidR="00B252D4">
        <w:t xml:space="preserve">spatial </w:t>
      </w:r>
      <w:r w:rsidR="002820B7" w:rsidRPr="00BC5CC1">
        <w:t xml:space="preserve">autocorrelation </w:t>
      </w:r>
      <w:r w:rsidR="00B252D4">
        <w:t xml:space="preserve">parameter </w:t>
      </w:r>
      <w:r w:rsidR="002820B7" w:rsidRPr="00BC5CC1">
        <w:t>approaches or exceeds the spatial extent of the study area</w:t>
      </w:r>
      <w:r w:rsidR="00177159">
        <w:t xml:space="preserve"> (200 km longitudinal here)</w:t>
      </w:r>
      <w:r w:rsidR="002820B7" w:rsidRPr="00BC5CC1">
        <w:t xml:space="preserve">, </w:t>
      </w:r>
      <w:r w:rsidR="003B64C7" w:rsidRPr="003B64C7">
        <w:t>the data provide only weak information about the parameter</w:t>
      </w:r>
      <w:r w:rsidR="003B64C7">
        <w:t xml:space="preserve">, leaving the </w:t>
      </w:r>
      <w:r w:rsidR="00FF1409" w:rsidRPr="00FF1409">
        <w:t xml:space="preserve">posterior </w:t>
      </w:r>
      <w:r w:rsidR="00FF1409">
        <w:t xml:space="preserve">estimates </w:t>
      </w:r>
      <w:r w:rsidR="00FF1409" w:rsidRPr="00FF1409">
        <w:t>heavily dependent on the Bayesian prior</w:t>
      </w:r>
      <w:r w:rsidR="00FF1409">
        <w:t>.</w:t>
      </w:r>
      <w:r w:rsidR="0060712A">
        <w:t xml:space="preserve"> </w:t>
      </w:r>
      <w:r w:rsidR="0060712A" w:rsidRPr="0060712A">
        <w:t>This weak identifiability means that, even with greater sampling effort, the estimate of the depth‑specific mean (</w:t>
      </w:r>
      <w:r w:rsidR="0060712A" w:rsidRPr="002945EA">
        <w:rPr>
          <w:i/>
          <w:iCs/>
          <w:lang w:val="el-GR"/>
        </w:rPr>
        <w:t>μ</w:t>
      </w:r>
      <w:r w:rsidR="0060712A" w:rsidRPr="002945EA">
        <w:rPr>
          <w:i/>
          <w:iCs/>
          <w:vertAlign w:val="subscript"/>
        </w:rPr>
        <w:t>d</w:t>
      </w:r>
      <w:r w:rsidR="0060712A" w:rsidRPr="0060712A">
        <w:t>) becomes more driven by the prior distribution, which can diminish precision and produce an apparent bias.</w:t>
      </w:r>
      <w:r w:rsidR="00C5758D">
        <w:t xml:space="preserve"> </w:t>
      </w:r>
      <w:r w:rsidR="00443AB2" w:rsidRPr="00BC5CC1">
        <w:t>Under these conditions, the field can appear nearly uniform across the sampled domain, making it difficult to separate the overall mean from the large-scale spatial process.</w:t>
      </w:r>
    </w:p>
    <w:p w14:paraId="070060E8" w14:textId="77777777" w:rsidR="00286ADA" w:rsidRPr="00BC5CC1" w:rsidRDefault="00286ADA" w:rsidP="009C26DD">
      <w:pPr>
        <w:pStyle w:val="p3"/>
        <w:spacing w:before="0" w:beforeAutospacing="0" w:after="0" w:afterAutospacing="0" w:line="360" w:lineRule="auto"/>
        <w:jc w:val="both"/>
      </w:pPr>
    </w:p>
    <w:p w14:paraId="25AAB611" w14:textId="1066A908" w:rsidR="002B45C6" w:rsidRDefault="001414C4" w:rsidP="009C26DD">
      <w:pPr>
        <w:pStyle w:val="p3"/>
        <w:spacing w:before="0" w:beforeAutospacing="0" w:after="0" w:afterAutospacing="0" w:line="360" w:lineRule="auto"/>
        <w:jc w:val="both"/>
      </w:pPr>
      <w:r w:rsidRPr="00BC5CC1">
        <w:t xml:space="preserve">By contrast, estimation of the </w:t>
      </w:r>
      <w:r w:rsidR="00D15F71">
        <w:t>spatial autocorrelation</w:t>
      </w:r>
      <w:r w:rsidRPr="00BC5CC1">
        <w:t xml:space="preserve"> parameter </w:t>
      </w:r>
      <w:r w:rsidRPr="00D15F71">
        <w:rPr>
          <w:i/>
          <w:iCs/>
          <w:lang w:val="el-GR"/>
        </w:rPr>
        <w:t>ρ</w:t>
      </w:r>
      <w:r w:rsidRPr="00BC5CC1">
        <w:t xml:space="preserve"> was substantially more sensitive to </w:t>
      </w:r>
      <w:r w:rsidR="00D15F71">
        <w:t xml:space="preserve">reduced </w:t>
      </w:r>
      <w:r w:rsidR="000F67DF" w:rsidRPr="00BC5CC1">
        <w:t>sampling effort</w:t>
      </w:r>
      <w:r w:rsidRPr="00BC5CC1">
        <w:t>, particularly in scenarios</w:t>
      </w:r>
      <w:r w:rsidR="00EE2B8D">
        <w:t xml:space="preserve"> with low </w:t>
      </w:r>
      <w:r w:rsidR="00E37436">
        <w:t xml:space="preserve">spatial </w:t>
      </w:r>
      <w:r w:rsidR="00EE2B8D">
        <w:t>autocorrelation</w:t>
      </w:r>
      <w:r w:rsidRPr="00BC5CC1">
        <w:t xml:space="preserve">. </w:t>
      </w:r>
      <w:r w:rsidR="000F67DF" w:rsidRPr="00BC5CC1">
        <w:t>Such</w:t>
      </w:r>
      <w:r w:rsidRPr="00BC5CC1">
        <w:t xml:space="preserve"> difference</w:t>
      </w:r>
      <w:r w:rsidR="000F67DF" w:rsidRPr="00BC5CC1">
        <w:t xml:space="preserve"> </w:t>
      </w:r>
      <w:r w:rsidRPr="00BC5CC1">
        <w:t>follows from the type of information required to estimate each parameter</w:t>
      </w:r>
      <w:r w:rsidR="00924509" w:rsidRPr="00BC5CC1">
        <w:t>.</w:t>
      </w:r>
      <w:r w:rsidR="00E6092D" w:rsidRPr="00BC5CC1">
        <w:t xml:space="preserve"> </w:t>
      </w:r>
      <w:r w:rsidR="00924509" w:rsidRPr="00BC5CC1">
        <w:t xml:space="preserve">Estimating </w:t>
      </w:r>
      <w:r w:rsidR="00924509" w:rsidRPr="00BC5CC1">
        <w:lastRenderedPageBreak/>
        <w:t>the mean mainly requires observations that broadly represent the range of values across the study area, whereas estimating spatial autocorrelation requires information on how similarity between samples changes with distance</w:t>
      </w:r>
      <w:r w:rsidR="00A93E1B">
        <w:t xml:space="preserve"> [</w:t>
      </w:r>
      <w:commentRangeStart w:id="23"/>
      <w:r w:rsidR="00A93E1B">
        <w:t>ref</w:t>
      </w:r>
      <w:commentRangeEnd w:id="23"/>
      <w:r w:rsidR="00A93E1B">
        <w:rPr>
          <w:rStyle w:val="CommentReference"/>
          <w:sz w:val="24"/>
          <w:szCs w:val="24"/>
        </w:rPr>
        <w:commentReference w:id="23"/>
      </w:r>
      <w:r w:rsidR="00A93E1B">
        <w:t>]</w:t>
      </w:r>
      <w:r w:rsidR="00924509" w:rsidRPr="00BC5CC1">
        <w:t>.</w:t>
      </w:r>
      <w:r w:rsidR="002B45C6" w:rsidRPr="00BC5CC1">
        <w:t xml:space="preserve"> In practical terms, </w:t>
      </w:r>
      <w:r w:rsidR="002B45C6" w:rsidRPr="00CD3652">
        <w:rPr>
          <w:i/>
          <w:iCs/>
        </w:rPr>
        <w:t>μ</w:t>
      </w:r>
      <w:r w:rsidR="002B45C6" w:rsidRPr="00CD3652">
        <w:rPr>
          <w:i/>
          <w:iCs/>
          <w:vertAlign w:val="subscript"/>
        </w:rPr>
        <w:t>d</w:t>
      </w:r>
      <w:r w:rsidR="002B45C6" w:rsidRPr="00BC5CC1">
        <w:t xml:space="preserve"> can remain relatively robust under </w:t>
      </w:r>
      <w:r w:rsidR="00E37436">
        <w:t xml:space="preserve">reduced </w:t>
      </w:r>
      <w:r w:rsidR="002B45C6" w:rsidRPr="00BC5CC1">
        <w:t xml:space="preserve">sampling effort, provided that the spatial structure is still contained within the extent of the survey. By contrast, estimating </w:t>
      </w:r>
      <w:r w:rsidR="002B45C6" w:rsidRPr="00BC5CC1">
        <w:rPr>
          <w:lang w:val="el-GR"/>
        </w:rPr>
        <w:t>ρ</w:t>
      </w:r>
      <w:r w:rsidR="002B45C6" w:rsidRPr="00BC5CC1">
        <w:t xml:space="preserve"> depends much more strongly on the distances among sampling points, because resolving spatial autocorrelation requires enough closely and broadly spaced pairs to detect how similarity declines with distance</w:t>
      </w:r>
      <w:r w:rsidR="00F64082">
        <w:t xml:space="preserve"> [</w:t>
      </w:r>
      <w:commentRangeStart w:id="24"/>
      <w:r w:rsidR="00F64082">
        <w:t>ref</w:t>
      </w:r>
      <w:commentRangeEnd w:id="24"/>
      <w:r w:rsidR="00F64082">
        <w:rPr>
          <w:rStyle w:val="CommentReference"/>
          <w:sz w:val="24"/>
          <w:szCs w:val="24"/>
        </w:rPr>
        <w:commentReference w:id="24"/>
      </w:r>
      <w:r w:rsidR="00F64082">
        <w:t>]</w:t>
      </w:r>
      <w:r w:rsidR="002B45C6" w:rsidRPr="00BC5CC1">
        <w:t>.</w:t>
      </w:r>
    </w:p>
    <w:p w14:paraId="25031E9E" w14:textId="77777777" w:rsidR="00286ADA" w:rsidRPr="00BC5CC1" w:rsidRDefault="00286ADA" w:rsidP="009C26DD">
      <w:pPr>
        <w:pStyle w:val="p3"/>
        <w:spacing w:before="0" w:beforeAutospacing="0" w:after="0" w:afterAutospacing="0" w:line="360" w:lineRule="auto"/>
        <w:jc w:val="both"/>
      </w:pPr>
    </w:p>
    <w:p w14:paraId="7A4F82FF" w14:textId="261F3769" w:rsidR="003D5CCB" w:rsidRDefault="009C61C5" w:rsidP="009C26DD">
      <w:pPr>
        <w:pStyle w:val="p3"/>
        <w:spacing w:before="0" w:beforeAutospacing="0" w:after="0" w:afterAutospacing="0" w:line="360" w:lineRule="auto"/>
        <w:jc w:val="both"/>
      </w:pPr>
      <w:r>
        <w:t>Overall</w:t>
      </w:r>
      <w:r w:rsidR="00881589" w:rsidRPr="00BC5CC1">
        <w:t xml:space="preserve">, this behavior is expected when the underlying process varies at a finer spatial scale than the sampling design can resolve. </w:t>
      </w:r>
      <w:r w:rsidR="00B427B8" w:rsidRPr="00BC5CC1">
        <w:t xml:space="preserve">Once </w:t>
      </w:r>
      <w:r w:rsidR="00FA07DA">
        <w:t>the</w:t>
      </w:r>
      <w:r w:rsidR="00CD073F">
        <w:t xml:space="preserve"> true</w:t>
      </w:r>
      <w:r w:rsidR="00FA07DA">
        <w:t xml:space="preserve"> </w:t>
      </w:r>
      <w:r w:rsidR="001116F3" w:rsidRPr="00EF344D">
        <w:rPr>
          <w:i/>
          <w:iCs/>
          <w:lang w:val="el-GR"/>
        </w:rPr>
        <w:t>ρ</w:t>
      </w:r>
      <w:r w:rsidR="00B427B8" w:rsidRPr="00BC5CC1">
        <w:t xml:space="preserve"> is sufficiently small, </w:t>
      </w:r>
      <w:r w:rsidR="00580F68">
        <w:t xml:space="preserve">the </w:t>
      </w:r>
      <w:r w:rsidR="00580F68" w:rsidRPr="00580F68">
        <w:t xml:space="preserve">spatial pattern is too fine for </w:t>
      </w:r>
      <w:r w:rsidR="00580F68">
        <w:t>the</w:t>
      </w:r>
      <w:r w:rsidR="00580F68" w:rsidRPr="00580F68">
        <w:t xml:space="preserve"> sampling grid to </w:t>
      </w:r>
      <w:r w:rsidR="00D6220D">
        <w:t>detect making</w:t>
      </w:r>
      <w:r w:rsidR="003073DE">
        <w:t xml:space="preserve"> </w:t>
      </w:r>
      <w:r w:rsidR="003073DE" w:rsidRPr="003073DE">
        <w:t xml:space="preserve">the model </w:t>
      </w:r>
      <w:r w:rsidR="008F345B">
        <w:t xml:space="preserve">to </w:t>
      </w:r>
      <w:r w:rsidR="003073DE" w:rsidRPr="003073DE">
        <w:t>lose the signa</w:t>
      </w:r>
      <w:r w:rsidR="00676296">
        <w:t>l</w:t>
      </w:r>
      <w:r w:rsidR="008F345B">
        <w:t xml:space="preserve"> defaulting </w:t>
      </w:r>
      <w:r w:rsidR="00676296">
        <w:t>the</w:t>
      </w:r>
      <w:r w:rsidR="00676296" w:rsidRPr="00676296">
        <w:t xml:space="preserve"> predictions</w:t>
      </w:r>
      <w:r w:rsidR="00533207">
        <w:t xml:space="preserve"> to</w:t>
      </w:r>
      <w:r w:rsidR="00676296" w:rsidRPr="00676296">
        <w:t xml:space="preserve"> rely on the prior</w:t>
      </w:r>
      <w:r w:rsidR="00533207">
        <w:t xml:space="preserve">s </w:t>
      </w:r>
      <w:r w:rsidR="00676296" w:rsidRPr="00BC5CC1">
        <w:t>with large residual uncertainty</w:t>
      </w:r>
      <w:r w:rsidR="00B67D0F">
        <w:t xml:space="preserve"> [ref]</w:t>
      </w:r>
      <w:r w:rsidR="00676296">
        <w:t>.</w:t>
      </w:r>
      <w:r w:rsidR="00533207">
        <w:t xml:space="preserve"> </w:t>
      </w:r>
      <w:r w:rsidR="00B427B8" w:rsidRPr="00BC5CC1">
        <w:t>Under these conditions, the model is operating close to the limit of what can be learned from the sampling design, and additional changes in true ρ may not translate into detectable changes in map-level accuracy.</w:t>
      </w:r>
      <w:r w:rsidR="009F475A">
        <w:t xml:space="preserve"> Indeed, in situations with very low spatial autocorrelation, the value of constructing and implementing a spatial model disappear</w:t>
      </w:r>
      <w:r w:rsidR="00EE2B8D">
        <w:t>s</w:t>
      </w:r>
      <w:r w:rsidR="009F475A">
        <w:t xml:space="preserve"> entirely.</w:t>
      </w:r>
      <w:r w:rsidR="00B427B8" w:rsidRPr="00BC5CC1">
        <w:t xml:space="preserve"> Practically, this implies that sample-removal diagnostics (or any assessment that treats an undersampled reference as truth) can become uninformative for very patchy species, because the benchmark surface itself is not resolved well enough to support fine-scale comparisons</w:t>
      </w:r>
      <w:r w:rsidR="00513ECA">
        <w:t xml:space="preserve"> </w:t>
      </w:r>
      <w:r w:rsidR="00AB32E3">
        <w:t>[ref]</w:t>
      </w:r>
      <w:r w:rsidR="00B427B8" w:rsidRPr="00BC5CC1">
        <w:t>. This</w:t>
      </w:r>
      <w:r w:rsidR="00881589" w:rsidRPr="00BC5CC1">
        <w:t>, in turn,</w:t>
      </w:r>
      <w:r w:rsidR="00B427B8" w:rsidRPr="00BC5CC1">
        <w:t xml:space="preserve"> motivates our reliance on simulations with much higher spatial resolution to characterize how sampling effort should scale with spatial autocorrelation.</w:t>
      </w:r>
      <w:r w:rsidR="00B700BA" w:rsidRPr="00BC5CC1">
        <w:t xml:space="preserve"> </w:t>
      </w:r>
    </w:p>
    <w:p w14:paraId="3F04921D" w14:textId="77777777" w:rsidR="00286ADA" w:rsidRPr="00BC5CC1" w:rsidRDefault="00286ADA" w:rsidP="009C26DD">
      <w:pPr>
        <w:pStyle w:val="p3"/>
        <w:spacing w:before="0" w:beforeAutospacing="0" w:after="0" w:afterAutospacing="0" w:line="360" w:lineRule="auto"/>
        <w:jc w:val="both"/>
      </w:pPr>
    </w:p>
    <w:bookmarkEnd w:id="20"/>
    <w:p w14:paraId="656787B2" w14:textId="6D101A06" w:rsidR="00194686" w:rsidRDefault="00BC5CC1" w:rsidP="009C26DD">
      <w:pPr>
        <w:spacing w:after="0" w:line="360" w:lineRule="auto"/>
        <w:jc w:val="both"/>
        <w:rPr>
          <w:rFonts w:ascii="Times New Roman" w:eastAsia="Times New Roman" w:hAnsi="Times New Roman" w:cs="Times New Roman"/>
        </w:rPr>
      </w:pPr>
      <w:r w:rsidRPr="00BC5CC1">
        <w:rPr>
          <w:rFonts w:ascii="Times New Roman" w:eastAsia="Times New Roman" w:hAnsi="Times New Roman" w:cs="Times New Roman"/>
        </w:rPr>
        <w:t>Overall, the parameter</w:t>
      </w:r>
      <w:r w:rsidR="00921324">
        <w:rPr>
          <w:rFonts w:ascii="Times New Roman" w:eastAsia="Times New Roman" w:hAnsi="Times New Roman" w:cs="Times New Roman"/>
        </w:rPr>
        <w:t xml:space="preserve"> estimates</w:t>
      </w:r>
      <w:r w:rsidRPr="00BC5CC1">
        <w:rPr>
          <w:rFonts w:ascii="Times New Roman" w:eastAsia="Times New Roman" w:hAnsi="Times New Roman" w:cs="Times New Roman"/>
        </w:rPr>
        <w:t xml:space="preserve"> indicate that most gains in estimation </w:t>
      </w:r>
      <w:r w:rsidR="00420AB4">
        <w:rPr>
          <w:rFonts w:ascii="Times New Roman" w:eastAsia="Times New Roman" w:hAnsi="Times New Roman" w:cs="Times New Roman"/>
        </w:rPr>
        <w:t>of the GP parameters</w:t>
      </w:r>
      <w:r w:rsidRPr="00BC5CC1">
        <w:rPr>
          <w:rFonts w:ascii="Times New Roman" w:eastAsia="Times New Roman" w:hAnsi="Times New Roman" w:cs="Times New Roman"/>
        </w:rPr>
        <w:t xml:space="preserve"> occurred at low sampling </w:t>
      </w:r>
      <w:r w:rsidR="00921324">
        <w:rPr>
          <w:rFonts w:ascii="Times New Roman" w:eastAsia="Times New Roman" w:hAnsi="Times New Roman" w:cs="Times New Roman"/>
        </w:rPr>
        <w:t>effort</w:t>
      </w:r>
      <w:r w:rsidRPr="00BC5CC1">
        <w:rPr>
          <w:rFonts w:ascii="Times New Roman" w:eastAsia="Times New Roman" w:hAnsi="Times New Roman" w:cs="Times New Roman"/>
        </w:rPr>
        <w:t>, with little additional improvement once effort exceeded roughly 6 samples per 10,000 km</w:t>
      </w:r>
      <w:r w:rsidRPr="00921324">
        <w:rPr>
          <w:rFonts w:ascii="Times New Roman" w:eastAsia="Times New Roman" w:hAnsi="Times New Roman" w:cs="Times New Roman"/>
          <w:vertAlign w:val="superscript"/>
        </w:rPr>
        <w:t>2</w:t>
      </w:r>
      <w:r w:rsidRPr="00BC5CC1">
        <w:rPr>
          <w:rFonts w:ascii="Times New Roman" w:eastAsia="Times New Roman" w:hAnsi="Times New Roman" w:cs="Times New Roman"/>
        </w:rPr>
        <w:t xml:space="preserve"> per depth layer. This consistent leveling-off across </w:t>
      </w:r>
      <w:r w:rsidR="00E7740A">
        <w:rPr>
          <w:rFonts w:ascii="Times New Roman" w:eastAsia="Times New Roman" w:hAnsi="Times New Roman" w:cs="Times New Roman"/>
        </w:rPr>
        <w:t xml:space="preserve">GP </w:t>
      </w:r>
      <w:r w:rsidRPr="00BC5CC1">
        <w:rPr>
          <w:rFonts w:ascii="Times New Roman" w:eastAsia="Times New Roman" w:hAnsi="Times New Roman" w:cs="Times New Roman"/>
        </w:rPr>
        <w:t>parameters</w:t>
      </w:r>
      <w:r w:rsidR="00E7740A">
        <w:rPr>
          <w:rFonts w:ascii="Times New Roman" w:eastAsia="Times New Roman" w:hAnsi="Times New Roman" w:cs="Times New Roman"/>
        </w:rPr>
        <w:t xml:space="preserve"> estimation (Figure 5)</w:t>
      </w:r>
      <w:r w:rsidRPr="00BC5CC1">
        <w:rPr>
          <w:rFonts w:ascii="Times New Roman" w:eastAsia="Times New Roman" w:hAnsi="Times New Roman" w:cs="Times New Roman"/>
        </w:rPr>
        <w:t xml:space="preserve"> suggests a clear point of diminishing returns, beyond which further increases in sampling effort are unlikely to substantially improve inference under the spatial scales considered here.</w:t>
      </w:r>
    </w:p>
    <w:p w14:paraId="68A04B1A" w14:textId="77777777" w:rsidR="00921324" w:rsidRPr="00BC5CC1" w:rsidRDefault="00921324" w:rsidP="009C26DD">
      <w:pPr>
        <w:spacing w:after="0" w:line="360" w:lineRule="auto"/>
        <w:jc w:val="both"/>
        <w:rPr>
          <w:rFonts w:ascii="Times New Roman" w:eastAsiaTheme="majorEastAsia" w:hAnsi="Times New Roman" w:cstheme="majorBidi"/>
          <w:b/>
          <w:iCs/>
          <w:szCs w:val="28"/>
        </w:rPr>
      </w:pPr>
    </w:p>
    <w:p w14:paraId="683D8C72" w14:textId="22F67EB4" w:rsidR="00A318B1" w:rsidRPr="000D2BF7" w:rsidRDefault="000F7C17" w:rsidP="009C26DD">
      <w:pPr>
        <w:pStyle w:val="Heading3"/>
        <w:spacing w:before="0" w:after="0" w:line="360" w:lineRule="auto"/>
        <w:jc w:val="both"/>
        <w:rPr>
          <w:i w:val="0"/>
          <w:iCs/>
        </w:rPr>
      </w:pPr>
      <w:r>
        <w:rPr>
          <w:i w:val="0"/>
          <w:iCs/>
        </w:rPr>
        <w:t>Limitations on extrapolating simulations on real-world scenarios</w:t>
      </w:r>
    </w:p>
    <w:p w14:paraId="2E39F4BC" w14:textId="7870B2D3" w:rsidR="00AF7656" w:rsidRDefault="00275178" w:rsidP="009C26DD">
      <w:pPr>
        <w:pStyle w:val="p3"/>
        <w:spacing w:before="0" w:beforeAutospacing="0" w:after="0" w:afterAutospacing="0" w:line="360" w:lineRule="auto"/>
        <w:jc w:val="both"/>
      </w:pPr>
      <w:r w:rsidRPr="00CC24BD">
        <w:t xml:space="preserve">The simulated and empirical </w:t>
      </w:r>
      <w:r w:rsidR="00B54B8E">
        <w:t>reduced effort analysis</w:t>
      </w:r>
      <w:r w:rsidRPr="00CC24BD">
        <w:t xml:space="preserve"> showed strong agreement. This concordance suggests that </w:t>
      </w:r>
      <w:r w:rsidR="0024606E">
        <w:t>our</w:t>
      </w:r>
      <w:r w:rsidRPr="00CC24BD">
        <w:t xml:space="preserve"> simulation framework captured important features of eDNA spatial structure at </w:t>
      </w:r>
      <w:r w:rsidRPr="00CC24BD">
        <w:lastRenderedPageBreak/>
        <w:t>the scale of ten-degree latitude.</w:t>
      </w:r>
      <w:r w:rsidR="00792F2D">
        <w:t xml:space="preserve"> </w:t>
      </w:r>
      <w:r w:rsidR="00690C1C" w:rsidRPr="00CC24BD">
        <w:t>At the same time, extrapolating directly from simulations to natural systems requires care because real eDNA fields may violate the simplifying assumptions of the stationary, isotropic squared exponential kernel</w:t>
      </w:r>
      <w:r w:rsidR="00A64B22">
        <w:t xml:space="preserve"> [ref]</w:t>
      </w:r>
      <w:r w:rsidR="00690C1C" w:rsidRPr="00CC24BD">
        <w:t>. Spatial structure may vary across the domain (non-stationarity), differ by direction (anisotropy), or include sharp transitions (fronts, plume boundaries, shelf-break structure) that are not well represented by a globally smooth covariance function</w:t>
      </w:r>
      <w:r w:rsidR="00607D7B">
        <w:t xml:space="preserve"> [ref]</w:t>
      </w:r>
      <w:r w:rsidR="00690C1C" w:rsidRPr="00CC24BD">
        <w:t xml:space="preserve">. In addition, eDNA observation error is unlikely to be purely Gaussian: variability can arise from PCR </w:t>
      </w:r>
      <w:r w:rsidR="0042202C" w:rsidRPr="00CC24BD">
        <w:t>bias</w:t>
      </w:r>
      <w:r w:rsidR="00607D7B">
        <w:t xml:space="preserve"> </w:t>
      </w:r>
      <w:r w:rsidR="001814FF" w:rsidRPr="001814FF">
        <w:t>\cite{kelly2019}</w:t>
      </w:r>
      <w:r w:rsidR="00690C1C" w:rsidRPr="00CC24BD">
        <w:t>, compositional constraints in metabarcoding</w:t>
      </w:r>
      <w:r w:rsidR="00CE54B9">
        <w:t xml:space="preserve"> </w:t>
      </w:r>
      <w:r w:rsidR="00CE54B9" w:rsidRPr="00CE54B9">
        <w:t>\cite{gloor2017}</w:t>
      </w:r>
      <w:r w:rsidR="00690C1C" w:rsidRPr="00CC24BD">
        <w:t>, incomplete calibration to absolute concentration</w:t>
      </w:r>
      <w:r w:rsidR="00E6776B">
        <w:t xml:space="preserve"> </w:t>
      </w:r>
      <w:r w:rsidR="009154C9" w:rsidRPr="009154C9">
        <w:t>\cite{shaffer2025}</w:t>
      </w:r>
      <w:r w:rsidR="00690C1C" w:rsidRPr="00CC24BD">
        <w:t>, and heterogeneity in filtration or extraction efficiency</w:t>
      </w:r>
      <w:r w:rsidR="00092F55">
        <w:t xml:space="preserve"> </w:t>
      </w:r>
      <w:r w:rsidR="0053022A" w:rsidRPr="0053022A">
        <w:t>\cite{bessey2020}</w:t>
      </w:r>
      <w:r w:rsidR="00690C1C" w:rsidRPr="00CC24BD">
        <w:t>.</w:t>
      </w:r>
      <w:r w:rsidR="001A136C" w:rsidRPr="00CC24BD">
        <w:t xml:space="preserve"> Although </w:t>
      </w:r>
      <w:r w:rsidR="00A37E98" w:rsidRPr="00CC24BD">
        <w:t xml:space="preserve">the </w:t>
      </w:r>
      <w:r w:rsidR="0050170C">
        <w:t>PCR bias and com</w:t>
      </w:r>
      <w:r w:rsidR="00092F55">
        <w:t>positional constrains</w:t>
      </w:r>
      <w:r w:rsidR="00A37E98" w:rsidRPr="00CC24BD">
        <w:t xml:space="preserve"> might </w:t>
      </w:r>
      <w:r w:rsidR="003A7D9C" w:rsidRPr="00CC24BD">
        <w:t>have been circumvented by</w:t>
      </w:r>
      <w:r w:rsidR="0028551E">
        <w:t xml:space="preserve"> </w:t>
      </w:r>
      <w:r w:rsidR="0028551E" w:rsidRPr="0028551E">
        <w:t>\cite{guri2025}</w:t>
      </w:r>
      <w:r w:rsidR="003A7D9C" w:rsidRPr="00CC24BD">
        <w:t xml:space="preserve">, minor errors </w:t>
      </w:r>
      <w:r w:rsidR="009231CF" w:rsidRPr="00CC24BD">
        <w:t xml:space="preserve">or uncertainties can be further amplified in the GP inferences. </w:t>
      </w:r>
      <w:r w:rsidR="00690C1C" w:rsidRPr="00CC24BD">
        <w:t>Finally, ecological processes such as migration, schooling, habitat discontinuities, or patchy prey fields can generate multi-scale patterns that depart from a single characteristic length-scale</w:t>
      </w:r>
      <w:r w:rsidR="00E6776B">
        <w:t xml:space="preserve"> </w:t>
      </w:r>
      <w:r w:rsidR="002255F5" w:rsidRPr="002255F5">
        <w:t>\cite{wagner2005}</w:t>
      </w:r>
      <w:r w:rsidR="00690C1C" w:rsidRPr="00CC24BD">
        <w:t>. These features may help explain elevated prediction error at intermediate autocorrelation levels in the empirical data relative to simulations, where additional sources of spatial complexity are not represented.</w:t>
      </w:r>
      <w:r w:rsidR="00C74135" w:rsidRPr="00CC24BD">
        <w:t xml:space="preserve"> </w:t>
      </w:r>
      <w:r w:rsidR="00AF7656" w:rsidRPr="00CC24BD">
        <w:t>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5CBEA1CF" w14:textId="77777777" w:rsidR="00286ADA" w:rsidRPr="00CC24BD" w:rsidRDefault="00286ADA" w:rsidP="009C26DD">
      <w:pPr>
        <w:pStyle w:val="p3"/>
        <w:spacing w:before="0" w:beforeAutospacing="0" w:after="0" w:afterAutospacing="0" w:line="360" w:lineRule="auto"/>
        <w:jc w:val="both"/>
      </w:pPr>
    </w:p>
    <w:p w14:paraId="77A3B307" w14:textId="6FCD5C23" w:rsidR="008E3C93" w:rsidRDefault="00D0175D" w:rsidP="009C26DD">
      <w:pPr>
        <w:pStyle w:val="p3"/>
        <w:spacing w:before="0" w:beforeAutospacing="0" w:after="0" w:afterAutospacing="0" w:line="360" w:lineRule="auto"/>
        <w:jc w:val="both"/>
      </w:pPr>
      <w:r w:rsidRPr="00CC24BD">
        <w:t xml:space="preserve">Several methodological limitations follow from these constraints. The simulation framework used here assumes a stationary GP with fixed amplitude and noise and a single length-scale across depths, whereas real eDNA fields may vary in variance structure, include multiple characteristic scales, and exhibit </w:t>
      </w:r>
      <w:r w:rsidR="00D15894" w:rsidRPr="00CC24BD">
        <w:t xml:space="preserve">multiple </w:t>
      </w:r>
      <w:r w:rsidR="003B7514" w:rsidRPr="00CC24BD">
        <w:t xml:space="preserve">environmental </w:t>
      </w:r>
      <w:r w:rsidR="00D15894" w:rsidRPr="00CC24BD">
        <w:t xml:space="preserve">covariance </w:t>
      </w:r>
      <w:r w:rsidR="003B7514" w:rsidRPr="00CC24BD">
        <w:t>(</w:t>
      </w:r>
      <w:r w:rsidR="00D15894" w:rsidRPr="00CC24BD">
        <w:t xml:space="preserve">i.e., </w:t>
      </w:r>
      <w:r w:rsidR="003B7514" w:rsidRPr="00CC24BD">
        <w:t>temperature, salinity, chlorophyll, bathymetry)</w:t>
      </w:r>
      <w:r w:rsidR="00A579D1">
        <w:t xml:space="preserve"> </w:t>
      </w:r>
      <w:r w:rsidR="004E0718" w:rsidRPr="004E0718">
        <w:t>\cite{liu2026}</w:t>
      </w:r>
      <w:r w:rsidR="00D15894" w:rsidRPr="00CC24BD">
        <w:t xml:space="preserve">. </w:t>
      </w:r>
      <w:r w:rsidR="008E3C93" w:rsidRPr="00CC24BD">
        <w:t>In addition, our prediction</w:t>
      </w:r>
      <w:r w:rsidR="00CD4CE6" w:rsidRPr="00CC24BD">
        <w:t xml:space="preserve"> </w:t>
      </w:r>
      <w:r w:rsidR="008E3C93" w:rsidRPr="00CC24BD">
        <w:t>error (</w:t>
      </w:r>
      <w:r w:rsidR="008E3C93" w:rsidRPr="00A339B0">
        <w:rPr>
          <w:i/>
          <w:iCs/>
          <w:lang w:val="el-GR"/>
        </w:rPr>
        <w:t>ε</w:t>
      </w:r>
      <w:r w:rsidR="003B2437" w:rsidRPr="00A339B0">
        <w:rPr>
          <w:i/>
          <w:iCs/>
          <w:vertAlign w:val="subscript"/>
        </w:rPr>
        <w:t>2</w:t>
      </w:r>
      <w:r w:rsidR="008E3C93" w:rsidRPr="00CC24BD">
        <w:t>) compares reduced</w:t>
      </w:r>
      <w:r w:rsidR="007962AD">
        <w:t xml:space="preserve"> </w:t>
      </w:r>
      <w:r w:rsidR="008E3C93" w:rsidRPr="00CC24BD">
        <w:t>effort predictions to a “complete” prediction derived from a 4,000-point subset</w:t>
      </w:r>
      <w:r w:rsidR="005B3B32" w:rsidRPr="00CC24BD">
        <w:t xml:space="preserve"> (</w:t>
      </w:r>
      <w:r w:rsidR="00C65608" w:rsidRPr="00CC24BD">
        <w:rPr>
          <w:i/>
          <w:iCs/>
        </w:rPr>
        <w:t>Z</w:t>
      </w:r>
      <w:r w:rsidR="005B3B32" w:rsidRPr="00CC24BD">
        <w:t>)</w:t>
      </w:r>
      <w:r w:rsidR="008E3C93" w:rsidRPr="00CC24BD">
        <w:t xml:space="preserve"> rather than the full underlying grid. This is </w:t>
      </w:r>
      <w:r w:rsidR="005B3B32" w:rsidRPr="00CC24BD">
        <w:t>more visible</w:t>
      </w:r>
      <w:r w:rsidR="008E3C93" w:rsidRPr="00CC24BD">
        <w:t xml:space="preserve"> </w:t>
      </w:r>
      <w:r w:rsidR="005B3B32" w:rsidRPr="00CC24BD">
        <w:t>on the</w:t>
      </w:r>
      <w:r w:rsidR="008E3C93" w:rsidRPr="00CC24BD">
        <w:t xml:space="preserve"> secondary thinning comparison </w:t>
      </w:r>
      <w:r w:rsidR="005B3B32" w:rsidRPr="00CC24BD">
        <w:t xml:space="preserve">as the field </w:t>
      </w:r>
      <w:r w:rsidR="00CD4CE6" w:rsidRPr="00CC24BD">
        <w:t>to which the reduced effort predictions are compared to is limited (N</w:t>
      </w:r>
      <w:r w:rsidR="002D7877">
        <w:t xml:space="preserve"> </w:t>
      </w:r>
      <w:r w:rsidR="00CD4CE6" w:rsidRPr="00CC24BD">
        <w:t>=</w:t>
      </w:r>
      <w:r w:rsidR="002D7877">
        <w:t xml:space="preserve"> </w:t>
      </w:r>
      <w:r w:rsidR="00CD4CE6" w:rsidRPr="00CC24BD">
        <w:t xml:space="preserve">358 samples) hence the prediction error </w:t>
      </w:r>
      <w:r w:rsidR="00FC08FD" w:rsidRPr="00CC24BD">
        <w:t>is higher and more stochastic.</w:t>
      </w:r>
      <w:commentRangeStart w:id="25"/>
      <w:r w:rsidR="00FC08FD" w:rsidRPr="00CC24BD">
        <w:t xml:space="preserve"> </w:t>
      </w:r>
      <w:commentRangeEnd w:id="25"/>
      <w:r w:rsidR="00FD3307">
        <w:rPr>
          <w:rStyle w:val="CommentReference"/>
          <w:sz w:val="24"/>
          <w:szCs w:val="24"/>
        </w:rPr>
        <w:commentReference w:id="25"/>
      </w:r>
    </w:p>
    <w:p w14:paraId="39532822" w14:textId="77777777" w:rsidR="00286ADA" w:rsidRPr="00CC24BD" w:rsidRDefault="00286ADA" w:rsidP="009C26DD">
      <w:pPr>
        <w:pStyle w:val="p3"/>
        <w:spacing w:before="0" w:beforeAutospacing="0" w:after="0" w:afterAutospacing="0" w:line="360" w:lineRule="auto"/>
        <w:jc w:val="both"/>
      </w:pPr>
    </w:p>
    <w:p w14:paraId="551C9684" w14:textId="7F2012EF" w:rsidR="00A318B1" w:rsidRDefault="00C74135" w:rsidP="009C26DD">
      <w:pPr>
        <w:pStyle w:val="p2"/>
        <w:spacing w:before="0" w:beforeAutospacing="0" w:after="0" w:afterAutospacing="0" w:line="360" w:lineRule="auto"/>
        <w:jc w:val="both"/>
      </w:pPr>
      <w:r w:rsidRPr="00CC24BD">
        <w:t>Intrinsically, eDNA integrates ecological information</w:t>
      </w:r>
      <w:r w:rsidR="00403D4C" w:rsidRPr="00CC24BD">
        <w:t xml:space="preserve"> through space and </w:t>
      </w:r>
      <w:r w:rsidRPr="00CC24BD">
        <w:t xml:space="preserve">across </w:t>
      </w:r>
      <w:r w:rsidR="00403D4C" w:rsidRPr="00CC24BD">
        <w:t>time</w:t>
      </w:r>
      <w:r w:rsidR="00870EEE" w:rsidRPr="00CC24BD">
        <w:t xml:space="preserve"> via transport and decay</w:t>
      </w:r>
      <w:r w:rsidR="00FD3307">
        <w:t xml:space="preserve"> </w:t>
      </w:r>
      <w:r w:rsidR="00601827" w:rsidRPr="00601827">
        <w:t>\cite{fukaya2021}</w:t>
      </w:r>
      <w:r w:rsidR="00272066" w:rsidRPr="00272066">
        <w:t xml:space="preserve"> </w:t>
      </w:r>
      <w:r w:rsidR="00272066" w:rsidRPr="00272066">
        <w:t>\cite{brandao-dias2023}</w:t>
      </w:r>
      <w:r w:rsidR="00870EEE" w:rsidRPr="00CC24BD">
        <w:t xml:space="preserve">. This means that even if organisms are </w:t>
      </w:r>
      <w:r w:rsidR="00870EEE" w:rsidRPr="00CC24BD">
        <w:lastRenderedPageBreak/>
        <w:t xml:space="preserve">locally patchy, the observed eDNA field may be smoother than the organism field, depending on hydrodynamic conditions and degradation rates. In our framework, such integration is embedded within the inferred </w:t>
      </w:r>
      <w:r w:rsidR="00403D4C" w:rsidRPr="00CC24BD">
        <w:t xml:space="preserve">length-scale (spatial autocorrelation; </w:t>
      </w:r>
      <w:r w:rsidR="00403D4C" w:rsidRPr="00EC343E">
        <w:rPr>
          <w:i/>
          <w:iCs/>
          <w:lang w:val="el-GR"/>
        </w:rPr>
        <w:t>ρ</w:t>
      </w:r>
      <w:r w:rsidR="00403D4C" w:rsidRPr="00CC24BD">
        <w:t>)</w:t>
      </w:r>
      <w:r w:rsidR="00870EEE" w:rsidRPr="00CC24BD">
        <w:t xml:space="preserve">, reinforcing that </w:t>
      </w:r>
      <w:r w:rsidR="00403D4C" w:rsidRPr="00E4333F">
        <w:rPr>
          <w:i/>
          <w:iCs/>
          <w:lang w:val="el-GR"/>
        </w:rPr>
        <w:t>ρ</w:t>
      </w:r>
      <w:r w:rsidR="00870EEE" w:rsidRPr="00CC24BD">
        <w:t xml:space="preserve"> should be interpreted as an effective length scale of the observed eDNA field rather than a purely ecological niche parameter</w:t>
      </w:r>
      <w:r w:rsidR="005C1CB9">
        <w:t xml:space="preserve"> </w:t>
      </w:r>
      <w:r w:rsidR="005C1CB9" w:rsidRPr="005C1CB9">
        <w:t>\cite{jo2025}</w:t>
      </w:r>
      <w:r w:rsidR="00870EEE" w:rsidRPr="00CC24BD">
        <w:t>.</w:t>
      </w:r>
      <w:r w:rsidR="00832C2E" w:rsidRPr="00CC24BD">
        <w:t xml:space="preserve"> </w:t>
      </w:r>
      <w:r w:rsidR="00F3410A" w:rsidRPr="004507D0">
        <w:t>Importantly, because the length-scale parameter here reflects the integrated effects of organism distribution together with eDNA transport and decay, the depth patterns observed in this study may also reflect depth-dependent physical processes</w:t>
      </w:r>
      <w:r w:rsidR="00E4333F">
        <w:t xml:space="preserve"> </w:t>
      </w:r>
      <w:r w:rsidR="00BA60DB" w:rsidRPr="00BA60DB">
        <w:t>\cite{brandao-dias2023}</w:t>
      </w:r>
      <w:r w:rsidR="00F3410A" w:rsidRPr="004507D0">
        <w:t>. DNA persistence times, particle dynamics, and water-mass stability can all vary with depth, potentially altering the effective smoothing of the eDNA field</w:t>
      </w:r>
      <w:r w:rsidR="00BA60DB">
        <w:t xml:space="preserve"> </w:t>
      </w:r>
      <w:r w:rsidR="00BA60DB" w:rsidRPr="00BA60DB">
        <w:t>\cite{dias2025}</w:t>
      </w:r>
      <w:r w:rsidR="00F3410A" w:rsidRPr="004507D0">
        <w:t xml:space="preserve">. </w:t>
      </w:r>
      <w:r w:rsidRPr="00CC24BD">
        <w:t>I</w:t>
      </w:r>
      <w:r w:rsidR="00832C2E" w:rsidRPr="00CC24BD">
        <w:t xml:space="preserve">ntegrating eDNA observations with independent abundance data (trawl, acoustics) would allow some degree of separation of the spatial autocorrelation parameter, enabling clearer ecological interpretation of </w:t>
      </w:r>
      <w:r w:rsidR="001550FE" w:rsidRPr="00A63CF3">
        <w:rPr>
          <w:i/>
          <w:iCs/>
          <w:lang w:val="el-GR"/>
        </w:rPr>
        <w:t>ρ</w:t>
      </w:r>
      <w:r w:rsidR="001550FE" w:rsidRPr="00CC24BD">
        <w:t xml:space="preserve"> </w:t>
      </w:r>
      <w:r w:rsidR="00832C2E" w:rsidRPr="00CC24BD">
        <w:t>and improving the transferability of sampling-effort recommendations</w:t>
      </w:r>
      <w:r w:rsidR="00A63CF3">
        <w:t xml:space="preserve"> </w:t>
      </w:r>
      <w:r w:rsidR="005C1CB9">
        <w:t>\</w:t>
      </w:r>
      <w:r w:rsidR="005C1CB9" w:rsidRPr="00BA60DB">
        <w:t>cite</w:t>
      </w:r>
      <w:r w:rsidR="005C1CB9">
        <w:t>{</w:t>
      </w:r>
      <w:r w:rsidR="00BB6F93">
        <w:t>guri2024a</w:t>
      </w:r>
      <w:r w:rsidR="005C1CB9">
        <w:t>}</w:t>
      </w:r>
      <w:r w:rsidR="00832C2E" w:rsidRPr="00CC24BD">
        <w:t>.</w:t>
      </w:r>
    </w:p>
    <w:p w14:paraId="01B1111E" w14:textId="77777777" w:rsidR="00286ADA" w:rsidRDefault="00286ADA" w:rsidP="009C26DD">
      <w:pPr>
        <w:pStyle w:val="p2"/>
        <w:spacing w:before="0" w:beforeAutospacing="0" w:after="0" w:afterAutospacing="0" w:line="360" w:lineRule="auto"/>
        <w:jc w:val="both"/>
      </w:pPr>
    </w:p>
    <w:p w14:paraId="5EF3F690" w14:textId="2A76C515" w:rsidR="00D34C42" w:rsidRDefault="005A5E64" w:rsidP="009C26DD">
      <w:pPr>
        <w:pStyle w:val="p2"/>
        <w:spacing w:before="0" w:beforeAutospacing="0" w:after="0" w:afterAutospacing="0" w:line="360" w:lineRule="auto"/>
        <w:jc w:val="both"/>
      </w:pPr>
      <w:bookmarkStart w:id="26"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9E52EF" w:rsidRPr="00CC24BD">
        <w:rPr>
          <w:lang w:val="el-GR"/>
        </w:rPr>
        <w:t xml:space="preserve"> </w:t>
      </w:r>
      <w:r w:rsidR="0074409A" w:rsidRPr="00CC24BD">
        <w:t>For highly spatially autocorrelated species</w:t>
      </w:r>
      <w:r w:rsidR="00D34C42" w:rsidRPr="00CC24BD">
        <w:t xml:space="preserve">, estimation of the depth-specific mean, </w:t>
      </w:r>
      <w:r w:rsidR="007B2115" w:rsidRPr="00EC343E">
        <w:rPr>
          <w:i/>
          <w:iCs/>
          <w:lang w:val="el-GR"/>
        </w:rPr>
        <w:t>μ</w:t>
      </w:r>
      <w:r w:rsidR="007B2115" w:rsidRPr="00EC343E">
        <w:rPr>
          <w:i/>
          <w:iCs/>
          <w:vertAlign w:val="subscript"/>
        </w:rPr>
        <w:t>d</w:t>
      </w:r>
      <w:r w:rsidR="00D34C42" w:rsidRPr="00CC24BD">
        <w:t xml:space="preserve"> is likely to improve</w:t>
      </w:r>
      <w:r w:rsidR="007B2115" w:rsidRPr="00CC24BD">
        <w:t xml:space="preserve"> compared to results here</w:t>
      </w:r>
      <w:r w:rsidR="00D34C42" w:rsidRPr="00CC24BD">
        <w:t xml:space="preserve"> when the study domain is sufficiently broad to contain the dominant scale of spatial variation, as might be the case in surveys spanning an entire ocean basin such as the Pacific Ocean</w:t>
      </w:r>
      <w:r w:rsidR="00713520">
        <w:t xml:space="preserve"> </w:t>
      </w:r>
      <w:r w:rsidR="007E4203" w:rsidRPr="007E4203">
        <w:t>\cite{redfern2006}</w:t>
      </w:r>
      <w:r w:rsidR="00AD2EDD">
        <w:t xml:space="preserve"> </w:t>
      </w:r>
      <w:r w:rsidR="00AD2EDD" w:rsidRPr="00AD2EDD">
        <w:t>\cite{paciorek2010}</w:t>
      </w:r>
      <w:r w:rsidR="00D34C42" w:rsidRPr="00CC24BD">
        <w:t>.</w:t>
      </w:r>
      <w:r w:rsidR="007A5C24" w:rsidRPr="00CC24BD">
        <w:t xml:space="preserve"> By contrast, in a very small study domain, the autocorrelation scale of the observed eDNA field may exceed the survey extent, causing the field to appear nearly uniform and making </w:t>
      </w:r>
      <w:r w:rsidR="007A5C24" w:rsidRPr="006A3BF7">
        <w:rPr>
          <w:i/>
          <w:iCs/>
          <w:lang w:val="el-GR"/>
        </w:rPr>
        <w:t>μ</w:t>
      </w:r>
      <w:r w:rsidR="007A5C24" w:rsidRPr="006A3BF7">
        <w:rPr>
          <w:i/>
          <w:iCs/>
          <w:vertAlign w:val="subscript"/>
        </w:rPr>
        <w:t>d</w:t>
      </w:r>
      <w:r w:rsidR="007A5C24" w:rsidRPr="00CC24BD">
        <w:t xml:space="preserve"> difficult to estimate independently of the spatial process</w:t>
      </w:r>
      <w:r w:rsidR="006A3BF7">
        <w:t xml:space="preserve"> </w:t>
      </w:r>
      <w:r w:rsidR="008061F2" w:rsidRPr="007E4203">
        <w:t>\cite{redfern2006}</w:t>
      </w:r>
      <w:r w:rsidR="00D43B22">
        <w:t xml:space="preserve"> </w:t>
      </w:r>
      <w:r w:rsidR="00D43B22" w:rsidRPr="00D43B22">
        <w:t>\cite{paciorek2010}</w:t>
      </w:r>
      <w:r w:rsidR="007A5C24" w:rsidRPr="00CC24BD">
        <w:t>.</w:t>
      </w:r>
      <w:r w:rsidR="00D44A4F" w:rsidRPr="00CC24BD">
        <w:t xml:space="preserve"> </w:t>
      </w:r>
      <w:r w:rsidR="00CC24BD" w:rsidRPr="00CC24BD">
        <w:t>Estimation of spatial autocorrelation is similarly constrained, due to lack of samples outside of the distance-decay spatial autocorrelation</w:t>
      </w:r>
      <w:r w:rsidR="006A3BF7">
        <w:t xml:space="preserve"> </w:t>
      </w:r>
      <w:r w:rsidR="00D43B22" w:rsidRPr="00D43B22">
        <w:t>\cite{paciorek2010}</w:t>
      </w:r>
      <w:r w:rsidR="00CC24BD" w:rsidRPr="00CC24BD">
        <w:t xml:space="preserve">. </w:t>
      </w:r>
    </w:p>
    <w:p w14:paraId="6A427720" w14:textId="77777777" w:rsidR="00F95A68" w:rsidRDefault="00F95A68" w:rsidP="009C26DD">
      <w:pPr>
        <w:pStyle w:val="p2"/>
        <w:spacing w:before="0" w:beforeAutospacing="0" w:after="0" w:afterAutospacing="0" w:line="360" w:lineRule="auto"/>
        <w:jc w:val="both"/>
      </w:pPr>
    </w:p>
    <w:p w14:paraId="21C322EB" w14:textId="77777777" w:rsidR="00286ADA" w:rsidRPr="00CC24BD" w:rsidRDefault="00286ADA" w:rsidP="009C26DD">
      <w:pPr>
        <w:pStyle w:val="p2"/>
        <w:spacing w:before="0" w:beforeAutospacing="0" w:after="0" w:afterAutospacing="0" w:line="360" w:lineRule="auto"/>
        <w:jc w:val="both"/>
      </w:pPr>
    </w:p>
    <w:p w14:paraId="030F2BF6" w14:textId="77777777" w:rsidR="002E285D" w:rsidRDefault="002E285D" w:rsidP="009C26DD">
      <w:pPr>
        <w:spacing w:after="0" w:line="360" w:lineRule="auto"/>
        <w:rPr>
          <w:rFonts w:ascii="Times New Roman" w:eastAsia="Times New Roman" w:hAnsi="Times New Roman" w:cs="Times New Roman"/>
          <w:b/>
          <w:bCs/>
        </w:rPr>
      </w:pPr>
      <w:bookmarkStart w:id="27" w:name="OLE_LINK1"/>
      <w:bookmarkEnd w:id="26"/>
      <w:r w:rsidRPr="00870EEE">
        <w:rPr>
          <w:rFonts w:ascii="Times New Roman" w:eastAsia="Times New Roman" w:hAnsi="Times New Roman" w:cs="Times New Roman"/>
          <w:b/>
          <w:bCs/>
        </w:rPr>
        <w:t xml:space="preserve">Implications for survey design and management applications </w:t>
      </w:r>
    </w:p>
    <w:p w14:paraId="7BB2C53C" w14:textId="2266F0DD" w:rsidR="00D12FC8" w:rsidRPr="00D12FC8" w:rsidRDefault="009A110E" w:rsidP="00D12FC8">
      <w:pPr>
        <w:spacing w:after="0" w:line="360" w:lineRule="auto"/>
        <w:jc w:val="both"/>
        <w:rPr>
          <w:rFonts w:ascii="Times New Roman" w:eastAsia="Times New Roman" w:hAnsi="Times New Roman" w:cs="Times New Roman"/>
        </w:rPr>
      </w:pPr>
      <w:bookmarkStart w:id="28" w:name="OLE_LINK4"/>
      <w:bookmarkEnd w:id="27"/>
      <w:r>
        <w:rPr>
          <w:rFonts w:ascii="Times New Roman" w:eastAsia="Times New Roman" w:hAnsi="Times New Roman" w:cs="Times New Roman"/>
        </w:rPr>
        <w:t>S</w:t>
      </w:r>
      <w:r w:rsidR="002E285D" w:rsidRPr="000F42A5">
        <w:rPr>
          <w:rFonts w:ascii="Times New Roman" w:eastAsia="Times New Roman" w:hAnsi="Times New Roman" w:cs="Times New Roman"/>
        </w:rPr>
        <w:t xml:space="preserve">ampling effort required for eDNA surveys should be matched to the intended inferential goal. </w:t>
      </w:r>
      <w:r w:rsidR="00BC2A6B" w:rsidRPr="00BC2A6B">
        <w:rPr>
          <w:rFonts w:ascii="Times New Roman" w:eastAsia="Times New Roman" w:hAnsi="Times New Roman" w:cs="Times New Roman"/>
        </w:rPr>
        <w:t>When the objective is to estimate GP parameters such as the mean (</w:t>
      </w:r>
      <w:r w:rsidR="00BC2A6B" w:rsidRPr="00D93751">
        <w:rPr>
          <w:rFonts w:ascii="Times New Roman" w:eastAsia="Times New Roman" w:hAnsi="Times New Roman" w:cs="Times New Roman"/>
          <w:i/>
          <w:iCs/>
        </w:rPr>
        <w:t>μ</w:t>
      </w:r>
      <w:r w:rsidR="00D93751" w:rsidRPr="00D93751">
        <w:rPr>
          <w:rFonts w:ascii="Times New Roman" w:eastAsia="Times New Roman" w:hAnsi="Times New Roman" w:cs="Times New Roman"/>
          <w:i/>
          <w:iCs/>
          <w:vertAlign w:val="subscript"/>
        </w:rPr>
        <w:t>d</w:t>
      </w:r>
      <w:r w:rsidR="00BC2A6B" w:rsidRPr="00BC2A6B">
        <w:rPr>
          <w:rFonts w:ascii="Times New Roman" w:eastAsia="Times New Roman" w:hAnsi="Times New Roman" w:cs="Times New Roman"/>
        </w:rPr>
        <w:t>)</w:t>
      </w:r>
      <w:r w:rsidR="00BC2A6B">
        <w:rPr>
          <w:rFonts w:ascii="Times New Roman" w:eastAsia="Times New Roman" w:hAnsi="Times New Roman" w:cs="Times New Roman"/>
        </w:rPr>
        <w:t xml:space="preserve"> for </w:t>
      </w:r>
      <w:r w:rsidR="00BC2A6B" w:rsidRPr="000F42A5">
        <w:rPr>
          <w:rFonts w:ascii="Times New Roman" w:eastAsia="Times New Roman" w:hAnsi="Times New Roman" w:cs="Times New Roman"/>
        </w:rPr>
        <w:t>deriv</w:t>
      </w:r>
      <w:r w:rsidR="00BC2A6B">
        <w:rPr>
          <w:rFonts w:ascii="Times New Roman" w:eastAsia="Times New Roman" w:hAnsi="Times New Roman" w:cs="Times New Roman"/>
        </w:rPr>
        <w:t>ing</w:t>
      </w:r>
      <w:r w:rsidR="00BC2A6B" w:rsidRPr="000F42A5">
        <w:rPr>
          <w:rFonts w:ascii="Times New Roman" w:eastAsia="Times New Roman" w:hAnsi="Times New Roman" w:cs="Times New Roman"/>
        </w:rPr>
        <w:t xml:space="preserve"> depth-specific or region-specific</w:t>
      </w:r>
      <w:r w:rsidR="00BC2A6B">
        <w:rPr>
          <w:rFonts w:ascii="Times New Roman" w:eastAsia="Times New Roman" w:hAnsi="Times New Roman" w:cs="Times New Roman"/>
        </w:rPr>
        <w:t xml:space="preserve"> </w:t>
      </w:r>
      <w:r w:rsidR="00BC2A6B" w:rsidRPr="000F42A5">
        <w:rPr>
          <w:rFonts w:ascii="Times New Roman" w:eastAsia="Times New Roman" w:hAnsi="Times New Roman" w:cs="Times New Roman"/>
        </w:rPr>
        <w:t>abundance indices</w:t>
      </w:r>
      <w:r w:rsidR="00BC2A6B">
        <w:rPr>
          <w:rFonts w:ascii="Times New Roman" w:eastAsia="Times New Roman" w:hAnsi="Times New Roman" w:cs="Times New Roman"/>
        </w:rPr>
        <w:t xml:space="preserve"> typically used </w:t>
      </w:r>
      <w:r w:rsidR="00BC2A6B" w:rsidRPr="00BC2A6B">
        <w:rPr>
          <w:rFonts w:ascii="Times New Roman" w:eastAsia="Times New Roman" w:hAnsi="Times New Roman" w:cs="Times New Roman"/>
        </w:rPr>
        <w:t>in stock assessment indices</w:t>
      </w:r>
      <w:r w:rsidR="00661664">
        <w:rPr>
          <w:rFonts w:ascii="Times New Roman" w:eastAsia="Times New Roman" w:hAnsi="Times New Roman" w:cs="Times New Roman"/>
        </w:rPr>
        <w:t xml:space="preserve"> [ref]</w:t>
      </w:r>
      <w:r w:rsidR="00BC2A6B" w:rsidRPr="00BC2A6B">
        <w:rPr>
          <w:rFonts w:ascii="Times New Roman" w:eastAsia="Times New Roman" w:hAnsi="Times New Roman" w:cs="Times New Roman"/>
        </w:rPr>
        <w:t xml:space="preserve">, </w:t>
      </w:r>
      <w:r w:rsidR="00105071">
        <w:rPr>
          <w:rFonts w:ascii="Times New Roman" w:eastAsia="Times New Roman" w:hAnsi="Times New Roman" w:cs="Times New Roman"/>
        </w:rPr>
        <w:t xml:space="preserve">the </w:t>
      </w:r>
      <w:r w:rsidR="00105071">
        <w:rPr>
          <w:rFonts w:ascii="Times New Roman" w:eastAsia="Times New Roman" w:hAnsi="Times New Roman" w:cs="Times New Roman"/>
        </w:rPr>
        <w:lastRenderedPageBreak/>
        <w:t>autoc</w:t>
      </w:r>
      <w:r w:rsidR="00105071" w:rsidRPr="007A23FC">
        <w:rPr>
          <w:rFonts w:ascii="Times New Roman" w:eastAsia="Times New Roman" w:hAnsi="Times New Roman" w:cs="Times New Roman"/>
        </w:rPr>
        <w:t>orrelation (</w:t>
      </w:r>
      <w:r w:rsidR="00105071" w:rsidRPr="007A23FC">
        <w:rPr>
          <w:rFonts w:ascii="Times New Roman" w:eastAsia="Times New Roman" w:hAnsi="Times New Roman" w:cs="Times New Roman"/>
          <w:i/>
          <w:iCs/>
          <w:lang w:val="el-GR"/>
        </w:rPr>
        <w:t>ρ</w:t>
      </w:r>
      <w:r w:rsidR="00105071" w:rsidRPr="007A23FC">
        <w:rPr>
          <w:rFonts w:ascii="Times New Roman" w:eastAsia="Times New Roman" w:hAnsi="Times New Roman" w:cs="Times New Roman"/>
        </w:rPr>
        <w:t>)</w:t>
      </w:r>
      <w:r w:rsidR="00BC2A6B" w:rsidRPr="007A23FC">
        <w:rPr>
          <w:rFonts w:ascii="Times New Roman" w:eastAsia="Times New Roman" w:hAnsi="Times New Roman" w:cs="Times New Roman"/>
        </w:rPr>
        <w:t xml:space="preserve"> </w:t>
      </w:r>
      <w:r w:rsidR="007A23FC" w:rsidRPr="007A23FC">
        <w:rPr>
          <w:rFonts w:ascii="Times New Roman" w:eastAsia="Times New Roman" w:hAnsi="Times New Roman" w:cs="Times New Roman"/>
        </w:rPr>
        <w:t>for applied ecological questions, like implementing protected area networks or monitoring programs</w:t>
      </w:r>
      <w:r w:rsidR="007A23FC" w:rsidRPr="007A23FC">
        <w:rPr>
          <w:rFonts w:ascii="Times New Roman" w:eastAsia="Times New Roman" w:hAnsi="Times New Roman" w:cs="Times New Roman"/>
        </w:rPr>
        <w:t xml:space="preserve"> </w:t>
      </w:r>
      <w:r w:rsidR="007A23FC" w:rsidRPr="007A23FC">
        <w:rPr>
          <w:rFonts w:ascii="Times New Roman" w:eastAsia="Times New Roman" w:hAnsi="Times New Roman" w:cs="Times New Roman"/>
        </w:rPr>
        <w:t>\cite{laroche2024}</w:t>
      </w:r>
      <w:r w:rsidR="007A23FC">
        <w:rPr>
          <w:rFonts w:ascii="Times New Roman" w:eastAsia="Times New Roman" w:hAnsi="Times New Roman" w:cs="Times New Roman"/>
        </w:rPr>
        <w:t>, or</w:t>
      </w:r>
      <w:r w:rsidR="00813E80">
        <w:rPr>
          <w:rFonts w:ascii="Times New Roman" w:eastAsia="Times New Roman" w:hAnsi="Times New Roman" w:cs="Times New Roman"/>
        </w:rPr>
        <w:t xml:space="preserve"> </w:t>
      </w:r>
      <w:r w:rsidR="00BC2A6B" w:rsidRPr="00BC2A6B">
        <w:rPr>
          <w:rFonts w:ascii="Times New Roman" w:eastAsia="Times New Roman" w:hAnsi="Times New Roman" w:cs="Times New Roman"/>
        </w:rPr>
        <w:t>the variance parameter (</w:t>
      </w:r>
      <w:r w:rsidR="00BC2A6B" w:rsidRPr="00D93751">
        <w:rPr>
          <w:rFonts w:ascii="Times New Roman" w:eastAsia="Times New Roman" w:hAnsi="Times New Roman" w:cs="Times New Roman"/>
          <w:i/>
          <w:iCs/>
        </w:rPr>
        <w:t>α</w:t>
      </w:r>
      <w:r w:rsidR="00766B84" w:rsidRPr="00D93751">
        <w:rPr>
          <w:rFonts w:ascii="Times New Roman" w:eastAsia="Times New Roman" w:hAnsi="Times New Roman" w:cs="Times New Roman"/>
          <w:i/>
          <w:iCs/>
          <w:vertAlign w:val="superscript"/>
        </w:rPr>
        <w:t>2</w:t>
      </w:r>
      <w:r w:rsidR="00BC2A6B" w:rsidRPr="00BC2A6B">
        <w:rPr>
          <w:rFonts w:ascii="Times New Roman" w:eastAsia="Times New Roman" w:hAnsi="Times New Roman" w:cs="Times New Roman"/>
        </w:rPr>
        <w:t xml:space="preserve">), </w:t>
      </w:r>
      <w:r w:rsidR="001E53A7" w:rsidRPr="000F42A5">
        <w:rPr>
          <w:rFonts w:ascii="Times New Roman" w:eastAsia="Times New Roman" w:hAnsi="Times New Roman" w:cs="Times New Roman"/>
        </w:rPr>
        <w:t xml:space="preserve">random sampling designs that adequately cover the full spatial domain of the species </w:t>
      </w:r>
      <w:r w:rsidR="001E53A7">
        <w:rPr>
          <w:rFonts w:ascii="Times New Roman" w:eastAsia="Times New Roman" w:hAnsi="Times New Roman" w:cs="Times New Roman"/>
        </w:rPr>
        <w:t xml:space="preserve">spatial autocorrelation </w:t>
      </w:r>
      <w:r w:rsidR="001E53A7" w:rsidRPr="000F42A5">
        <w:rPr>
          <w:rFonts w:ascii="Times New Roman" w:eastAsia="Times New Roman" w:hAnsi="Times New Roman" w:cs="Times New Roman"/>
        </w:rPr>
        <w:t>are likely to be sufficient</w:t>
      </w:r>
      <w:r w:rsidR="000B16AE">
        <w:rPr>
          <w:rFonts w:ascii="Times New Roman" w:eastAsia="Times New Roman" w:hAnsi="Times New Roman" w:cs="Times New Roman"/>
        </w:rPr>
        <w:t xml:space="preserve"> </w:t>
      </w:r>
      <w:r w:rsidR="000B16AE" w:rsidRPr="000B16AE">
        <w:rPr>
          <w:rFonts w:ascii="Times New Roman" w:eastAsia="Times New Roman" w:hAnsi="Times New Roman" w:cs="Times New Roman"/>
        </w:rPr>
        <w:t>\cite{rocha2021}</w:t>
      </w:r>
      <w:r w:rsidR="001E53A7" w:rsidRPr="000F42A5">
        <w:rPr>
          <w:rFonts w:ascii="Times New Roman" w:eastAsia="Times New Roman" w:hAnsi="Times New Roman" w:cs="Times New Roman"/>
        </w:rPr>
        <w:t xml:space="preserve">, as sampling effort appears to have relatively limited influence on </w:t>
      </w:r>
      <w:r w:rsidR="00071FD5">
        <w:rPr>
          <w:rFonts w:ascii="Times New Roman" w:eastAsia="Times New Roman" w:hAnsi="Times New Roman" w:cs="Times New Roman"/>
        </w:rPr>
        <w:t>parameter</w:t>
      </w:r>
      <w:r w:rsidR="001E53A7" w:rsidRPr="000F42A5">
        <w:rPr>
          <w:rFonts w:ascii="Times New Roman" w:eastAsia="Times New Roman" w:hAnsi="Times New Roman" w:cs="Times New Roman"/>
        </w:rPr>
        <w:t xml:space="preserve"> estimation</w:t>
      </w:r>
      <w:r w:rsidR="001E53A7">
        <w:rPr>
          <w:rFonts w:ascii="Times New Roman" w:eastAsia="Times New Roman" w:hAnsi="Times New Roman" w:cs="Times New Roman"/>
        </w:rPr>
        <w:t xml:space="preserve"> (Figure 5)</w:t>
      </w:r>
      <w:r w:rsidR="001E53A7" w:rsidRPr="000F42A5">
        <w:rPr>
          <w:rFonts w:ascii="Times New Roman" w:eastAsia="Times New Roman" w:hAnsi="Times New Roman" w:cs="Times New Roman"/>
        </w:rPr>
        <w:t>.</w:t>
      </w:r>
      <w:r w:rsidR="009F782B">
        <w:rPr>
          <w:rFonts w:ascii="Times New Roman" w:eastAsia="Times New Roman" w:hAnsi="Times New Roman" w:cs="Times New Roman"/>
        </w:rPr>
        <w:t xml:space="preserve"> </w:t>
      </w:r>
      <w:r w:rsidR="00BF6E87">
        <w:rPr>
          <w:rFonts w:ascii="Times New Roman" w:eastAsia="Times New Roman" w:hAnsi="Times New Roman" w:cs="Times New Roman"/>
        </w:rPr>
        <w:t>I</w:t>
      </w:r>
      <w:r w:rsidR="00BF6E87" w:rsidRPr="00BF6E87">
        <w:rPr>
          <w:rFonts w:ascii="Times New Roman" w:eastAsia="Times New Roman" w:hAnsi="Times New Roman" w:cs="Times New Roman"/>
        </w:rPr>
        <w:t>n contrast, when the objective shifts toward predicting spatial distributions</w:t>
      </w:r>
      <w:r w:rsidR="00B337A5">
        <w:rPr>
          <w:rFonts w:ascii="Times New Roman" w:eastAsia="Times New Roman" w:hAnsi="Times New Roman" w:cs="Times New Roman"/>
        </w:rPr>
        <w:t xml:space="preserve"> - </w:t>
      </w:r>
      <w:r w:rsidR="00BF6E87" w:rsidRPr="00BF6E87">
        <w:rPr>
          <w:rFonts w:ascii="Times New Roman" w:eastAsia="Times New Roman" w:hAnsi="Times New Roman" w:cs="Times New Roman"/>
        </w:rPr>
        <w:t>such as identifying hotspots, mapping species occurrence, or quantifying spatial niche breadth</w:t>
      </w:r>
      <w:r w:rsidR="00B337A5">
        <w:rPr>
          <w:rFonts w:ascii="Times New Roman" w:eastAsia="Times New Roman" w:hAnsi="Times New Roman" w:cs="Times New Roman"/>
        </w:rPr>
        <w:t xml:space="preserve"> </w:t>
      </w:r>
      <w:r w:rsidR="00ED3904">
        <w:rPr>
          <w:rFonts w:ascii="Times New Roman" w:eastAsia="Times New Roman" w:hAnsi="Times New Roman" w:cs="Times New Roman"/>
        </w:rPr>
        <w:t>-</w:t>
      </w:r>
      <w:r w:rsidR="00B337A5">
        <w:rPr>
          <w:rFonts w:ascii="Times New Roman" w:eastAsia="Times New Roman" w:hAnsi="Times New Roman" w:cs="Times New Roman"/>
        </w:rPr>
        <w:t xml:space="preserve"> </w:t>
      </w:r>
      <w:r w:rsidR="000D1A88">
        <w:rPr>
          <w:rFonts w:ascii="Times New Roman" w:eastAsia="Times New Roman" w:hAnsi="Times New Roman" w:cs="Times New Roman"/>
        </w:rPr>
        <w:t xml:space="preserve">the accuracy of these predictions </w:t>
      </w:r>
      <w:r w:rsidR="00656E61">
        <w:rPr>
          <w:rFonts w:ascii="Times New Roman" w:eastAsia="Times New Roman" w:hAnsi="Times New Roman" w:cs="Times New Roman"/>
        </w:rPr>
        <w:t>is</w:t>
      </w:r>
      <w:r w:rsidR="00B337A5" w:rsidRPr="000F42A5">
        <w:rPr>
          <w:rFonts w:ascii="Times New Roman" w:eastAsia="Times New Roman" w:hAnsi="Times New Roman" w:cs="Times New Roman"/>
        </w:rPr>
        <w:t xml:space="preserve"> much more sensitive to both sampling effort and the underlying spatial autocorrelation of the species</w:t>
      </w:r>
      <w:r w:rsidR="009F782B">
        <w:rPr>
          <w:rFonts w:ascii="Times New Roman" w:eastAsia="Times New Roman" w:hAnsi="Times New Roman" w:cs="Times New Roman"/>
        </w:rPr>
        <w:t xml:space="preserve"> (Figure 4).</w:t>
      </w:r>
      <w:r w:rsidR="00F776C3">
        <w:rPr>
          <w:rFonts w:ascii="Times New Roman" w:eastAsia="Times New Roman" w:hAnsi="Times New Roman" w:cs="Times New Roman"/>
        </w:rPr>
        <w:t xml:space="preserve"> </w:t>
      </w:r>
      <w:r w:rsidR="00D12FC8" w:rsidRPr="00D12FC8">
        <w:rPr>
          <w:rFonts w:ascii="Times New Roman" w:eastAsia="Times New Roman" w:hAnsi="Times New Roman" w:cs="Times New Roman"/>
        </w:rPr>
        <w:t>Such contrast is due to the GP parameter estimation is primarily concerned with establishing the covariance structure (Eq. 1-2) while, prediction is subject to a two-fold requirement: first, it relies on the parameters derived from Eq. 1-2 being accurate, and second, on the density and proximity of the observed points (Eq.3 ) from which the new data is extrapolated.</w:t>
      </w:r>
    </w:p>
    <w:p w14:paraId="37656697" w14:textId="77777777" w:rsidR="00286ADA" w:rsidRDefault="00286ADA" w:rsidP="009C26DD">
      <w:pPr>
        <w:spacing w:after="0" w:line="360" w:lineRule="auto"/>
        <w:jc w:val="both"/>
        <w:rPr>
          <w:rFonts w:ascii="Times New Roman" w:eastAsia="Times New Roman" w:hAnsi="Times New Roman" w:cs="Times New Roman"/>
        </w:rPr>
      </w:pPr>
    </w:p>
    <w:bookmarkEnd w:id="28"/>
    <w:p w14:paraId="0697FEC0" w14:textId="2415939E" w:rsidR="002E285D" w:rsidRDefault="002E285D" w:rsidP="009C26DD">
      <w:pPr>
        <w:spacing w:after="0" w:line="360" w:lineRule="auto"/>
        <w:jc w:val="both"/>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w:t>
      </w:r>
      <w:r w:rsidR="009F6320">
        <w:rPr>
          <w:rFonts w:ascii="Times New Roman" w:eastAsia="Times New Roman" w:hAnsi="Times New Roman" w:cs="Times New Roman"/>
        </w:rPr>
        <w:t xml:space="preserve"> </w:t>
      </w:r>
      <w:r w:rsidR="009F6320" w:rsidRPr="009F6320">
        <w:rPr>
          <w:rFonts w:ascii="Times New Roman" w:eastAsia="Times New Roman" w:hAnsi="Times New Roman" w:cs="Times New Roman"/>
        </w:rPr>
        <w:t>\cite{rocha2021}</w:t>
      </w:r>
      <w:r w:rsidRPr="00870EEE">
        <w:rPr>
          <w:rFonts w:ascii="Times New Roman" w:eastAsia="Times New Roman" w:hAnsi="Times New Roman" w:cs="Times New Roman"/>
        </w:rPr>
        <w:t xml:space="preserve">.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002D6BB3">
        <w:rPr>
          <w:rFonts w:ascii="Times New Roman" w:eastAsia="Times New Roman" w:hAnsi="Times New Roman" w:cs="Times New Roman"/>
        </w:rPr>
        <w:t xml:space="preserve"> </w:t>
      </w:r>
      <w:r w:rsidR="00E83200" w:rsidRPr="00E83200">
        <w:rPr>
          <w:rFonts w:ascii="Times New Roman" w:eastAsia="Times New Roman" w:hAnsi="Times New Roman" w:cs="Times New Roman"/>
        </w:rPr>
        <w:t>\cite{kaufman2013}</w:t>
      </w:r>
      <w:r w:rsidRPr="00F335A6">
        <w:rPr>
          <w:rFonts w:ascii="Times New Roman" w:eastAsia="Times New Roman" w:hAnsi="Times New Roman" w:cs="Times New Roman"/>
        </w:rPr>
        <w:t>.</w:t>
      </w:r>
      <w:r w:rsidRPr="00870EEE">
        <w:rPr>
          <w:rFonts w:ascii="Times New Roman" w:eastAsia="Times New Roman" w:hAnsi="Times New Roman" w:cs="Times New Roman"/>
        </w:rPr>
        <w:t xml:space="preserve"> Uniformly thinning </w:t>
      </w:r>
      <w:r w:rsidRPr="00F335A6">
        <w:rPr>
          <w:rFonts w:ascii="Times New Roman" w:eastAsia="Times New Roman" w:hAnsi="Times New Roman" w:cs="Times New Roman"/>
        </w:rPr>
        <w:t xml:space="preserve">an otherwise regular spatial design </w:t>
      </w:r>
      <w:r w:rsidRPr="00870EEE">
        <w:rPr>
          <w:rFonts w:ascii="Times New Roman" w:eastAsia="Times New Roman" w:hAnsi="Times New Roman" w:cs="Times New Roman"/>
        </w:rPr>
        <w:t xml:space="preserve">reduces both the number of pairs and the diversity of distances, which </w:t>
      </w:r>
      <w:r w:rsidRPr="00F335A6">
        <w:rPr>
          <w:rFonts w:ascii="Times New Roman" w:eastAsia="Times New Roman" w:hAnsi="Times New Roman" w:cs="Times New Roman"/>
        </w:rPr>
        <w:t xml:space="preserve">helps </w:t>
      </w:r>
      <w:r w:rsidRPr="00870EEE">
        <w:rPr>
          <w:rFonts w:ascii="Times New Roman" w:eastAsia="Times New Roman" w:hAnsi="Times New Roman" w:cs="Times New Roman"/>
        </w:rPr>
        <w:t xml:space="preserve">explain the </w:t>
      </w:r>
      <w:r w:rsidRPr="00F335A6">
        <w:rPr>
          <w:rFonts w:ascii="Times New Roman" w:eastAsia="Times New Roman" w:hAnsi="Times New Roman" w:cs="Times New Roman"/>
        </w:rPr>
        <w:t xml:space="preserve">large </w:t>
      </w:r>
      <w:r w:rsidRPr="00870EEE">
        <w:rPr>
          <w:rFonts w:ascii="Times New Roman" w:eastAsia="Times New Roman" w:hAnsi="Times New Roman" w:cs="Times New Roman"/>
        </w:rPr>
        <w:t>uncertainty in</w:t>
      </w:r>
      <w:r>
        <w:rPr>
          <w:rFonts w:ascii="Times New Roman" w:eastAsia="Times New Roman" w:hAnsi="Times New Roman" w:cs="Times New Roman"/>
        </w:rPr>
        <w:t xml:space="preserve"> estimating</w:t>
      </w:r>
      <w:r w:rsidRPr="00870EEE">
        <w:rPr>
          <w:rFonts w:ascii="Times New Roman" w:eastAsia="Times New Roman" w:hAnsi="Times New Roman" w:cs="Times New Roman"/>
        </w:rPr>
        <w:t xml:space="preserve"> </w:t>
      </w:r>
      <w:r w:rsidRPr="00EC343E">
        <w:rPr>
          <w:rFonts w:ascii="Times New Roman" w:eastAsia="Times New Roman" w:hAnsi="Times New Roman" w:cs="Times New Roman"/>
          <w:i/>
          <w:iCs/>
          <w:lang w:val="el-GR"/>
        </w:rPr>
        <w:t>ρ</w:t>
      </w:r>
      <w:r w:rsidRPr="00870EEE">
        <w:rPr>
          <w:rFonts w:ascii="Times New Roman" w:eastAsia="Times New Roman" w:hAnsi="Times New Roman" w:cs="Times New Roman"/>
        </w:rPr>
        <w:t xml:space="preserve"> </w:t>
      </w:r>
      <w:r>
        <w:rPr>
          <w:rFonts w:ascii="Times New Roman" w:eastAsia="Times New Roman" w:hAnsi="Times New Roman" w:cs="Times New Roman"/>
        </w:rPr>
        <w:t>under</w:t>
      </w:r>
      <w:r w:rsidRPr="00870EEE">
        <w:rPr>
          <w:rFonts w:ascii="Times New Roman" w:eastAsia="Times New Roman" w:hAnsi="Times New Roman" w:cs="Times New Roman"/>
        </w:rPr>
        <w:t xml:space="preserve"> low effort</w:t>
      </w:r>
      <w:r>
        <w:rPr>
          <w:rFonts w:ascii="Times New Roman" w:eastAsia="Times New Roman" w:hAnsi="Times New Roman" w:cs="Times New Roman"/>
        </w:rPr>
        <w:t xml:space="preserve"> scenarios as</w:t>
      </w:r>
      <w:r w:rsidRPr="00870EEE">
        <w:rPr>
          <w:rFonts w:ascii="Times New Roman" w:eastAsia="Times New Roman" w:hAnsi="Times New Roman" w:cs="Times New Roman"/>
        </w:rPr>
        <w:t xml:space="preserve"> observed </w:t>
      </w:r>
      <w:r>
        <w:rPr>
          <w:rFonts w:ascii="Times New Roman" w:eastAsia="Times New Roman" w:hAnsi="Times New Roman" w:cs="Times New Roman"/>
        </w:rPr>
        <w:t xml:space="preserve">through </w:t>
      </w:r>
      <w:r w:rsidRPr="00870EEE">
        <w:rPr>
          <w:rFonts w:ascii="Times New Roman" w:eastAsia="Times New Roman" w:hAnsi="Times New Roman" w:cs="Times New Roman"/>
        </w:rPr>
        <w:t xml:space="preserve">the simulations. </w:t>
      </w:r>
      <w:r w:rsidRPr="00266F60">
        <w:rPr>
          <w:rFonts w:ascii="Times New Roman" w:eastAsia="Times New Roman" w:hAnsi="Times New Roman" w:cs="Times New Roman"/>
        </w:rPr>
        <w:t xml:space="preserve">In practical marine surveys, where ship time and station spacing are limiting, incorporating targeted design features such as broad transects that cover the whole study area, together with small clusters of nearby stations placed within parts of those transects, may improve recovery of </w:t>
      </w:r>
      <w:r w:rsidRPr="00C808FE">
        <w:rPr>
          <w:rFonts w:ascii="Times New Roman" w:eastAsia="Times New Roman" w:hAnsi="Times New Roman" w:cs="Times New Roman"/>
          <w:i/>
          <w:iCs/>
          <w:lang w:val="el-GR"/>
        </w:rPr>
        <w:t>ρ</w:t>
      </w:r>
      <w:r w:rsidRPr="00266F60">
        <w:rPr>
          <w:rFonts w:ascii="Times New Roman" w:eastAsia="Times New Roman" w:hAnsi="Times New Roman" w:cs="Times New Roman"/>
        </w:rPr>
        <w:t xml:space="preserve"> without requiring a proportional increase in total effort, although this was not directly evaluated in the present stud</w:t>
      </w:r>
      <w:r w:rsidR="00C52B31">
        <w:rPr>
          <w:rFonts w:ascii="Times New Roman" w:eastAsia="Times New Roman" w:hAnsi="Times New Roman" w:cs="Times New Roman"/>
        </w:rPr>
        <w:t>y</w:t>
      </w:r>
      <w:r w:rsidRPr="00266F60">
        <w:rPr>
          <w:rFonts w:ascii="Times New Roman" w:eastAsia="Times New Roman" w:hAnsi="Times New Roman" w:cs="Times New Roman"/>
        </w:rPr>
        <w:t>.</w:t>
      </w:r>
    </w:p>
    <w:p w14:paraId="5DE08DDE" w14:textId="77777777" w:rsidR="00286ADA" w:rsidRDefault="00286ADA" w:rsidP="009C26DD">
      <w:pPr>
        <w:spacing w:after="0" w:line="360" w:lineRule="auto"/>
        <w:jc w:val="both"/>
        <w:rPr>
          <w:rFonts w:ascii="Times New Roman" w:eastAsia="Times New Roman" w:hAnsi="Times New Roman" w:cs="Times New Roman"/>
        </w:rPr>
      </w:pPr>
    </w:p>
    <w:p w14:paraId="06972A25" w14:textId="12C0C2EE" w:rsidR="002E285D" w:rsidRDefault="000145BE" w:rsidP="009C26DD">
      <w:pPr>
        <w:pStyle w:val="p2"/>
        <w:spacing w:before="0" w:beforeAutospacing="0" w:after="0" w:afterAutospacing="0" w:line="360" w:lineRule="auto"/>
        <w:jc w:val="both"/>
      </w:pPr>
      <w:r>
        <w:t>B</w:t>
      </w:r>
      <w:r w:rsidR="002E285D" w:rsidRPr="007954AF">
        <w:t xml:space="preserve">roadly, our findings indicate that a single universally optimal sample size is unlikely to exist for multispecies eDNA surveys. Instead, optimal effort is species- and context-dependent and should be aligned with the spatial scale of heterogeneity that is most relevant for management. Nevertheless, across the scenarios considered here and the spatial domain used in this study, </w:t>
      </w:r>
      <w:r w:rsidR="002E285D" w:rsidRPr="007954AF">
        <w:lastRenderedPageBreak/>
        <w:t xml:space="preserve">sampling </w:t>
      </w:r>
      <w:r w:rsidR="00A95BE5">
        <w:t>effort</w:t>
      </w:r>
      <w:r w:rsidR="002E285D" w:rsidRPr="007954AF">
        <w:t xml:space="preserve"> of </w:t>
      </w:r>
      <w:r w:rsidR="00A95BE5">
        <w:t>4 - 9</w:t>
      </w:r>
      <w:r w:rsidR="002E285D" w:rsidRPr="007954AF">
        <w:t xml:space="preserve"> samples per 10,000 km</w:t>
      </w:r>
      <w:r w:rsidR="002E285D" w:rsidRPr="002E285D">
        <w:rPr>
          <w:vertAlign w:val="superscript"/>
        </w:rPr>
        <w:t>2</w:t>
      </w:r>
      <w:r w:rsidR="002E285D" w:rsidRPr="007954AF">
        <w:t xml:space="preserve"> per depth layer marked the point at which diminishing returns became apparent</w:t>
      </w:r>
      <w:r w:rsidR="00A95BE5">
        <w:t xml:space="preserve"> given species-specific spatial autocorrelation</w:t>
      </w:r>
      <w:r w:rsidR="002E285D" w:rsidRPr="007954AF">
        <w:t>. Beyond this level of effort, general pattern of estimating all the parameters of interest here (</w:t>
      </w:r>
      <w:r w:rsidR="002E285D" w:rsidRPr="008E6BDE">
        <w:rPr>
          <w:i/>
          <w:iCs/>
          <w:lang w:val="el-GR"/>
        </w:rPr>
        <w:t>μ</w:t>
      </w:r>
      <w:r w:rsidR="002E285D" w:rsidRPr="007954AF">
        <w:rPr>
          <w:lang w:val="el-GR"/>
        </w:rPr>
        <w:t xml:space="preserve">, </w:t>
      </w:r>
      <w:r w:rsidR="002E285D" w:rsidRPr="008E6BDE">
        <w:rPr>
          <w:i/>
          <w:iCs/>
          <w:lang w:val="el-GR"/>
        </w:rPr>
        <w:t>ρ</w:t>
      </w:r>
      <w:r w:rsidR="002E285D" w:rsidRPr="007954AF">
        <w:rPr>
          <w:lang w:val="el-GR"/>
        </w:rPr>
        <w:t xml:space="preserve">, </w:t>
      </w:r>
      <w:r w:rsidR="002E285D" w:rsidRPr="008E6BDE">
        <w:rPr>
          <w:i/>
          <w:iCs/>
          <w:lang w:val="el-GR"/>
        </w:rPr>
        <w:t>α</w:t>
      </w:r>
      <w:r w:rsidR="002E285D" w:rsidRPr="007954AF">
        <w:rPr>
          <w:lang w:val="el-GR"/>
        </w:rPr>
        <w:t xml:space="preserve">, </w:t>
      </w:r>
      <w:r w:rsidR="002E285D" w:rsidRPr="008E6BDE">
        <w:rPr>
          <w:i/>
          <w:iCs/>
          <w:lang w:val="el-GR"/>
        </w:rPr>
        <w:t>σ</w:t>
      </w:r>
      <w:r w:rsidR="002E285D" w:rsidRPr="007954AF">
        <w:rPr>
          <w:lang w:val="el-GR"/>
        </w:rPr>
        <w:t xml:space="preserve">, </w:t>
      </w:r>
      <w:r w:rsidR="002E285D" w:rsidRPr="007954AF">
        <w:t xml:space="preserve">and </w:t>
      </w:r>
      <w:r w:rsidR="002E285D" w:rsidRPr="008E6BDE">
        <w:rPr>
          <w:i/>
          <w:iCs/>
          <w:lang w:val="el-GR"/>
        </w:rPr>
        <w:t>ε</w:t>
      </w:r>
      <w:r w:rsidR="002E285D" w:rsidRPr="007954AF">
        <w:t>) showed minimal change with increasing sampling effort suggesting that further increases in effort may yield limited gains in inference relative to cost.</w:t>
      </w:r>
    </w:p>
    <w:p w14:paraId="26F752C6" w14:textId="77777777" w:rsidR="00286ADA" w:rsidRDefault="00286ADA" w:rsidP="009C26DD">
      <w:pPr>
        <w:pStyle w:val="p2"/>
        <w:spacing w:before="0" w:beforeAutospacing="0" w:after="0" w:afterAutospacing="0" w:line="360" w:lineRule="auto"/>
        <w:jc w:val="both"/>
      </w:pPr>
    </w:p>
    <w:p w14:paraId="64B35C11" w14:textId="77777777" w:rsidR="00A318B1" w:rsidRPr="000D2BF7" w:rsidRDefault="00A318B1" w:rsidP="009C26DD">
      <w:pPr>
        <w:pStyle w:val="Heading3"/>
        <w:spacing w:before="0" w:after="0" w:line="360" w:lineRule="auto"/>
        <w:jc w:val="both"/>
        <w:rPr>
          <w:i w:val="0"/>
          <w:iCs/>
        </w:rPr>
      </w:pPr>
      <w:r w:rsidRPr="000D2BF7">
        <w:rPr>
          <w:i w:val="0"/>
          <w:iCs/>
        </w:rPr>
        <w:t>Conclusions</w:t>
      </w:r>
    </w:p>
    <w:p w14:paraId="33C97E38" w14:textId="174F5CC5" w:rsidR="003A4273" w:rsidRPr="00187296" w:rsidRDefault="00915163" w:rsidP="009C26DD">
      <w:pPr>
        <w:pStyle w:val="p3"/>
        <w:spacing w:before="0" w:beforeAutospacing="0" w:after="0" w:afterAutospacing="0" w:line="360" w:lineRule="auto"/>
        <w:jc w:val="both"/>
      </w:pPr>
      <w:r w:rsidRPr="00187296">
        <w:t>This study shows that the effectiveness of marine eDNA sampling depends strongly on spatial autocorrelation and on the specific goals of the survey. In both simulated and empirical datasets, increasing sampling effort improved spatial prediction, but the</w:t>
      </w:r>
      <w:r w:rsidR="00187296" w:rsidRPr="00187296">
        <w:t xml:space="preserve">se gains diminished once sampling effort reached </w:t>
      </w:r>
      <w:r w:rsidR="00BD5952">
        <w:t>4 - 9</w:t>
      </w:r>
      <w:r w:rsidRPr="00187296">
        <w:t xml:space="preserve"> samples </w:t>
      </w:r>
      <w:r w:rsidR="00187296" w:rsidRPr="00187296">
        <w:t xml:space="preserve">or more </w:t>
      </w:r>
      <w:r w:rsidRPr="00187296">
        <w:t>per 10,000 km² per depth layer. The results also indicate that</w:t>
      </w:r>
      <w:r w:rsidR="00B73353" w:rsidRPr="00187296">
        <w:t xml:space="preserve"> estimating</w:t>
      </w:r>
      <w:r w:rsidRPr="00187296">
        <w:t xml:space="preserve"> </w:t>
      </w:r>
      <w:r w:rsidR="00187296" w:rsidRPr="00187296">
        <w:t xml:space="preserve">the </w:t>
      </w:r>
      <w:r w:rsidRPr="00187296">
        <w:t>mean signal</w:t>
      </w:r>
      <w:r w:rsidR="00B73353" w:rsidRPr="00187296">
        <w:t>s (</w:t>
      </w:r>
      <w:r w:rsidR="00187296" w:rsidRPr="00187296">
        <w:t>analogous to a stock assessment index</w:t>
      </w:r>
      <w:r w:rsidR="00B73353" w:rsidRPr="00187296">
        <w:t>)</w:t>
      </w:r>
      <w:r w:rsidRPr="00187296">
        <w:t xml:space="preserve">, </w:t>
      </w:r>
      <w:r w:rsidR="00187296" w:rsidRPr="00187296">
        <w:t>is more robust to reduced sampling than estimating spatial autocorrelation parameters, which require denser and more spatially representative designs</w:t>
      </w:r>
      <w:r w:rsidRPr="00187296">
        <w:t xml:space="preserve">. These findings </w:t>
      </w:r>
      <w:r w:rsidR="00187296" w:rsidRPr="00187296">
        <w:t xml:space="preserve">emphasize </w:t>
      </w:r>
      <w:r w:rsidRPr="00187296">
        <w:t xml:space="preserve">that there is no single optimal sampling threshold for all </w:t>
      </w:r>
      <w:r w:rsidR="00187296" w:rsidRPr="00187296">
        <w:t xml:space="preserve">multispecies </w:t>
      </w:r>
      <w:r w:rsidRPr="00187296">
        <w:t xml:space="preserve">eDNA </w:t>
      </w:r>
      <w:r w:rsidR="00187296" w:rsidRPr="00187296">
        <w:t>surveys</w:t>
      </w:r>
      <w:r w:rsidRPr="00187296">
        <w:t>, since appropriate effort depends on the taxa and the ecological question being addressed. Overall, the study provides a practical framework for designing more efficient and purpose-specific eDNA surveys.</w:t>
      </w:r>
    </w:p>
    <w:p w14:paraId="059EDFC8" w14:textId="77777777" w:rsidR="003A4273" w:rsidRDefault="003A4273" w:rsidP="009C26DD">
      <w:pPr>
        <w:spacing w:after="0" w:line="360" w:lineRule="auto"/>
        <w:rPr>
          <w:rFonts w:ascii="Times New Roman" w:eastAsiaTheme="majorEastAsia" w:hAnsi="Times New Roman" w:cstheme="majorBidi"/>
          <w:b/>
          <w:sz w:val="28"/>
          <w:szCs w:val="40"/>
        </w:rPr>
      </w:pPr>
      <w:r>
        <w:br w:type="page"/>
      </w:r>
    </w:p>
    <w:p w14:paraId="5516F1D7" w14:textId="2D8767A0" w:rsidR="0032076E" w:rsidRPr="00625110" w:rsidRDefault="00625110" w:rsidP="009C26DD">
      <w:pPr>
        <w:pStyle w:val="ImageCaption"/>
        <w:spacing w:after="0" w:line="360" w:lineRule="auto"/>
        <w:rPr>
          <w:sz w:val="24"/>
          <w:szCs w:val="28"/>
        </w:rPr>
      </w:pPr>
      <w:bookmarkStart w:id="29" w:name="fig:mu_rho_N"/>
      <w:bookmarkStart w:id="30" w:name="appendix"/>
      <w:bookmarkEnd w:id="18"/>
      <w:bookmarkEnd w:id="19"/>
      <w:r w:rsidRPr="00625110">
        <w:rPr>
          <w:b/>
          <w:bCs/>
          <w:i w:val="0"/>
          <w:iCs/>
          <w:sz w:val="24"/>
          <w:szCs w:val="28"/>
        </w:rPr>
        <w:lastRenderedPageBreak/>
        <w:t>Refere</w:t>
      </w:r>
      <w:r w:rsidR="00C10BA1">
        <w:rPr>
          <w:b/>
          <w:bCs/>
          <w:i w:val="0"/>
          <w:iCs/>
          <w:sz w:val="24"/>
          <w:szCs w:val="28"/>
        </w:rPr>
        <w:t>n</w:t>
      </w:r>
      <w:r w:rsidRPr="00625110">
        <w:rPr>
          <w:b/>
          <w:bCs/>
          <w:i w:val="0"/>
          <w:iCs/>
          <w:sz w:val="24"/>
          <w:szCs w:val="28"/>
        </w:rPr>
        <w:t>ces</w:t>
      </w:r>
    </w:p>
    <w:p w14:paraId="5516F1D8" w14:textId="77777777" w:rsidR="0032076E" w:rsidRDefault="00D04708" w:rsidP="009C26DD">
      <w:pPr>
        <w:pStyle w:val="Bibliography"/>
        <w:spacing w:before="0" w:after="0" w:line="360" w:lineRule="auto"/>
      </w:pPr>
      <w:bookmarkStart w:id="31" w:name="ref-deblois2020"/>
      <w:bookmarkStart w:id="32" w:name="refs"/>
      <w:bookmarkEnd w:id="29"/>
      <w:r>
        <w:t>Blois, S. de. 2020. The 2019 joint u.s.–canada integrated ecosystem and pacific hake acoustic-trawl survey: Cruise report SH-19-06. NMFS-NWFSC-PR-2020-03, U.S. Department of Commerce, NOAA Processed Report.</w:t>
      </w:r>
    </w:p>
    <w:p w14:paraId="5516F1D9" w14:textId="77777777" w:rsidR="0032076E" w:rsidRDefault="00D04708" w:rsidP="009C26DD">
      <w:pPr>
        <w:pStyle w:val="Bibliography"/>
        <w:spacing w:before="0" w:after="0" w:line="360" w:lineRule="auto"/>
      </w:pPr>
      <w:bookmarkStart w:id="33" w:name="ref-callahan2016"/>
      <w:bookmarkEnd w:id="31"/>
      <w:r>
        <w:t xml:space="preserve">Callahan, B. J., P. J. McMurdie, M. J. Rosen, A. W. Han, A. J. A. Johnson, and S. P. Holmes. 2016. </w:t>
      </w:r>
      <w:hyperlink r:id="rId21">
        <w:r>
          <w:rPr>
            <w:rStyle w:val="Hyperlink"/>
          </w:rPr>
          <w:t>DADA2: High-resolution sample inference from Illumina amplicon data</w:t>
        </w:r>
      </w:hyperlink>
      <w:r>
        <w:t>. Nature Methods 13:581–583.</w:t>
      </w:r>
    </w:p>
    <w:p w14:paraId="5516F1DA" w14:textId="77777777" w:rsidR="0032076E" w:rsidRDefault="00D04708" w:rsidP="009C26DD">
      <w:pPr>
        <w:pStyle w:val="Bibliography"/>
        <w:spacing w:before="0" w:after="0" w:line="360" w:lineRule="auto"/>
      </w:pPr>
      <w:bookmarkStart w:id="34" w:name="ref-carpenter2017"/>
      <w:bookmarkEnd w:id="33"/>
      <w:r>
        <w:t>Carpenter, B., A. Gelman, M. Hoffman, D. Lee, B. Goodrich, M. Betancourt, M. Brubaker, J. Guo, P. Li, and A. Riddell. 2017. Stan: A probabilistic programming language. Journal of Statistical Software 76.</w:t>
      </w:r>
    </w:p>
    <w:p w14:paraId="5516F1DB" w14:textId="77777777" w:rsidR="0032076E" w:rsidRDefault="00D04708" w:rsidP="009C26DD">
      <w:pPr>
        <w:pStyle w:val="Bibliography"/>
        <w:spacing w:before="0" w:after="0" w:line="360" w:lineRule="auto"/>
      </w:pPr>
      <w:bookmarkStart w:id="35" w:name="ref-guri2025"/>
      <w:bookmarkEnd w:id="34"/>
      <w:r>
        <w:t xml:space="preserve">Guri, G., O. R. Liu, R. P. Kelly, M. R. Shaffer, K. M. Parsons, A. Ramón-Laca, K. M. Nichols, P. F. P. Brandão-Dias, A. Wells, and A. O. Shelton. 2025. </w:t>
      </w:r>
      <w:hyperlink r:id="rId22">
        <w:r>
          <w:rPr>
            <w:rStyle w:val="Hyperlink"/>
          </w:rPr>
          <w:t>Quantitative, multispecies monitoring at a continental scale</w:t>
        </w:r>
      </w:hyperlink>
      <w:r>
        <w:t>. bioRxiv.</w:t>
      </w:r>
    </w:p>
    <w:p w14:paraId="5516F1DC" w14:textId="77777777" w:rsidR="0032076E" w:rsidRDefault="00D04708" w:rsidP="009C26DD">
      <w:pPr>
        <w:pStyle w:val="Bibliography"/>
        <w:spacing w:before="0" w:after="0" w:line="360" w:lineRule="auto"/>
      </w:pPr>
      <w:bookmarkStart w:id="36" w:name="ref-miya2015"/>
      <w:bookmarkEnd w:id="35"/>
      <w:r>
        <w:t xml:space="preserve">Miya, M., Y. Sato, T. Fukunaga, T. Sado, J. Y. Poulsen, K. Sato, T. Minamoto, S. Yamamoto, H. Yamanaka, H. Araki, M. Kondoh, and W. Iwasaki. 2015. </w:t>
      </w:r>
      <w:hyperlink r:id="rId23">
        <w:r>
          <w:rPr>
            <w:rStyle w:val="Hyperlink"/>
          </w:rPr>
          <w:t>MiFish, a set of universal PCR primers for metabarcoding environmental DNA from fishes: Detection of more than 230 subtropical marine species</w:t>
        </w:r>
      </w:hyperlink>
      <w:r>
        <w:t>. Royal Society Open Science 2:150088.</w:t>
      </w:r>
    </w:p>
    <w:p w14:paraId="5516F1DD" w14:textId="77777777" w:rsidR="0032076E" w:rsidRDefault="00D04708" w:rsidP="009C26DD">
      <w:pPr>
        <w:pStyle w:val="Bibliography"/>
        <w:spacing w:before="0" w:after="0" w:line="360" w:lineRule="auto"/>
      </w:pPr>
      <w:bookmarkStart w:id="37" w:name="ref-ramon-laca2021"/>
      <w:bookmarkEnd w:id="36"/>
      <w:r>
        <w:t xml:space="preserve">Ramón-Laca, A., A. Wells, and L. Park. 2021. </w:t>
      </w:r>
      <w:hyperlink r:id="rId24">
        <w:r>
          <w:rPr>
            <w:rStyle w:val="Hyperlink"/>
          </w:rPr>
          <w:t>A workflow for the relative quantification of multiple fish species from oceanic water samples using environmental DNA (eDNA) to support large-scale fishery surveys</w:t>
        </w:r>
      </w:hyperlink>
      <w:r>
        <w:t>. PLOS ONE 16:e0257773.</w:t>
      </w:r>
    </w:p>
    <w:p w14:paraId="5516F1DE" w14:textId="1AB64216" w:rsidR="0032076E" w:rsidRDefault="00D04708">
      <w:pPr>
        <w:pStyle w:val="Bibliography"/>
        <w:spacing w:before="0" w:after="0" w:line="360" w:lineRule="auto"/>
      </w:pPr>
      <w:bookmarkStart w:id="38" w:name="ref-shelton2022"/>
      <w:bookmarkEnd w:id="37"/>
      <w:r>
        <w:t xml:space="preserve">Shelton, A. O., A. Ramón-Laca, A. Wells, J. Clemons, D. Chu, B. E. Feist, R. P. Kelly, S. L. Parker-Stetter, R. Thomas, K. M. Nichols, and L. Park. 2022. </w:t>
      </w:r>
      <w:hyperlink r:id="rId25">
        <w:r>
          <w:rPr>
            <w:rStyle w:val="Hyperlink"/>
          </w:rPr>
          <w:t>Environmental DNA provides quantitative estimates of Pacific hake abundance and distribution in the open ocean</w:t>
        </w:r>
      </w:hyperlink>
      <w:r>
        <w:t>. Proceedings of the Royal Society B: Biological Sciences 289:20212613.</w:t>
      </w:r>
      <w:bookmarkEnd w:id="30"/>
      <w:bookmarkEnd w:id="32"/>
      <w:bookmarkEnd w:id="38"/>
    </w:p>
    <w:p w14:paraId="5940244E" w14:textId="37A11907" w:rsidR="000974AE" w:rsidRDefault="000974AE">
      <w:pPr>
        <w:rPr>
          <w:rFonts w:ascii="Times New Roman" w:hAnsi="Times New Roman"/>
          <w:sz w:val="20"/>
        </w:rPr>
      </w:pPr>
      <w:r>
        <w:br w:type="page"/>
      </w:r>
    </w:p>
    <w:p w14:paraId="3A4A0486" w14:textId="7605B0E0" w:rsidR="000974AE" w:rsidRDefault="000974AE" w:rsidP="000974AE">
      <w:pPr>
        <w:pStyle w:val="Bibliography"/>
        <w:spacing w:before="0" w:after="0" w:line="360" w:lineRule="auto"/>
        <w:rPr>
          <w:b/>
          <w:bCs/>
          <w:sz w:val="24"/>
          <w:szCs w:val="36"/>
        </w:rPr>
      </w:pPr>
      <w:r w:rsidRPr="000974AE">
        <w:rPr>
          <w:b/>
          <w:bCs/>
          <w:sz w:val="24"/>
          <w:szCs w:val="36"/>
        </w:rPr>
        <w:lastRenderedPageBreak/>
        <w:t>Appendix</w:t>
      </w:r>
    </w:p>
    <w:p w14:paraId="23D2A23B" w14:textId="2437493C" w:rsidR="004075CF" w:rsidRPr="004075CF" w:rsidRDefault="004075CF" w:rsidP="000974AE">
      <w:pPr>
        <w:pStyle w:val="Bibliography"/>
        <w:spacing w:before="0" w:after="0" w:line="360" w:lineRule="auto"/>
        <w:rPr>
          <w:sz w:val="24"/>
          <w:szCs w:val="36"/>
        </w:rPr>
      </w:pPr>
      <w:r>
        <w:rPr>
          <w:sz w:val="24"/>
          <w:szCs w:val="36"/>
        </w:rPr>
        <w:t xml:space="preserve">Table Sxxx. </w:t>
      </w:r>
      <w:r w:rsidRPr="004075CF">
        <w:rPr>
          <w:sz w:val="24"/>
          <w:szCs w:val="36"/>
        </w:rPr>
        <w:t>Simulation scenario</w:t>
      </w:r>
      <w:r>
        <w:rPr>
          <w:sz w:val="24"/>
          <w:szCs w:val="36"/>
        </w:rPr>
        <w:t>s and their parmaeters</w:t>
      </w:r>
      <w:r w:rsidRPr="004075CF">
        <w:rPr>
          <w:sz w:val="24"/>
          <w:szCs w:val="36"/>
        </w:rPr>
        <w:t xml:space="preserve"> </w:t>
      </w:r>
    </w:p>
    <w:tbl>
      <w:tblPr>
        <w:tblStyle w:val="TableGrid"/>
        <w:tblW w:w="0" w:type="auto"/>
        <w:tblLook w:val="04A0" w:firstRow="1" w:lastRow="0" w:firstColumn="1" w:lastColumn="0" w:noHBand="0" w:noVBand="1"/>
      </w:tblPr>
      <w:tblGrid>
        <w:gridCol w:w="1337"/>
        <w:gridCol w:w="922"/>
        <w:gridCol w:w="839"/>
        <w:gridCol w:w="866"/>
        <w:gridCol w:w="1191"/>
      </w:tblGrid>
      <w:tr w:rsidR="000974AE" w14:paraId="0C8E444C" w14:textId="77777777" w:rsidTr="00550329">
        <w:tc>
          <w:tcPr>
            <w:tcW w:w="1337" w:type="dxa"/>
          </w:tcPr>
          <w:p w14:paraId="5B9BB3D9" w14:textId="77777777" w:rsidR="000974AE" w:rsidRDefault="000974AE" w:rsidP="00550329">
            <w:r>
              <w:t>Simulation</w:t>
            </w:r>
          </w:p>
        </w:tc>
        <w:tc>
          <w:tcPr>
            <w:tcW w:w="922" w:type="dxa"/>
          </w:tcPr>
          <w:p w14:paraId="7F4F7C72" w14:textId="77777777" w:rsidR="000974AE" w:rsidRDefault="000974AE" w:rsidP="00550329">
            <w:r>
              <w:t>rho</w:t>
            </w:r>
          </w:p>
        </w:tc>
        <w:tc>
          <w:tcPr>
            <w:tcW w:w="839" w:type="dxa"/>
          </w:tcPr>
          <w:p w14:paraId="276621D8" w14:textId="77777777" w:rsidR="000974AE" w:rsidRDefault="000974AE" w:rsidP="00550329">
            <w:r>
              <w:t>sigma</w:t>
            </w:r>
          </w:p>
        </w:tc>
        <w:tc>
          <w:tcPr>
            <w:tcW w:w="866" w:type="dxa"/>
          </w:tcPr>
          <w:p w14:paraId="142D1BAF" w14:textId="77777777" w:rsidR="000974AE" w:rsidRDefault="000974AE" w:rsidP="00550329">
            <w:r>
              <w:t>alpha</w:t>
            </w:r>
          </w:p>
        </w:tc>
        <w:tc>
          <w:tcPr>
            <w:tcW w:w="866" w:type="dxa"/>
          </w:tcPr>
          <w:p w14:paraId="218BD59A" w14:textId="77777777" w:rsidR="000974AE" w:rsidRDefault="000974AE" w:rsidP="00550329">
            <w:r>
              <w:t>No of iterations</w:t>
            </w:r>
          </w:p>
        </w:tc>
      </w:tr>
      <w:tr w:rsidR="000974AE" w14:paraId="50CFF440" w14:textId="77777777" w:rsidTr="00550329">
        <w:tc>
          <w:tcPr>
            <w:tcW w:w="1337" w:type="dxa"/>
          </w:tcPr>
          <w:p w14:paraId="48DED8CC" w14:textId="77777777" w:rsidR="000974AE" w:rsidRDefault="000974AE" w:rsidP="00550329">
            <w:r>
              <w:t>1</w:t>
            </w:r>
          </w:p>
        </w:tc>
        <w:tc>
          <w:tcPr>
            <w:tcW w:w="922" w:type="dxa"/>
          </w:tcPr>
          <w:p w14:paraId="282FE500" w14:textId="77777777" w:rsidR="000974AE" w:rsidRDefault="000974AE" w:rsidP="00550329">
            <w:r>
              <w:t>25</w:t>
            </w:r>
          </w:p>
        </w:tc>
        <w:tc>
          <w:tcPr>
            <w:tcW w:w="839" w:type="dxa"/>
          </w:tcPr>
          <w:p w14:paraId="5070F123" w14:textId="77777777" w:rsidR="000974AE" w:rsidRDefault="000974AE" w:rsidP="00550329">
            <w:r>
              <w:t>3</w:t>
            </w:r>
          </w:p>
        </w:tc>
        <w:tc>
          <w:tcPr>
            <w:tcW w:w="866" w:type="dxa"/>
          </w:tcPr>
          <w:p w14:paraId="17DFB824" w14:textId="77777777" w:rsidR="000974AE" w:rsidRDefault="000974AE" w:rsidP="00550329">
            <w:r>
              <w:t>4</w:t>
            </w:r>
          </w:p>
        </w:tc>
        <w:tc>
          <w:tcPr>
            <w:tcW w:w="866" w:type="dxa"/>
          </w:tcPr>
          <w:p w14:paraId="7CA7EA2E" w14:textId="77777777" w:rsidR="000974AE" w:rsidRDefault="000974AE" w:rsidP="00550329">
            <w:r>
              <w:t>20</w:t>
            </w:r>
          </w:p>
        </w:tc>
      </w:tr>
      <w:tr w:rsidR="000974AE" w14:paraId="4824937F" w14:textId="77777777" w:rsidTr="00550329">
        <w:tc>
          <w:tcPr>
            <w:tcW w:w="1337" w:type="dxa"/>
          </w:tcPr>
          <w:p w14:paraId="54DA19BC" w14:textId="77777777" w:rsidR="000974AE" w:rsidRDefault="000974AE" w:rsidP="00550329">
            <w:r>
              <w:t>2</w:t>
            </w:r>
          </w:p>
        </w:tc>
        <w:tc>
          <w:tcPr>
            <w:tcW w:w="922" w:type="dxa"/>
          </w:tcPr>
          <w:p w14:paraId="4E1A1D02" w14:textId="77777777" w:rsidR="000974AE" w:rsidRDefault="000974AE" w:rsidP="00550329">
            <w:r>
              <w:t>50</w:t>
            </w:r>
          </w:p>
        </w:tc>
        <w:tc>
          <w:tcPr>
            <w:tcW w:w="839" w:type="dxa"/>
          </w:tcPr>
          <w:p w14:paraId="5AD7BC27" w14:textId="77777777" w:rsidR="000974AE" w:rsidRDefault="000974AE" w:rsidP="00550329">
            <w:r w:rsidRPr="002A40BC">
              <w:t>3</w:t>
            </w:r>
          </w:p>
        </w:tc>
        <w:tc>
          <w:tcPr>
            <w:tcW w:w="866" w:type="dxa"/>
          </w:tcPr>
          <w:p w14:paraId="215A09A0" w14:textId="77777777" w:rsidR="000974AE" w:rsidRDefault="000974AE" w:rsidP="00550329">
            <w:r w:rsidRPr="002A40BC">
              <w:t>4</w:t>
            </w:r>
          </w:p>
        </w:tc>
        <w:tc>
          <w:tcPr>
            <w:tcW w:w="866" w:type="dxa"/>
          </w:tcPr>
          <w:p w14:paraId="162FF05B" w14:textId="77777777" w:rsidR="000974AE" w:rsidRPr="002A40BC" w:rsidRDefault="000974AE" w:rsidP="00550329">
            <w:r w:rsidRPr="002A40BC">
              <w:t>20</w:t>
            </w:r>
          </w:p>
        </w:tc>
      </w:tr>
      <w:tr w:rsidR="000974AE" w14:paraId="22E65659" w14:textId="77777777" w:rsidTr="00550329">
        <w:tc>
          <w:tcPr>
            <w:tcW w:w="1337" w:type="dxa"/>
          </w:tcPr>
          <w:p w14:paraId="3E3B5112" w14:textId="77777777" w:rsidR="000974AE" w:rsidRDefault="000974AE" w:rsidP="00550329">
            <w:r>
              <w:t>3</w:t>
            </w:r>
          </w:p>
        </w:tc>
        <w:tc>
          <w:tcPr>
            <w:tcW w:w="922" w:type="dxa"/>
          </w:tcPr>
          <w:p w14:paraId="04A1E287" w14:textId="77777777" w:rsidR="000974AE" w:rsidRDefault="000974AE" w:rsidP="00550329">
            <w:r>
              <w:t>75</w:t>
            </w:r>
          </w:p>
        </w:tc>
        <w:tc>
          <w:tcPr>
            <w:tcW w:w="839" w:type="dxa"/>
          </w:tcPr>
          <w:p w14:paraId="517C175B" w14:textId="77777777" w:rsidR="000974AE" w:rsidRDefault="000974AE" w:rsidP="00550329">
            <w:r w:rsidRPr="002A40BC">
              <w:t>3</w:t>
            </w:r>
          </w:p>
        </w:tc>
        <w:tc>
          <w:tcPr>
            <w:tcW w:w="866" w:type="dxa"/>
          </w:tcPr>
          <w:p w14:paraId="2098CE62" w14:textId="77777777" w:rsidR="000974AE" w:rsidRDefault="000974AE" w:rsidP="00550329">
            <w:r w:rsidRPr="002A40BC">
              <w:t>4</w:t>
            </w:r>
          </w:p>
        </w:tc>
        <w:tc>
          <w:tcPr>
            <w:tcW w:w="866" w:type="dxa"/>
          </w:tcPr>
          <w:p w14:paraId="213254A7" w14:textId="77777777" w:rsidR="000974AE" w:rsidRPr="002A40BC" w:rsidRDefault="000974AE" w:rsidP="00550329">
            <w:r w:rsidRPr="002A40BC">
              <w:t>20</w:t>
            </w:r>
          </w:p>
        </w:tc>
      </w:tr>
      <w:tr w:rsidR="000974AE" w14:paraId="257B1C92" w14:textId="77777777" w:rsidTr="00550329">
        <w:tc>
          <w:tcPr>
            <w:tcW w:w="1337" w:type="dxa"/>
          </w:tcPr>
          <w:p w14:paraId="798B5956" w14:textId="77777777" w:rsidR="000974AE" w:rsidRDefault="000974AE" w:rsidP="00550329">
            <w:r>
              <w:t>4</w:t>
            </w:r>
          </w:p>
        </w:tc>
        <w:tc>
          <w:tcPr>
            <w:tcW w:w="922" w:type="dxa"/>
          </w:tcPr>
          <w:p w14:paraId="71EF439B" w14:textId="77777777" w:rsidR="000974AE" w:rsidRDefault="000974AE" w:rsidP="00550329">
            <w:r>
              <w:t>100</w:t>
            </w:r>
          </w:p>
        </w:tc>
        <w:tc>
          <w:tcPr>
            <w:tcW w:w="839" w:type="dxa"/>
          </w:tcPr>
          <w:p w14:paraId="03018BD2" w14:textId="77777777" w:rsidR="000974AE" w:rsidRDefault="000974AE" w:rsidP="00550329">
            <w:r w:rsidRPr="002A40BC">
              <w:t>3</w:t>
            </w:r>
          </w:p>
        </w:tc>
        <w:tc>
          <w:tcPr>
            <w:tcW w:w="866" w:type="dxa"/>
          </w:tcPr>
          <w:p w14:paraId="6D5DAA2A" w14:textId="77777777" w:rsidR="000974AE" w:rsidRDefault="000974AE" w:rsidP="00550329">
            <w:r w:rsidRPr="002A40BC">
              <w:t>4</w:t>
            </w:r>
          </w:p>
        </w:tc>
        <w:tc>
          <w:tcPr>
            <w:tcW w:w="866" w:type="dxa"/>
          </w:tcPr>
          <w:p w14:paraId="3D55F3EA" w14:textId="77777777" w:rsidR="000974AE" w:rsidRPr="002A40BC" w:rsidRDefault="000974AE" w:rsidP="00550329">
            <w:r w:rsidRPr="002A40BC">
              <w:t>20</w:t>
            </w:r>
          </w:p>
        </w:tc>
      </w:tr>
      <w:tr w:rsidR="000974AE" w14:paraId="375F5ADA" w14:textId="77777777" w:rsidTr="00550329">
        <w:tc>
          <w:tcPr>
            <w:tcW w:w="1337" w:type="dxa"/>
          </w:tcPr>
          <w:p w14:paraId="7F03C83B" w14:textId="77777777" w:rsidR="000974AE" w:rsidRDefault="000974AE" w:rsidP="00550329">
            <w:r>
              <w:t>5</w:t>
            </w:r>
          </w:p>
        </w:tc>
        <w:tc>
          <w:tcPr>
            <w:tcW w:w="922" w:type="dxa"/>
          </w:tcPr>
          <w:p w14:paraId="4F256C4E" w14:textId="77777777" w:rsidR="000974AE" w:rsidRDefault="000974AE" w:rsidP="00550329">
            <w:r>
              <w:t>200</w:t>
            </w:r>
          </w:p>
        </w:tc>
        <w:tc>
          <w:tcPr>
            <w:tcW w:w="839" w:type="dxa"/>
          </w:tcPr>
          <w:p w14:paraId="69B8C353" w14:textId="77777777" w:rsidR="000974AE" w:rsidRDefault="000974AE" w:rsidP="00550329">
            <w:r w:rsidRPr="002A40BC">
              <w:t>3</w:t>
            </w:r>
          </w:p>
        </w:tc>
        <w:tc>
          <w:tcPr>
            <w:tcW w:w="866" w:type="dxa"/>
          </w:tcPr>
          <w:p w14:paraId="702A42EE" w14:textId="77777777" w:rsidR="000974AE" w:rsidRDefault="000974AE" w:rsidP="00550329">
            <w:r w:rsidRPr="002A40BC">
              <w:t>4</w:t>
            </w:r>
          </w:p>
        </w:tc>
        <w:tc>
          <w:tcPr>
            <w:tcW w:w="866" w:type="dxa"/>
          </w:tcPr>
          <w:p w14:paraId="2056A75D" w14:textId="77777777" w:rsidR="000974AE" w:rsidRPr="002A40BC" w:rsidRDefault="000974AE" w:rsidP="00550329">
            <w:r w:rsidRPr="002A40BC">
              <w:t>20</w:t>
            </w:r>
          </w:p>
        </w:tc>
      </w:tr>
      <w:tr w:rsidR="000974AE" w14:paraId="562536BC" w14:textId="77777777" w:rsidTr="00550329">
        <w:tc>
          <w:tcPr>
            <w:tcW w:w="1337" w:type="dxa"/>
          </w:tcPr>
          <w:p w14:paraId="602D1C49" w14:textId="77777777" w:rsidR="000974AE" w:rsidRDefault="000974AE" w:rsidP="00550329">
            <w:r>
              <w:t>6</w:t>
            </w:r>
          </w:p>
        </w:tc>
        <w:tc>
          <w:tcPr>
            <w:tcW w:w="922" w:type="dxa"/>
          </w:tcPr>
          <w:p w14:paraId="3DA2F41C" w14:textId="77777777" w:rsidR="000974AE" w:rsidRDefault="000974AE" w:rsidP="00550329">
            <w:r>
              <w:t>300</w:t>
            </w:r>
          </w:p>
        </w:tc>
        <w:tc>
          <w:tcPr>
            <w:tcW w:w="839" w:type="dxa"/>
          </w:tcPr>
          <w:p w14:paraId="2F7BBCFA" w14:textId="77777777" w:rsidR="000974AE" w:rsidRDefault="000974AE" w:rsidP="00550329">
            <w:r w:rsidRPr="002A40BC">
              <w:t>3</w:t>
            </w:r>
          </w:p>
        </w:tc>
        <w:tc>
          <w:tcPr>
            <w:tcW w:w="866" w:type="dxa"/>
          </w:tcPr>
          <w:p w14:paraId="390D7E64" w14:textId="77777777" w:rsidR="000974AE" w:rsidRDefault="000974AE" w:rsidP="00550329">
            <w:r w:rsidRPr="002A40BC">
              <w:t>4</w:t>
            </w:r>
          </w:p>
        </w:tc>
        <w:tc>
          <w:tcPr>
            <w:tcW w:w="866" w:type="dxa"/>
          </w:tcPr>
          <w:p w14:paraId="55B68550" w14:textId="77777777" w:rsidR="000974AE" w:rsidRPr="002A40BC" w:rsidRDefault="000974AE" w:rsidP="00550329">
            <w:r w:rsidRPr="002A40BC">
              <w:t>20</w:t>
            </w:r>
          </w:p>
        </w:tc>
      </w:tr>
      <w:tr w:rsidR="000974AE" w14:paraId="3881F67B" w14:textId="77777777" w:rsidTr="00550329">
        <w:tc>
          <w:tcPr>
            <w:tcW w:w="1337" w:type="dxa"/>
          </w:tcPr>
          <w:p w14:paraId="6CB1C0FB" w14:textId="77777777" w:rsidR="000974AE" w:rsidRDefault="000974AE" w:rsidP="00550329">
            <w:r>
              <w:t>7</w:t>
            </w:r>
          </w:p>
        </w:tc>
        <w:tc>
          <w:tcPr>
            <w:tcW w:w="922" w:type="dxa"/>
          </w:tcPr>
          <w:p w14:paraId="7A455298" w14:textId="77777777" w:rsidR="000974AE" w:rsidRDefault="000974AE" w:rsidP="00550329">
            <w:r>
              <w:t>400</w:t>
            </w:r>
          </w:p>
        </w:tc>
        <w:tc>
          <w:tcPr>
            <w:tcW w:w="839" w:type="dxa"/>
          </w:tcPr>
          <w:p w14:paraId="507E8355" w14:textId="77777777" w:rsidR="000974AE" w:rsidRDefault="000974AE" w:rsidP="00550329">
            <w:r w:rsidRPr="002A40BC">
              <w:t>3</w:t>
            </w:r>
          </w:p>
        </w:tc>
        <w:tc>
          <w:tcPr>
            <w:tcW w:w="866" w:type="dxa"/>
          </w:tcPr>
          <w:p w14:paraId="2081464C" w14:textId="77777777" w:rsidR="000974AE" w:rsidRDefault="000974AE" w:rsidP="00550329">
            <w:r w:rsidRPr="002A40BC">
              <w:t>4</w:t>
            </w:r>
          </w:p>
        </w:tc>
        <w:tc>
          <w:tcPr>
            <w:tcW w:w="866" w:type="dxa"/>
          </w:tcPr>
          <w:p w14:paraId="1A729319" w14:textId="77777777" w:rsidR="000974AE" w:rsidRPr="002A40BC" w:rsidRDefault="000974AE" w:rsidP="00550329">
            <w:r w:rsidRPr="002A40BC">
              <w:t>20</w:t>
            </w:r>
          </w:p>
        </w:tc>
      </w:tr>
      <w:tr w:rsidR="000974AE" w14:paraId="336CECED" w14:textId="77777777" w:rsidTr="00550329">
        <w:tc>
          <w:tcPr>
            <w:tcW w:w="1337" w:type="dxa"/>
          </w:tcPr>
          <w:p w14:paraId="6CD9A2B3" w14:textId="77777777" w:rsidR="000974AE" w:rsidRDefault="000974AE" w:rsidP="00550329">
            <w:r>
              <w:t>8</w:t>
            </w:r>
          </w:p>
        </w:tc>
        <w:tc>
          <w:tcPr>
            <w:tcW w:w="922" w:type="dxa"/>
          </w:tcPr>
          <w:p w14:paraId="74439AF2" w14:textId="77777777" w:rsidR="000974AE" w:rsidRDefault="000974AE" w:rsidP="00550329">
            <w:r>
              <w:t>500</w:t>
            </w:r>
          </w:p>
        </w:tc>
        <w:tc>
          <w:tcPr>
            <w:tcW w:w="839" w:type="dxa"/>
          </w:tcPr>
          <w:p w14:paraId="609C21BC" w14:textId="77777777" w:rsidR="000974AE" w:rsidRDefault="000974AE" w:rsidP="00550329">
            <w:r w:rsidRPr="002A40BC">
              <w:t>3</w:t>
            </w:r>
          </w:p>
        </w:tc>
        <w:tc>
          <w:tcPr>
            <w:tcW w:w="866" w:type="dxa"/>
          </w:tcPr>
          <w:p w14:paraId="60C711D2" w14:textId="77777777" w:rsidR="000974AE" w:rsidRDefault="000974AE" w:rsidP="00550329">
            <w:r w:rsidRPr="002A40BC">
              <w:t>4</w:t>
            </w:r>
          </w:p>
        </w:tc>
        <w:tc>
          <w:tcPr>
            <w:tcW w:w="866" w:type="dxa"/>
          </w:tcPr>
          <w:p w14:paraId="50038E0A" w14:textId="77777777" w:rsidR="000974AE" w:rsidRPr="002A40BC" w:rsidRDefault="000974AE" w:rsidP="00550329">
            <w:r w:rsidRPr="002A40BC">
              <w:t>20</w:t>
            </w:r>
          </w:p>
        </w:tc>
      </w:tr>
      <w:tr w:rsidR="000974AE" w14:paraId="34708604" w14:textId="77777777" w:rsidTr="00550329">
        <w:tc>
          <w:tcPr>
            <w:tcW w:w="1337" w:type="dxa"/>
          </w:tcPr>
          <w:p w14:paraId="74CA0B06" w14:textId="77777777" w:rsidR="000974AE" w:rsidRDefault="000974AE" w:rsidP="00550329">
            <w:r>
              <w:t>9</w:t>
            </w:r>
          </w:p>
        </w:tc>
        <w:tc>
          <w:tcPr>
            <w:tcW w:w="922" w:type="dxa"/>
          </w:tcPr>
          <w:p w14:paraId="0615D799" w14:textId="77777777" w:rsidR="000974AE" w:rsidRDefault="000974AE" w:rsidP="00550329">
            <w:r>
              <w:t>800</w:t>
            </w:r>
          </w:p>
        </w:tc>
        <w:tc>
          <w:tcPr>
            <w:tcW w:w="839" w:type="dxa"/>
          </w:tcPr>
          <w:p w14:paraId="0EFCCA26" w14:textId="77777777" w:rsidR="000974AE" w:rsidRDefault="000974AE" w:rsidP="00550329">
            <w:r w:rsidRPr="002A40BC">
              <w:t>3</w:t>
            </w:r>
          </w:p>
        </w:tc>
        <w:tc>
          <w:tcPr>
            <w:tcW w:w="866" w:type="dxa"/>
          </w:tcPr>
          <w:p w14:paraId="12E3C4D0" w14:textId="77777777" w:rsidR="000974AE" w:rsidRDefault="000974AE" w:rsidP="00550329">
            <w:r w:rsidRPr="002A40BC">
              <w:t>4</w:t>
            </w:r>
          </w:p>
        </w:tc>
        <w:tc>
          <w:tcPr>
            <w:tcW w:w="866" w:type="dxa"/>
          </w:tcPr>
          <w:p w14:paraId="47020B19" w14:textId="77777777" w:rsidR="000974AE" w:rsidRPr="002A40BC" w:rsidRDefault="000974AE" w:rsidP="00550329">
            <w:r w:rsidRPr="002A40BC">
              <w:t>20</w:t>
            </w:r>
          </w:p>
        </w:tc>
      </w:tr>
      <w:tr w:rsidR="000974AE" w14:paraId="5B7E3960" w14:textId="77777777" w:rsidTr="00550329">
        <w:tc>
          <w:tcPr>
            <w:tcW w:w="1337" w:type="dxa"/>
          </w:tcPr>
          <w:p w14:paraId="5BD20950" w14:textId="77777777" w:rsidR="000974AE" w:rsidRDefault="000974AE" w:rsidP="00550329">
            <w:r>
              <w:t>10</w:t>
            </w:r>
          </w:p>
        </w:tc>
        <w:tc>
          <w:tcPr>
            <w:tcW w:w="922" w:type="dxa"/>
          </w:tcPr>
          <w:p w14:paraId="23BC354E" w14:textId="77777777" w:rsidR="000974AE" w:rsidRDefault="000974AE" w:rsidP="00550329">
            <w:r>
              <w:t>1000</w:t>
            </w:r>
          </w:p>
        </w:tc>
        <w:tc>
          <w:tcPr>
            <w:tcW w:w="839" w:type="dxa"/>
          </w:tcPr>
          <w:p w14:paraId="0655B2C1" w14:textId="77777777" w:rsidR="000974AE" w:rsidRDefault="000974AE" w:rsidP="00550329">
            <w:r w:rsidRPr="002A40BC">
              <w:t>3</w:t>
            </w:r>
          </w:p>
        </w:tc>
        <w:tc>
          <w:tcPr>
            <w:tcW w:w="866" w:type="dxa"/>
          </w:tcPr>
          <w:p w14:paraId="20B7392F" w14:textId="77777777" w:rsidR="000974AE" w:rsidRDefault="000974AE" w:rsidP="00550329">
            <w:r w:rsidRPr="002A40BC">
              <w:t>4</w:t>
            </w:r>
          </w:p>
        </w:tc>
        <w:tc>
          <w:tcPr>
            <w:tcW w:w="866" w:type="dxa"/>
          </w:tcPr>
          <w:p w14:paraId="301973DA" w14:textId="77777777" w:rsidR="000974AE" w:rsidRPr="002A40BC" w:rsidRDefault="000974AE" w:rsidP="00550329">
            <w:r w:rsidRPr="002A40BC">
              <w:t>20</w:t>
            </w:r>
          </w:p>
        </w:tc>
      </w:tr>
    </w:tbl>
    <w:p w14:paraId="2E8893E1" w14:textId="77777777" w:rsidR="000974AE" w:rsidRDefault="000974AE" w:rsidP="000974AE">
      <w:pPr>
        <w:pStyle w:val="Bibliography"/>
        <w:spacing w:before="0" w:after="0" w:line="360" w:lineRule="auto"/>
      </w:pPr>
    </w:p>
    <w:p w14:paraId="5D43BC63" w14:textId="77777777" w:rsidR="004075CF" w:rsidRDefault="004075CF">
      <w:pPr>
        <w:rPr>
          <w:rFonts w:ascii="Times New Roman" w:eastAsia="Times New Roman" w:hAnsi="Times New Roman" w:cs="Times New Roman"/>
          <w:i/>
          <w:iCs/>
        </w:rPr>
      </w:pPr>
      <w:r>
        <w:rPr>
          <w:i/>
          <w:iCs/>
        </w:rPr>
        <w:br w:type="page"/>
      </w:r>
    </w:p>
    <w:p w14:paraId="25A27291" w14:textId="4D7C7C95" w:rsidR="004075CF" w:rsidRPr="00F267C0" w:rsidRDefault="000D7045" w:rsidP="00F267C0">
      <w:pPr>
        <w:pStyle w:val="p1"/>
        <w:spacing w:before="0" w:beforeAutospacing="0" w:after="0" w:afterAutospacing="0"/>
        <w:jc w:val="both"/>
      </w:pPr>
      <w:r>
        <w:lastRenderedPageBreak/>
        <w:t>Supplementary Figure</w:t>
      </w:r>
      <w:r w:rsidR="004075CF" w:rsidRPr="00F267C0">
        <w:t xml:space="preserve"> S</w:t>
      </w:r>
      <w:r>
        <w:t>1</w:t>
      </w:r>
      <w:r w:rsidR="004075CF" w:rsidRPr="00F267C0">
        <w:t xml:space="preserve">. Comparison of regression coefficients estimated from simulated (in-silico in x-axis) datasets and the empirical (in-situ in y-axis) dataset for the model relating prediction error (ε) to sampling density (e) and spatial autocorrelation (ρ). Points represent the estimated coefficients for the intercept (ω), sampling density effect (β), spatial autocorrelation effect (θ), and their interaction (γ). Horizontal and vertical error bars indicate ±2 standard errors of the coefficient estimate from the linear models. The dashed line represents the 1:1 relationship, indicating perfect agreement between simulated and empirical estimates. </w:t>
      </w:r>
    </w:p>
    <w:p w14:paraId="68B1FD70" w14:textId="77777777" w:rsidR="004075CF" w:rsidRDefault="004075CF" w:rsidP="000974AE">
      <w:pPr>
        <w:pStyle w:val="Bibliography"/>
        <w:spacing w:before="0" w:after="0" w:line="360" w:lineRule="auto"/>
      </w:pPr>
    </w:p>
    <w:p w14:paraId="01C0159D" w14:textId="77777777" w:rsidR="004075CF" w:rsidRDefault="004075CF" w:rsidP="00101BFB">
      <w:pPr>
        <w:pStyle w:val="BodyText"/>
      </w:pPr>
      <w:r>
        <w:rPr>
          <w:noProof/>
        </w:rPr>
        <w:drawing>
          <wp:inline distT="0" distB="0" distL="0" distR="0" wp14:anchorId="322B82C8" wp14:editId="4A450D2B">
            <wp:extent cx="5943600" cy="4322445"/>
            <wp:effectExtent l="0" t="0" r="0" b="0"/>
            <wp:docPr id="22506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66311" name="Picture 2250663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57AB12B6" w14:textId="77777777" w:rsidR="000D7045" w:rsidRDefault="000D7045">
      <w:r>
        <w:br w:type="page"/>
      </w:r>
    </w:p>
    <w:p w14:paraId="5B22D509" w14:textId="12A586F9" w:rsidR="000D7045" w:rsidRDefault="000D7045" w:rsidP="000D7045">
      <w:pPr>
        <w:pStyle w:val="Bibliography"/>
        <w:spacing w:before="0" w:after="0" w:line="360" w:lineRule="auto"/>
      </w:pPr>
      <w:r>
        <w:lastRenderedPageBreak/>
        <w:t xml:space="preserve">Supplementary Figure S2. Comparison of prediction error between the simulated (left) and empirical (right) data where the baseline Z comes from a dataset of N = 358 samples. </w:t>
      </w:r>
    </w:p>
    <w:p w14:paraId="342777CD" w14:textId="32517E7B" w:rsidR="0057157E" w:rsidRDefault="000D7045">
      <w:pPr>
        <w:rPr>
          <w:rFonts w:ascii="Times New Roman" w:hAnsi="Times New Roman"/>
          <w:sz w:val="20"/>
        </w:rPr>
      </w:pPr>
      <w:r w:rsidRPr="00EC16C1">
        <w:rPr>
          <w:noProof/>
        </w:rPr>
        <w:drawing>
          <wp:inline distT="0" distB="0" distL="0" distR="0" wp14:anchorId="7B6DF02C" wp14:editId="4A4DAA41">
            <wp:extent cx="5943600" cy="3507740"/>
            <wp:effectExtent l="0" t="0" r="0" b="0"/>
            <wp:docPr id="101452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25571" name=""/>
                    <pic:cNvPicPr/>
                  </pic:nvPicPr>
                  <pic:blipFill>
                    <a:blip r:embed="rId27"/>
                    <a:stretch>
                      <a:fillRect/>
                    </a:stretch>
                  </pic:blipFill>
                  <pic:spPr>
                    <a:xfrm>
                      <a:off x="0" y="0"/>
                      <a:ext cx="5943600" cy="3507740"/>
                    </a:xfrm>
                    <a:prstGeom prst="rect">
                      <a:avLst/>
                    </a:prstGeom>
                  </pic:spPr>
                </pic:pic>
              </a:graphicData>
            </a:graphic>
          </wp:inline>
        </w:drawing>
      </w:r>
      <w:r w:rsidR="0057157E">
        <w:br w:type="page"/>
      </w:r>
    </w:p>
    <w:p w14:paraId="75341E95" w14:textId="34662FB2" w:rsidR="0057157E" w:rsidRDefault="003546AC" w:rsidP="000974AE">
      <w:pPr>
        <w:pStyle w:val="Bibliography"/>
        <w:spacing w:before="0" w:after="0" w:line="360" w:lineRule="auto"/>
      </w:pPr>
      <w:r>
        <w:lastRenderedPageBreak/>
        <w:t xml:space="preserve">Supplementary </w:t>
      </w:r>
      <w:r w:rsidR="0057157E">
        <w:t>Figure S</w:t>
      </w:r>
      <w:r>
        <w:t>3</w:t>
      </w:r>
      <w:r w:rsidR="00F267C0">
        <w:t xml:space="preserve">. Visualization of the </w:t>
      </w:r>
      <w:r w:rsidR="00D05BE1">
        <w:t xml:space="preserve">lower and upper bars of </w:t>
      </w:r>
      <w:r w:rsidR="005C56BE">
        <w:t>prediction</w:t>
      </w:r>
      <w:r w:rsidR="005B6AEA">
        <w:t xml:space="preserve"> given the prediction error (</w:t>
      </w:r>
      <w:r w:rsidR="005B6AEA">
        <w:rPr>
          <w:lang w:val="el-GR"/>
        </w:rPr>
        <w:t>ε</w:t>
      </w:r>
      <w:r w:rsidR="005B6AEA">
        <w:t xml:space="preserve">) per sampling effort (E) </w:t>
      </w:r>
      <w:r w:rsidR="00D05BE1">
        <w:t>when the true eDNA concentration is 100</w:t>
      </w:r>
      <w:r w:rsidR="005B6AEA">
        <w:t xml:space="preserve"> copies/L.</w:t>
      </w:r>
    </w:p>
    <w:p w14:paraId="3A2C5679" w14:textId="1ED027DA" w:rsidR="004075CF" w:rsidRDefault="00180840" w:rsidP="000974AE">
      <w:pPr>
        <w:pStyle w:val="Bibliography"/>
        <w:spacing w:before="0" w:after="0" w:line="360" w:lineRule="auto"/>
      </w:pPr>
      <w:r w:rsidRPr="00180840">
        <w:rPr>
          <w:noProof/>
        </w:rPr>
        <w:drawing>
          <wp:inline distT="0" distB="0" distL="0" distR="0" wp14:anchorId="3295A64B" wp14:editId="32196BC1">
            <wp:extent cx="4330700" cy="6756400"/>
            <wp:effectExtent l="0" t="0" r="0" b="0"/>
            <wp:docPr id="207048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83514" name=""/>
                    <pic:cNvPicPr/>
                  </pic:nvPicPr>
                  <pic:blipFill>
                    <a:blip r:embed="rId28"/>
                    <a:stretch>
                      <a:fillRect/>
                    </a:stretch>
                  </pic:blipFill>
                  <pic:spPr>
                    <a:xfrm>
                      <a:off x="0" y="0"/>
                      <a:ext cx="4330700" cy="6756400"/>
                    </a:xfrm>
                    <a:prstGeom prst="rect">
                      <a:avLst/>
                    </a:prstGeom>
                  </pic:spPr>
                </pic:pic>
              </a:graphicData>
            </a:graphic>
          </wp:inline>
        </w:drawing>
      </w:r>
    </w:p>
    <w:p w14:paraId="54700C21" w14:textId="76FA6B3C" w:rsidR="00AD0E59" w:rsidRDefault="00AD0E59">
      <w:pPr>
        <w:rPr>
          <w:rFonts w:ascii="Times New Roman" w:hAnsi="Times New Roman"/>
          <w:sz w:val="20"/>
        </w:rPr>
      </w:pPr>
      <w:r>
        <w:br w:type="page"/>
      </w:r>
    </w:p>
    <w:p w14:paraId="7FF0DEB8" w14:textId="61552A6F" w:rsidR="00AD0E59" w:rsidRDefault="00F9313D" w:rsidP="000974AE">
      <w:pPr>
        <w:pStyle w:val="Bibliography"/>
        <w:spacing w:before="0" w:after="0" w:line="360" w:lineRule="auto"/>
      </w:pPr>
      <w:r>
        <w:lastRenderedPageBreak/>
        <w:t xml:space="preserve">Supplementary </w:t>
      </w:r>
      <w:r w:rsidR="006E1FBD">
        <w:t>Figure S</w:t>
      </w:r>
      <w:r>
        <w:t>4</w:t>
      </w:r>
      <w:r w:rsidR="006E1FBD">
        <w:t xml:space="preserve">. </w:t>
      </w:r>
      <w:r w:rsidR="005C4753">
        <w:t>B</w:t>
      </w:r>
      <w:r w:rsidR="006E1FBD">
        <w:t xml:space="preserve">ias </w:t>
      </w:r>
      <w:r w:rsidR="005C4753">
        <w:t xml:space="preserve">vs precision, to prove that </w:t>
      </w:r>
      <w:r w:rsidR="006E1FBD">
        <w:t xml:space="preserve">RMSE </w:t>
      </w:r>
      <w:r w:rsidR="005C4753">
        <w:t>used here is mainly accounting for precision and not bias.</w:t>
      </w:r>
    </w:p>
    <w:p w14:paraId="376076AB" w14:textId="360A6A9B" w:rsidR="006E1FBD" w:rsidRDefault="006E1FBD" w:rsidP="000974AE">
      <w:pPr>
        <w:pStyle w:val="Bibliography"/>
        <w:spacing w:before="0" w:after="0" w:line="360" w:lineRule="auto"/>
      </w:pPr>
      <w:r w:rsidRPr="006E1FBD">
        <w:rPr>
          <w:noProof/>
        </w:rPr>
        <w:drawing>
          <wp:inline distT="0" distB="0" distL="0" distR="0" wp14:anchorId="48A89C24" wp14:editId="437BC6B3">
            <wp:extent cx="5943600" cy="2929255"/>
            <wp:effectExtent l="0" t="0" r="0" b="4445"/>
            <wp:docPr id="164518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85159" name=""/>
                    <pic:cNvPicPr/>
                  </pic:nvPicPr>
                  <pic:blipFill>
                    <a:blip r:embed="rId29"/>
                    <a:stretch>
                      <a:fillRect/>
                    </a:stretch>
                  </pic:blipFill>
                  <pic:spPr>
                    <a:xfrm>
                      <a:off x="0" y="0"/>
                      <a:ext cx="5943600" cy="2929255"/>
                    </a:xfrm>
                    <a:prstGeom prst="rect">
                      <a:avLst/>
                    </a:prstGeom>
                  </pic:spPr>
                </pic:pic>
              </a:graphicData>
            </a:graphic>
          </wp:inline>
        </w:drawing>
      </w:r>
    </w:p>
    <w:p w14:paraId="5D3760E7" w14:textId="39C57A64" w:rsidR="003F0D81" w:rsidRDefault="003F0D81">
      <w:pPr>
        <w:rPr>
          <w:rFonts w:ascii="Times New Roman" w:hAnsi="Times New Roman"/>
          <w:sz w:val="20"/>
        </w:rPr>
      </w:pPr>
      <w:r>
        <w:br w:type="page"/>
      </w:r>
    </w:p>
    <w:p w14:paraId="67F52039" w14:textId="4432ADAC" w:rsidR="003F0D81" w:rsidRDefault="003F0D81" w:rsidP="000974AE">
      <w:pPr>
        <w:pStyle w:val="Bibliography"/>
        <w:spacing w:before="0" w:after="0" w:line="360" w:lineRule="auto"/>
      </w:pPr>
      <w:r>
        <w:lastRenderedPageBreak/>
        <w:t xml:space="preserve">Figure Sxxx. Showing the observations of </w:t>
      </w:r>
      <w:r w:rsidR="00BC7F95">
        <w:t xml:space="preserve">the prediction error (dots) and the </w:t>
      </w:r>
      <w:r w:rsidR="00172440">
        <w:t>modeled estimates (line) from the fitted model using Eq. 6.</w:t>
      </w:r>
    </w:p>
    <w:p w14:paraId="7E207C75" w14:textId="1290E0BF" w:rsidR="003F0D81" w:rsidRDefault="00BC7F95" w:rsidP="000974AE">
      <w:pPr>
        <w:pStyle w:val="Bibliography"/>
        <w:spacing w:before="0" w:after="0" w:line="360" w:lineRule="auto"/>
      </w:pPr>
      <w:r w:rsidRPr="00BC7F95">
        <w:rPr>
          <w:noProof/>
        </w:rPr>
        <w:drawing>
          <wp:inline distT="0" distB="0" distL="0" distR="0" wp14:anchorId="5B0AB7F5" wp14:editId="6BFD9D3D">
            <wp:extent cx="5943600" cy="3866515"/>
            <wp:effectExtent l="0" t="0" r="0" b="0"/>
            <wp:docPr id="199550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09695" name=""/>
                    <pic:cNvPicPr/>
                  </pic:nvPicPr>
                  <pic:blipFill>
                    <a:blip r:embed="rId30"/>
                    <a:stretch>
                      <a:fillRect/>
                    </a:stretch>
                  </pic:blipFill>
                  <pic:spPr>
                    <a:xfrm>
                      <a:off x="0" y="0"/>
                      <a:ext cx="5943600" cy="3866515"/>
                    </a:xfrm>
                    <a:prstGeom prst="rect">
                      <a:avLst/>
                    </a:prstGeom>
                  </pic:spPr>
                </pic:pic>
              </a:graphicData>
            </a:graphic>
          </wp:inline>
        </w:drawing>
      </w:r>
    </w:p>
    <w:p w14:paraId="5611B9AB" w14:textId="77777777" w:rsidR="00AB6D43" w:rsidRDefault="00AB6D43" w:rsidP="000974AE">
      <w:pPr>
        <w:pStyle w:val="Bibliography"/>
        <w:spacing w:before="0" w:after="0" w:line="360" w:lineRule="auto"/>
      </w:pPr>
    </w:p>
    <w:p w14:paraId="7F733963" w14:textId="34339B20" w:rsidR="00AB6D43" w:rsidRDefault="00AB6D43">
      <w:pPr>
        <w:rPr>
          <w:rFonts w:ascii="Times New Roman" w:hAnsi="Times New Roman"/>
          <w:sz w:val="20"/>
        </w:rPr>
      </w:pPr>
      <w:r>
        <w:br w:type="page"/>
      </w:r>
    </w:p>
    <w:p w14:paraId="717B62FA" w14:textId="4ADCACC4" w:rsidR="00C915DD" w:rsidRDefault="00C915DD" w:rsidP="000974AE">
      <w:pPr>
        <w:pStyle w:val="Bibliography"/>
        <w:spacing w:before="0" w:after="0" w:line="360" w:lineRule="auto"/>
      </w:pPr>
    </w:p>
    <w:sectPr w:rsidR="00C915DD" w:rsidSect="00FE50DF">
      <w:footerReference w:type="even" r:id="rId31"/>
      <w:footerReference w:type="default" r:id="rId32"/>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Gledis Guri" w:date="2026-05-07T11:08:00Z" w:initials="GG">
    <w:p w14:paraId="1E5120D1" w14:textId="77777777" w:rsidR="0075545D" w:rsidRDefault="0075545D" w:rsidP="0075545D">
      <w:r>
        <w:rPr>
          <w:rStyle w:val="CommentReference"/>
        </w:rPr>
        <w:annotationRef/>
      </w:r>
      <w:r>
        <w:rPr>
          <w:sz w:val="20"/>
          <w:szCs w:val="20"/>
        </w:rPr>
        <w:t>guri2023</w:t>
      </w:r>
    </w:p>
  </w:comment>
  <w:comment w:id="23" w:author="Gledis Guri" w:date="2026-05-07T11:10:00Z" w:initials="GG">
    <w:p w14:paraId="7D78BEF2" w14:textId="77777777" w:rsidR="00A93E1B" w:rsidRDefault="00A93E1B" w:rsidP="00A93E1B">
      <w:r>
        <w:rPr>
          <w:rStyle w:val="CommentReference"/>
        </w:rPr>
        <w:annotationRef/>
      </w:r>
      <w:r>
        <w:rPr>
          <w:sz w:val="20"/>
          <w:szCs w:val="20"/>
        </w:rPr>
        <w:t>\cite{rocha2021}</w:t>
      </w:r>
    </w:p>
  </w:comment>
  <w:comment w:id="24" w:author="Gledis Guri" w:date="2026-05-07T11:10:00Z" w:initials="GG">
    <w:p w14:paraId="20870D71" w14:textId="77777777" w:rsidR="00F64082" w:rsidRDefault="00F64082" w:rsidP="00F64082">
      <w:r>
        <w:rPr>
          <w:rStyle w:val="CommentReference"/>
        </w:rPr>
        <w:annotationRef/>
      </w:r>
      <w:r>
        <w:rPr>
          <w:sz w:val="20"/>
          <w:szCs w:val="20"/>
        </w:rPr>
        <w:t>\cite{rocha2021}</w:t>
      </w:r>
    </w:p>
  </w:comment>
  <w:comment w:id="25" w:author="Gledis Guri" w:date="2026-05-07T11:20:00Z" w:initials="GG">
    <w:p w14:paraId="413177EB" w14:textId="77777777" w:rsidR="00FD3307" w:rsidRDefault="00FD3307" w:rsidP="00FD3307">
      <w:r>
        <w:rPr>
          <w:rStyle w:val="CommentReference"/>
        </w:rPr>
        <w:annotationRef/>
      </w:r>
      <w:r>
        <w:rPr>
          <w:sz w:val="20"/>
          <w:szCs w:val="20"/>
        </w:rPr>
        <w:t>maybe add here that other studies do these analysis by doing a relative bias rather than absolute bias but here I want to focus on absolute because I want to know also how many more samples I want to take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5120D1" w15:done="0"/>
  <w15:commentEx w15:paraId="7D78BEF2" w15:done="0"/>
  <w15:commentEx w15:paraId="20870D71" w15:done="0"/>
  <w15:commentEx w15:paraId="413177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6097DE" w16cex:dateUtc="2026-05-07T18:08:00Z"/>
  <w16cex:commentExtensible w16cex:durableId="5E14B046" w16cex:dateUtc="2026-05-07T18:10:00Z"/>
  <w16cex:commentExtensible w16cex:durableId="670D889C" w16cex:dateUtc="2026-05-07T18:10:00Z"/>
  <w16cex:commentExtensible w16cex:durableId="79679414" w16cex:dateUtc="2026-05-07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5120D1" w16cid:durableId="1B6097DE"/>
  <w16cid:commentId w16cid:paraId="7D78BEF2" w16cid:durableId="5E14B046"/>
  <w16cid:commentId w16cid:paraId="20870D71" w16cid:durableId="670D889C"/>
  <w16cid:commentId w16cid:paraId="413177EB" w16cid:durableId="796794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68DA1" w14:textId="77777777" w:rsidR="00CF1B98" w:rsidRDefault="00CF1B98" w:rsidP="009A2297">
      <w:pPr>
        <w:spacing w:after="0"/>
      </w:pPr>
      <w:r>
        <w:separator/>
      </w:r>
    </w:p>
  </w:endnote>
  <w:endnote w:type="continuationSeparator" w:id="0">
    <w:p w14:paraId="0ABF962D" w14:textId="77777777" w:rsidR="00CF1B98" w:rsidRDefault="00CF1B98"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4079070"/>
      <w:docPartObj>
        <w:docPartGallery w:val="Page Numbers (Bottom of Page)"/>
        <w:docPartUnique/>
      </w:docPartObj>
    </w:sdtPr>
    <w:sdtEndPr>
      <w:rPr>
        <w:rStyle w:val="PageNumber"/>
      </w:rPr>
    </w:sdtEndPr>
    <w:sdtContent>
      <w:p w14:paraId="7F6FEE35" w14:textId="50994AF1"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8DAE99"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08202315"/>
      <w:docPartObj>
        <w:docPartGallery w:val="Page Numbers (Bottom of Page)"/>
        <w:docPartUnique/>
      </w:docPartObj>
    </w:sdtPr>
    <w:sdtEndPr>
      <w:rPr>
        <w:rStyle w:val="PageNumber"/>
      </w:rPr>
    </w:sdtEndPr>
    <w:sdtContent>
      <w:p w14:paraId="1CED7E85" w14:textId="2309D4AB"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130D2E" w14:textId="77777777" w:rsidR="00A66B15" w:rsidRDefault="00A66B15"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2AB9D" w14:textId="77777777" w:rsidR="00CF1B98" w:rsidRDefault="00CF1B98" w:rsidP="009A2297">
      <w:pPr>
        <w:spacing w:after="0"/>
      </w:pPr>
      <w:r>
        <w:separator/>
      </w:r>
    </w:p>
  </w:footnote>
  <w:footnote w:type="continuationSeparator" w:id="0">
    <w:p w14:paraId="6FC8A303" w14:textId="77777777" w:rsidR="00CF1B98" w:rsidRDefault="00CF1B98" w:rsidP="009A22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edis Guri">
    <w15:presenceInfo w15:providerId="AD" w15:userId="S::gguri@uw.edu::83df82f3-47dd-4c7f-8014-681978acda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oNotDisplayPageBoundaries/>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51F2"/>
    <w:rsid w:val="000056CB"/>
    <w:rsid w:val="0000574A"/>
    <w:rsid w:val="00005CB6"/>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417B"/>
    <w:rsid w:val="000443C6"/>
    <w:rsid w:val="000444A9"/>
    <w:rsid w:val="000461C1"/>
    <w:rsid w:val="00050DA2"/>
    <w:rsid w:val="00051F7D"/>
    <w:rsid w:val="00052F30"/>
    <w:rsid w:val="000534CC"/>
    <w:rsid w:val="0005416C"/>
    <w:rsid w:val="000547C5"/>
    <w:rsid w:val="00054D59"/>
    <w:rsid w:val="00056B67"/>
    <w:rsid w:val="00057B49"/>
    <w:rsid w:val="00057F90"/>
    <w:rsid w:val="000603A4"/>
    <w:rsid w:val="000607B1"/>
    <w:rsid w:val="00061203"/>
    <w:rsid w:val="0006210A"/>
    <w:rsid w:val="00063447"/>
    <w:rsid w:val="00063455"/>
    <w:rsid w:val="00063804"/>
    <w:rsid w:val="00063BBC"/>
    <w:rsid w:val="0007052E"/>
    <w:rsid w:val="00070A54"/>
    <w:rsid w:val="00071304"/>
    <w:rsid w:val="00071FD5"/>
    <w:rsid w:val="00072E63"/>
    <w:rsid w:val="00074790"/>
    <w:rsid w:val="00075111"/>
    <w:rsid w:val="000757FC"/>
    <w:rsid w:val="000775D1"/>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238A"/>
    <w:rsid w:val="000A29CA"/>
    <w:rsid w:val="000A2C60"/>
    <w:rsid w:val="000A3064"/>
    <w:rsid w:val="000A3533"/>
    <w:rsid w:val="000A475C"/>
    <w:rsid w:val="000A4CE6"/>
    <w:rsid w:val="000A685B"/>
    <w:rsid w:val="000B16AE"/>
    <w:rsid w:val="000B1746"/>
    <w:rsid w:val="000B3342"/>
    <w:rsid w:val="000B354D"/>
    <w:rsid w:val="000B48EE"/>
    <w:rsid w:val="000B4D5A"/>
    <w:rsid w:val="000B4F85"/>
    <w:rsid w:val="000B5E8A"/>
    <w:rsid w:val="000C1D0D"/>
    <w:rsid w:val="000C1D95"/>
    <w:rsid w:val="000C1E9E"/>
    <w:rsid w:val="000C295A"/>
    <w:rsid w:val="000C4EFA"/>
    <w:rsid w:val="000C6147"/>
    <w:rsid w:val="000D0491"/>
    <w:rsid w:val="000D1A88"/>
    <w:rsid w:val="000D2BF7"/>
    <w:rsid w:val="000D4F79"/>
    <w:rsid w:val="000D6DE8"/>
    <w:rsid w:val="000D7045"/>
    <w:rsid w:val="000D7AE0"/>
    <w:rsid w:val="000E028F"/>
    <w:rsid w:val="000E190D"/>
    <w:rsid w:val="000E1E0C"/>
    <w:rsid w:val="000E2992"/>
    <w:rsid w:val="000E2BF2"/>
    <w:rsid w:val="000E31BF"/>
    <w:rsid w:val="000E3632"/>
    <w:rsid w:val="000E3B51"/>
    <w:rsid w:val="000E3CB4"/>
    <w:rsid w:val="000F0CD4"/>
    <w:rsid w:val="000F23E9"/>
    <w:rsid w:val="000F2824"/>
    <w:rsid w:val="000F3DDE"/>
    <w:rsid w:val="000F40A8"/>
    <w:rsid w:val="000F510C"/>
    <w:rsid w:val="000F5585"/>
    <w:rsid w:val="000F5722"/>
    <w:rsid w:val="000F5B32"/>
    <w:rsid w:val="000F67DF"/>
    <w:rsid w:val="000F71FC"/>
    <w:rsid w:val="000F7C17"/>
    <w:rsid w:val="00100A8A"/>
    <w:rsid w:val="001012ED"/>
    <w:rsid w:val="001016A0"/>
    <w:rsid w:val="00101BFB"/>
    <w:rsid w:val="00102D80"/>
    <w:rsid w:val="00105071"/>
    <w:rsid w:val="00106163"/>
    <w:rsid w:val="001062D5"/>
    <w:rsid w:val="00106A43"/>
    <w:rsid w:val="00107481"/>
    <w:rsid w:val="00107B96"/>
    <w:rsid w:val="001100C1"/>
    <w:rsid w:val="001101CA"/>
    <w:rsid w:val="001109C4"/>
    <w:rsid w:val="001116F3"/>
    <w:rsid w:val="00112FD6"/>
    <w:rsid w:val="0011343E"/>
    <w:rsid w:val="00114F2B"/>
    <w:rsid w:val="00115FE6"/>
    <w:rsid w:val="001178FE"/>
    <w:rsid w:val="00117CD3"/>
    <w:rsid w:val="00120DF0"/>
    <w:rsid w:val="00124A60"/>
    <w:rsid w:val="00124CBE"/>
    <w:rsid w:val="00125464"/>
    <w:rsid w:val="00126047"/>
    <w:rsid w:val="00127801"/>
    <w:rsid w:val="00127DFE"/>
    <w:rsid w:val="00131C1F"/>
    <w:rsid w:val="001331FA"/>
    <w:rsid w:val="00133DD4"/>
    <w:rsid w:val="00134076"/>
    <w:rsid w:val="001345B5"/>
    <w:rsid w:val="00137DD4"/>
    <w:rsid w:val="00140286"/>
    <w:rsid w:val="00140E57"/>
    <w:rsid w:val="001414C4"/>
    <w:rsid w:val="00141D37"/>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C62"/>
    <w:rsid w:val="00164CCE"/>
    <w:rsid w:val="001676A9"/>
    <w:rsid w:val="0017095B"/>
    <w:rsid w:val="00171483"/>
    <w:rsid w:val="00172440"/>
    <w:rsid w:val="00173E36"/>
    <w:rsid w:val="0017607E"/>
    <w:rsid w:val="00176D2B"/>
    <w:rsid w:val="00177159"/>
    <w:rsid w:val="001801E2"/>
    <w:rsid w:val="00180245"/>
    <w:rsid w:val="00180252"/>
    <w:rsid w:val="00180840"/>
    <w:rsid w:val="00180919"/>
    <w:rsid w:val="00180FAF"/>
    <w:rsid w:val="001814FF"/>
    <w:rsid w:val="001827F8"/>
    <w:rsid w:val="00182802"/>
    <w:rsid w:val="001831DF"/>
    <w:rsid w:val="00184B5A"/>
    <w:rsid w:val="0018545E"/>
    <w:rsid w:val="00185814"/>
    <w:rsid w:val="0018650C"/>
    <w:rsid w:val="001869ED"/>
    <w:rsid w:val="00187296"/>
    <w:rsid w:val="00190A03"/>
    <w:rsid w:val="00190EF5"/>
    <w:rsid w:val="001917E2"/>
    <w:rsid w:val="00192D8F"/>
    <w:rsid w:val="00192DF5"/>
    <w:rsid w:val="001934BA"/>
    <w:rsid w:val="00194686"/>
    <w:rsid w:val="00195990"/>
    <w:rsid w:val="001A0C00"/>
    <w:rsid w:val="001A11AC"/>
    <w:rsid w:val="001A136C"/>
    <w:rsid w:val="001A150A"/>
    <w:rsid w:val="001A2542"/>
    <w:rsid w:val="001A48D1"/>
    <w:rsid w:val="001A6FCD"/>
    <w:rsid w:val="001B0E72"/>
    <w:rsid w:val="001B3530"/>
    <w:rsid w:val="001B4F2A"/>
    <w:rsid w:val="001B5275"/>
    <w:rsid w:val="001B55AB"/>
    <w:rsid w:val="001B5BD6"/>
    <w:rsid w:val="001B5C27"/>
    <w:rsid w:val="001B6091"/>
    <w:rsid w:val="001B65DC"/>
    <w:rsid w:val="001C0551"/>
    <w:rsid w:val="001C2382"/>
    <w:rsid w:val="001C3B95"/>
    <w:rsid w:val="001C555F"/>
    <w:rsid w:val="001C5725"/>
    <w:rsid w:val="001C62FB"/>
    <w:rsid w:val="001D051D"/>
    <w:rsid w:val="001D0620"/>
    <w:rsid w:val="001D0A69"/>
    <w:rsid w:val="001D0B52"/>
    <w:rsid w:val="001D2FC7"/>
    <w:rsid w:val="001D6294"/>
    <w:rsid w:val="001D73F9"/>
    <w:rsid w:val="001D778A"/>
    <w:rsid w:val="001E0F76"/>
    <w:rsid w:val="001E1246"/>
    <w:rsid w:val="001E155A"/>
    <w:rsid w:val="001E199E"/>
    <w:rsid w:val="001E2349"/>
    <w:rsid w:val="001E33A3"/>
    <w:rsid w:val="001E37E0"/>
    <w:rsid w:val="001E4A9B"/>
    <w:rsid w:val="001E4C8D"/>
    <w:rsid w:val="001E53A7"/>
    <w:rsid w:val="001E5B76"/>
    <w:rsid w:val="001E644C"/>
    <w:rsid w:val="001E6470"/>
    <w:rsid w:val="001E6BF2"/>
    <w:rsid w:val="001E7948"/>
    <w:rsid w:val="001F10CE"/>
    <w:rsid w:val="001F3AA3"/>
    <w:rsid w:val="001F3BC5"/>
    <w:rsid w:val="001F47EB"/>
    <w:rsid w:val="001F5339"/>
    <w:rsid w:val="001F55A1"/>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55F5"/>
    <w:rsid w:val="00225CCC"/>
    <w:rsid w:val="002261F5"/>
    <w:rsid w:val="00226A6E"/>
    <w:rsid w:val="00227795"/>
    <w:rsid w:val="00227975"/>
    <w:rsid w:val="0023039B"/>
    <w:rsid w:val="00230A40"/>
    <w:rsid w:val="002316A1"/>
    <w:rsid w:val="00231724"/>
    <w:rsid w:val="00231AC7"/>
    <w:rsid w:val="00231CCD"/>
    <w:rsid w:val="002331E6"/>
    <w:rsid w:val="00233AAB"/>
    <w:rsid w:val="00233C32"/>
    <w:rsid w:val="002342B6"/>
    <w:rsid w:val="002347AB"/>
    <w:rsid w:val="002357D8"/>
    <w:rsid w:val="00235B7B"/>
    <w:rsid w:val="00236259"/>
    <w:rsid w:val="002362C0"/>
    <w:rsid w:val="00236C3C"/>
    <w:rsid w:val="00237B5F"/>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90F94"/>
    <w:rsid w:val="002911E5"/>
    <w:rsid w:val="00291D04"/>
    <w:rsid w:val="00291EB6"/>
    <w:rsid w:val="0029301E"/>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C50"/>
    <w:rsid w:val="002A4C2B"/>
    <w:rsid w:val="002A75F7"/>
    <w:rsid w:val="002A779A"/>
    <w:rsid w:val="002B0661"/>
    <w:rsid w:val="002B096B"/>
    <w:rsid w:val="002B1A11"/>
    <w:rsid w:val="002B2019"/>
    <w:rsid w:val="002B4352"/>
    <w:rsid w:val="002B45C6"/>
    <w:rsid w:val="002B71F7"/>
    <w:rsid w:val="002B79AB"/>
    <w:rsid w:val="002B7AB4"/>
    <w:rsid w:val="002C0403"/>
    <w:rsid w:val="002C103E"/>
    <w:rsid w:val="002C1DFA"/>
    <w:rsid w:val="002C4FC7"/>
    <w:rsid w:val="002C53EB"/>
    <w:rsid w:val="002C75B4"/>
    <w:rsid w:val="002D1904"/>
    <w:rsid w:val="002D3E7E"/>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75FE"/>
    <w:rsid w:val="002E7667"/>
    <w:rsid w:val="002F0A7E"/>
    <w:rsid w:val="002F0C0B"/>
    <w:rsid w:val="002F11A4"/>
    <w:rsid w:val="002F4694"/>
    <w:rsid w:val="002F53D4"/>
    <w:rsid w:val="002F68A8"/>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A5E"/>
    <w:rsid w:val="00322F87"/>
    <w:rsid w:val="00323FE2"/>
    <w:rsid w:val="00325272"/>
    <w:rsid w:val="00325627"/>
    <w:rsid w:val="00325EAD"/>
    <w:rsid w:val="00326045"/>
    <w:rsid w:val="003261F1"/>
    <w:rsid w:val="003268A6"/>
    <w:rsid w:val="00326BE2"/>
    <w:rsid w:val="00326E80"/>
    <w:rsid w:val="003271D0"/>
    <w:rsid w:val="00327BD2"/>
    <w:rsid w:val="00330D63"/>
    <w:rsid w:val="003329B8"/>
    <w:rsid w:val="00336225"/>
    <w:rsid w:val="00336E69"/>
    <w:rsid w:val="00340F6A"/>
    <w:rsid w:val="003438BD"/>
    <w:rsid w:val="00344228"/>
    <w:rsid w:val="003443CF"/>
    <w:rsid w:val="00345B8C"/>
    <w:rsid w:val="00345EBB"/>
    <w:rsid w:val="0035007B"/>
    <w:rsid w:val="00350360"/>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C2B"/>
    <w:rsid w:val="00364F75"/>
    <w:rsid w:val="003665D2"/>
    <w:rsid w:val="003676DB"/>
    <w:rsid w:val="00367DC4"/>
    <w:rsid w:val="00370B78"/>
    <w:rsid w:val="00373AC6"/>
    <w:rsid w:val="00374B89"/>
    <w:rsid w:val="003755B5"/>
    <w:rsid w:val="00375E4C"/>
    <w:rsid w:val="0037611A"/>
    <w:rsid w:val="00376731"/>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90A6F"/>
    <w:rsid w:val="0039223E"/>
    <w:rsid w:val="003922E3"/>
    <w:rsid w:val="00392A56"/>
    <w:rsid w:val="0039332C"/>
    <w:rsid w:val="0039370D"/>
    <w:rsid w:val="003939B7"/>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51B"/>
    <w:rsid w:val="003C3CFF"/>
    <w:rsid w:val="003C4FC4"/>
    <w:rsid w:val="003C522B"/>
    <w:rsid w:val="003C6767"/>
    <w:rsid w:val="003C7EA9"/>
    <w:rsid w:val="003C7F95"/>
    <w:rsid w:val="003D32D9"/>
    <w:rsid w:val="003D3C28"/>
    <w:rsid w:val="003D4C50"/>
    <w:rsid w:val="003D5CCB"/>
    <w:rsid w:val="003D6E81"/>
    <w:rsid w:val="003D748C"/>
    <w:rsid w:val="003E008F"/>
    <w:rsid w:val="003E0C6C"/>
    <w:rsid w:val="003E3BD8"/>
    <w:rsid w:val="003E6C81"/>
    <w:rsid w:val="003E773E"/>
    <w:rsid w:val="003F0620"/>
    <w:rsid w:val="003F06B9"/>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1D87"/>
    <w:rsid w:val="0043272B"/>
    <w:rsid w:val="00432EEE"/>
    <w:rsid w:val="00433F89"/>
    <w:rsid w:val="0043617E"/>
    <w:rsid w:val="00437C6E"/>
    <w:rsid w:val="00440FF2"/>
    <w:rsid w:val="0044189E"/>
    <w:rsid w:val="00442124"/>
    <w:rsid w:val="00443AB2"/>
    <w:rsid w:val="00445021"/>
    <w:rsid w:val="0044656E"/>
    <w:rsid w:val="0044757D"/>
    <w:rsid w:val="00450034"/>
    <w:rsid w:val="00450784"/>
    <w:rsid w:val="004507D0"/>
    <w:rsid w:val="00452BD9"/>
    <w:rsid w:val="00460098"/>
    <w:rsid w:val="0046181E"/>
    <w:rsid w:val="0046242E"/>
    <w:rsid w:val="00462848"/>
    <w:rsid w:val="004641CE"/>
    <w:rsid w:val="00464A32"/>
    <w:rsid w:val="00465B48"/>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21CC"/>
    <w:rsid w:val="00482ECB"/>
    <w:rsid w:val="004834A6"/>
    <w:rsid w:val="00484E10"/>
    <w:rsid w:val="004850D9"/>
    <w:rsid w:val="004851FF"/>
    <w:rsid w:val="0048526C"/>
    <w:rsid w:val="0048588F"/>
    <w:rsid w:val="004861FF"/>
    <w:rsid w:val="00486E70"/>
    <w:rsid w:val="00487038"/>
    <w:rsid w:val="004907A7"/>
    <w:rsid w:val="00490D8B"/>
    <w:rsid w:val="00492963"/>
    <w:rsid w:val="00492DAE"/>
    <w:rsid w:val="004931E3"/>
    <w:rsid w:val="004951AA"/>
    <w:rsid w:val="00495449"/>
    <w:rsid w:val="004961BF"/>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2EC7"/>
    <w:rsid w:val="004E507D"/>
    <w:rsid w:val="004E6188"/>
    <w:rsid w:val="004F023A"/>
    <w:rsid w:val="004F02F0"/>
    <w:rsid w:val="004F0C90"/>
    <w:rsid w:val="004F2612"/>
    <w:rsid w:val="004F37BC"/>
    <w:rsid w:val="004F3B4C"/>
    <w:rsid w:val="004F4D02"/>
    <w:rsid w:val="004F4D04"/>
    <w:rsid w:val="004F5128"/>
    <w:rsid w:val="004F5130"/>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50A28"/>
    <w:rsid w:val="0055212A"/>
    <w:rsid w:val="005532E2"/>
    <w:rsid w:val="005533BC"/>
    <w:rsid w:val="00553DDA"/>
    <w:rsid w:val="00553E55"/>
    <w:rsid w:val="00554801"/>
    <w:rsid w:val="005549AD"/>
    <w:rsid w:val="0055605F"/>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91651"/>
    <w:rsid w:val="00592A3B"/>
    <w:rsid w:val="00593FCD"/>
    <w:rsid w:val="00594CDF"/>
    <w:rsid w:val="00594E42"/>
    <w:rsid w:val="00596C9B"/>
    <w:rsid w:val="00596EE8"/>
    <w:rsid w:val="00596FE3"/>
    <w:rsid w:val="0059760B"/>
    <w:rsid w:val="00597849"/>
    <w:rsid w:val="00597E5A"/>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50C9"/>
    <w:rsid w:val="005F5413"/>
    <w:rsid w:val="005F6804"/>
    <w:rsid w:val="005F788B"/>
    <w:rsid w:val="005F7A16"/>
    <w:rsid w:val="00601827"/>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5429"/>
    <w:rsid w:val="00615E5D"/>
    <w:rsid w:val="00616925"/>
    <w:rsid w:val="00616D32"/>
    <w:rsid w:val="0062136B"/>
    <w:rsid w:val="0062165E"/>
    <w:rsid w:val="00621FA7"/>
    <w:rsid w:val="00622601"/>
    <w:rsid w:val="0062318B"/>
    <w:rsid w:val="006231EB"/>
    <w:rsid w:val="00625110"/>
    <w:rsid w:val="00625FC0"/>
    <w:rsid w:val="006260FA"/>
    <w:rsid w:val="0062718F"/>
    <w:rsid w:val="00627C7B"/>
    <w:rsid w:val="00627E69"/>
    <w:rsid w:val="0063190F"/>
    <w:rsid w:val="0063346B"/>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1354"/>
    <w:rsid w:val="0065240A"/>
    <w:rsid w:val="006533DC"/>
    <w:rsid w:val="006538A7"/>
    <w:rsid w:val="006549D2"/>
    <w:rsid w:val="00655E33"/>
    <w:rsid w:val="00656E61"/>
    <w:rsid w:val="0065718E"/>
    <w:rsid w:val="0065738A"/>
    <w:rsid w:val="0065783C"/>
    <w:rsid w:val="00657E40"/>
    <w:rsid w:val="0066059F"/>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2624"/>
    <w:rsid w:val="006A2E89"/>
    <w:rsid w:val="006A2F1A"/>
    <w:rsid w:val="006A3AA4"/>
    <w:rsid w:val="006A3BF7"/>
    <w:rsid w:val="006A47D8"/>
    <w:rsid w:val="006A5C4E"/>
    <w:rsid w:val="006A69E6"/>
    <w:rsid w:val="006A6F92"/>
    <w:rsid w:val="006A719F"/>
    <w:rsid w:val="006A78FC"/>
    <w:rsid w:val="006B0E81"/>
    <w:rsid w:val="006B15E7"/>
    <w:rsid w:val="006B1CD9"/>
    <w:rsid w:val="006B3B7F"/>
    <w:rsid w:val="006B4A75"/>
    <w:rsid w:val="006B6E65"/>
    <w:rsid w:val="006B70C8"/>
    <w:rsid w:val="006C1A9C"/>
    <w:rsid w:val="006C232D"/>
    <w:rsid w:val="006C4969"/>
    <w:rsid w:val="006C612A"/>
    <w:rsid w:val="006D06DD"/>
    <w:rsid w:val="006D0A8D"/>
    <w:rsid w:val="006D0F2D"/>
    <w:rsid w:val="006D1701"/>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216FD"/>
    <w:rsid w:val="00721766"/>
    <w:rsid w:val="00722382"/>
    <w:rsid w:val="007226DE"/>
    <w:rsid w:val="007227C3"/>
    <w:rsid w:val="00724ADD"/>
    <w:rsid w:val="007259B3"/>
    <w:rsid w:val="00726274"/>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494A"/>
    <w:rsid w:val="007649BA"/>
    <w:rsid w:val="00765078"/>
    <w:rsid w:val="007655D7"/>
    <w:rsid w:val="007657A2"/>
    <w:rsid w:val="007664E1"/>
    <w:rsid w:val="00766B84"/>
    <w:rsid w:val="00767965"/>
    <w:rsid w:val="00770648"/>
    <w:rsid w:val="007706FA"/>
    <w:rsid w:val="00771760"/>
    <w:rsid w:val="007718FD"/>
    <w:rsid w:val="00771ED9"/>
    <w:rsid w:val="00772D50"/>
    <w:rsid w:val="007743E4"/>
    <w:rsid w:val="0077456F"/>
    <w:rsid w:val="00774EEB"/>
    <w:rsid w:val="00774FC5"/>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91447"/>
    <w:rsid w:val="00791B0C"/>
    <w:rsid w:val="00791BB0"/>
    <w:rsid w:val="00792AAF"/>
    <w:rsid w:val="00792F2D"/>
    <w:rsid w:val="007933DE"/>
    <w:rsid w:val="0079556E"/>
    <w:rsid w:val="007962AD"/>
    <w:rsid w:val="007A1738"/>
    <w:rsid w:val="007A1D54"/>
    <w:rsid w:val="007A23FC"/>
    <w:rsid w:val="007A26C3"/>
    <w:rsid w:val="007A2DC0"/>
    <w:rsid w:val="007A35C1"/>
    <w:rsid w:val="007A5A7E"/>
    <w:rsid w:val="007A5C24"/>
    <w:rsid w:val="007A5CE2"/>
    <w:rsid w:val="007A7099"/>
    <w:rsid w:val="007A76E7"/>
    <w:rsid w:val="007B0B48"/>
    <w:rsid w:val="007B2115"/>
    <w:rsid w:val="007B3E21"/>
    <w:rsid w:val="007B44B1"/>
    <w:rsid w:val="007B5395"/>
    <w:rsid w:val="007C0615"/>
    <w:rsid w:val="007C0AAD"/>
    <w:rsid w:val="007C0D45"/>
    <w:rsid w:val="007C3549"/>
    <w:rsid w:val="007C5BA3"/>
    <w:rsid w:val="007C6363"/>
    <w:rsid w:val="007C65F2"/>
    <w:rsid w:val="007D006B"/>
    <w:rsid w:val="007D0105"/>
    <w:rsid w:val="007D094B"/>
    <w:rsid w:val="007D14CF"/>
    <w:rsid w:val="007D1DD5"/>
    <w:rsid w:val="007D272A"/>
    <w:rsid w:val="007D39EF"/>
    <w:rsid w:val="007D49E0"/>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1F2"/>
    <w:rsid w:val="00806B87"/>
    <w:rsid w:val="00807644"/>
    <w:rsid w:val="00807822"/>
    <w:rsid w:val="008127D4"/>
    <w:rsid w:val="0081327D"/>
    <w:rsid w:val="00813E80"/>
    <w:rsid w:val="008154B7"/>
    <w:rsid w:val="00815D9F"/>
    <w:rsid w:val="008177B5"/>
    <w:rsid w:val="0082063D"/>
    <w:rsid w:val="00823035"/>
    <w:rsid w:val="00823944"/>
    <w:rsid w:val="00823DA9"/>
    <w:rsid w:val="008241B0"/>
    <w:rsid w:val="00826938"/>
    <w:rsid w:val="00830D45"/>
    <w:rsid w:val="008323BE"/>
    <w:rsid w:val="00832C2E"/>
    <w:rsid w:val="00832FE4"/>
    <w:rsid w:val="00833843"/>
    <w:rsid w:val="008345FD"/>
    <w:rsid w:val="008360A2"/>
    <w:rsid w:val="00840904"/>
    <w:rsid w:val="00841FCA"/>
    <w:rsid w:val="008474E1"/>
    <w:rsid w:val="008474F5"/>
    <w:rsid w:val="00847BB8"/>
    <w:rsid w:val="00850D9B"/>
    <w:rsid w:val="0085160B"/>
    <w:rsid w:val="00851FE7"/>
    <w:rsid w:val="00852B43"/>
    <w:rsid w:val="00854BFE"/>
    <w:rsid w:val="008560AB"/>
    <w:rsid w:val="008568C2"/>
    <w:rsid w:val="00857A3B"/>
    <w:rsid w:val="00857F50"/>
    <w:rsid w:val="008608EB"/>
    <w:rsid w:val="008615C1"/>
    <w:rsid w:val="008624AB"/>
    <w:rsid w:val="00864E1A"/>
    <w:rsid w:val="00865B9D"/>
    <w:rsid w:val="00866250"/>
    <w:rsid w:val="00866D23"/>
    <w:rsid w:val="00866F91"/>
    <w:rsid w:val="00866FA5"/>
    <w:rsid w:val="00867891"/>
    <w:rsid w:val="00870E33"/>
    <w:rsid w:val="00870EEE"/>
    <w:rsid w:val="0087355A"/>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5961"/>
    <w:rsid w:val="008A6B05"/>
    <w:rsid w:val="008A7A26"/>
    <w:rsid w:val="008B1586"/>
    <w:rsid w:val="008B1CE5"/>
    <w:rsid w:val="008B2811"/>
    <w:rsid w:val="008B46AB"/>
    <w:rsid w:val="008B5351"/>
    <w:rsid w:val="008B66B7"/>
    <w:rsid w:val="008B7A6B"/>
    <w:rsid w:val="008C05CD"/>
    <w:rsid w:val="008C1538"/>
    <w:rsid w:val="008C1720"/>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F06"/>
    <w:rsid w:val="008F108E"/>
    <w:rsid w:val="008F2CC0"/>
    <w:rsid w:val="008F345B"/>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324"/>
    <w:rsid w:val="00921886"/>
    <w:rsid w:val="009231CF"/>
    <w:rsid w:val="00924509"/>
    <w:rsid w:val="00927FDD"/>
    <w:rsid w:val="0093039C"/>
    <w:rsid w:val="009315C7"/>
    <w:rsid w:val="009317F7"/>
    <w:rsid w:val="0093307C"/>
    <w:rsid w:val="00933B61"/>
    <w:rsid w:val="009355CD"/>
    <w:rsid w:val="0093764E"/>
    <w:rsid w:val="009413CC"/>
    <w:rsid w:val="0094213A"/>
    <w:rsid w:val="0094271A"/>
    <w:rsid w:val="0094323E"/>
    <w:rsid w:val="00944BEF"/>
    <w:rsid w:val="00944C32"/>
    <w:rsid w:val="0094537C"/>
    <w:rsid w:val="0094589F"/>
    <w:rsid w:val="00945EDE"/>
    <w:rsid w:val="00946E57"/>
    <w:rsid w:val="00954327"/>
    <w:rsid w:val="00955746"/>
    <w:rsid w:val="00955B15"/>
    <w:rsid w:val="00957D46"/>
    <w:rsid w:val="00957FA2"/>
    <w:rsid w:val="009609F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33E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E0D6B"/>
    <w:rsid w:val="009E1270"/>
    <w:rsid w:val="009E14EE"/>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201E"/>
    <w:rsid w:val="00A1272A"/>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E98"/>
    <w:rsid w:val="00A40769"/>
    <w:rsid w:val="00A40B74"/>
    <w:rsid w:val="00A40CE6"/>
    <w:rsid w:val="00A41BD2"/>
    <w:rsid w:val="00A422E3"/>
    <w:rsid w:val="00A42D0E"/>
    <w:rsid w:val="00A43BA2"/>
    <w:rsid w:val="00A45FDE"/>
    <w:rsid w:val="00A464A5"/>
    <w:rsid w:val="00A46D72"/>
    <w:rsid w:val="00A4706A"/>
    <w:rsid w:val="00A50FF7"/>
    <w:rsid w:val="00A5156C"/>
    <w:rsid w:val="00A51671"/>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791C"/>
    <w:rsid w:val="00AD0717"/>
    <w:rsid w:val="00AD0AD2"/>
    <w:rsid w:val="00AD0D3D"/>
    <w:rsid w:val="00AD0E59"/>
    <w:rsid w:val="00AD12C3"/>
    <w:rsid w:val="00AD2EDD"/>
    <w:rsid w:val="00AD3A27"/>
    <w:rsid w:val="00AD411F"/>
    <w:rsid w:val="00AD427C"/>
    <w:rsid w:val="00AD6AA7"/>
    <w:rsid w:val="00AD6B7D"/>
    <w:rsid w:val="00AD7403"/>
    <w:rsid w:val="00AE07DE"/>
    <w:rsid w:val="00AE1698"/>
    <w:rsid w:val="00AE3A0A"/>
    <w:rsid w:val="00AE4601"/>
    <w:rsid w:val="00AE48A0"/>
    <w:rsid w:val="00AE5C45"/>
    <w:rsid w:val="00AE5F4D"/>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433B"/>
    <w:rsid w:val="00B252D4"/>
    <w:rsid w:val="00B26BA4"/>
    <w:rsid w:val="00B30D2B"/>
    <w:rsid w:val="00B320D5"/>
    <w:rsid w:val="00B32ED8"/>
    <w:rsid w:val="00B330E5"/>
    <w:rsid w:val="00B337A5"/>
    <w:rsid w:val="00B353DF"/>
    <w:rsid w:val="00B35DB9"/>
    <w:rsid w:val="00B36A72"/>
    <w:rsid w:val="00B4170D"/>
    <w:rsid w:val="00B418AC"/>
    <w:rsid w:val="00B427B8"/>
    <w:rsid w:val="00B42F28"/>
    <w:rsid w:val="00B44103"/>
    <w:rsid w:val="00B44360"/>
    <w:rsid w:val="00B44DC5"/>
    <w:rsid w:val="00B44F60"/>
    <w:rsid w:val="00B454BA"/>
    <w:rsid w:val="00B4554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5977"/>
    <w:rsid w:val="00B65A9C"/>
    <w:rsid w:val="00B677ED"/>
    <w:rsid w:val="00B67D0F"/>
    <w:rsid w:val="00B700BA"/>
    <w:rsid w:val="00B7045F"/>
    <w:rsid w:val="00B7212C"/>
    <w:rsid w:val="00B72A74"/>
    <w:rsid w:val="00B73005"/>
    <w:rsid w:val="00B73353"/>
    <w:rsid w:val="00B74C5E"/>
    <w:rsid w:val="00B7618B"/>
    <w:rsid w:val="00B818D0"/>
    <w:rsid w:val="00B82ACF"/>
    <w:rsid w:val="00B832D0"/>
    <w:rsid w:val="00B85003"/>
    <w:rsid w:val="00B8611D"/>
    <w:rsid w:val="00B878D8"/>
    <w:rsid w:val="00B878F7"/>
    <w:rsid w:val="00B87F20"/>
    <w:rsid w:val="00B93F70"/>
    <w:rsid w:val="00B95FFB"/>
    <w:rsid w:val="00B96118"/>
    <w:rsid w:val="00B9718F"/>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A0E"/>
    <w:rsid w:val="00BC2A6B"/>
    <w:rsid w:val="00BC2A9B"/>
    <w:rsid w:val="00BC3F86"/>
    <w:rsid w:val="00BC509E"/>
    <w:rsid w:val="00BC550E"/>
    <w:rsid w:val="00BC5693"/>
    <w:rsid w:val="00BC5907"/>
    <w:rsid w:val="00BC5CC1"/>
    <w:rsid w:val="00BC5E98"/>
    <w:rsid w:val="00BC6D1B"/>
    <w:rsid w:val="00BC7C75"/>
    <w:rsid w:val="00BC7F95"/>
    <w:rsid w:val="00BD053F"/>
    <w:rsid w:val="00BD0F30"/>
    <w:rsid w:val="00BD11D0"/>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7285"/>
    <w:rsid w:val="00BF0057"/>
    <w:rsid w:val="00BF28E6"/>
    <w:rsid w:val="00BF3685"/>
    <w:rsid w:val="00BF3857"/>
    <w:rsid w:val="00BF4A9D"/>
    <w:rsid w:val="00BF601E"/>
    <w:rsid w:val="00BF6236"/>
    <w:rsid w:val="00BF6477"/>
    <w:rsid w:val="00BF6900"/>
    <w:rsid w:val="00BF6E87"/>
    <w:rsid w:val="00BF6F31"/>
    <w:rsid w:val="00C00263"/>
    <w:rsid w:val="00C0077A"/>
    <w:rsid w:val="00C0475B"/>
    <w:rsid w:val="00C048BE"/>
    <w:rsid w:val="00C04B31"/>
    <w:rsid w:val="00C053C4"/>
    <w:rsid w:val="00C05C4C"/>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8EA"/>
    <w:rsid w:val="00C30AB3"/>
    <w:rsid w:val="00C30AD9"/>
    <w:rsid w:val="00C31296"/>
    <w:rsid w:val="00C32A67"/>
    <w:rsid w:val="00C352E6"/>
    <w:rsid w:val="00C36A7C"/>
    <w:rsid w:val="00C37E9E"/>
    <w:rsid w:val="00C40337"/>
    <w:rsid w:val="00C403C4"/>
    <w:rsid w:val="00C40601"/>
    <w:rsid w:val="00C416FB"/>
    <w:rsid w:val="00C4181F"/>
    <w:rsid w:val="00C446E8"/>
    <w:rsid w:val="00C44C20"/>
    <w:rsid w:val="00C4581E"/>
    <w:rsid w:val="00C46AE7"/>
    <w:rsid w:val="00C47431"/>
    <w:rsid w:val="00C476AF"/>
    <w:rsid w:val="00C50719"/>
    <w:rsid w:val="00C5139A"/>
    <w:rsid w:val="00C52B31"/>
    <w:rsid w:val="00C535D8"/>
    <w:rsid w:val="00C53AEA"/>
    <w:rsid w:val="00C5471F"/>
    <w:rsid w:val="00C55B9C"/>
    <w:rsid w:val="00C560C0"/>
    <w:rsid w:val="00C56809"/>
    <w:rsid w:val="00C568AC"/>
    <w:rsid w:val="00C5758D"/>
    <w:rsid w:val="00C57955"/>
    <w:rsid w:val="00C63AB2"/>
    <w:rsid w:val="00C65608"/>
    <w:rsid w:val="00C65663"/>
    <w:rsid w:val="00C65783"/>
    <w:rsid w:val="00C67E6E"/>
    <w:rsid w:val="00C702F6"/>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5963"/>
    <w:rsid w:val="00CA5D0F"/>
    <w:rsid w:val="00CA6289"/>
    <w:rsid w:val="00CA6CCC"/>
    <w:rsid w:val="00CB1FA1"/>
    <w:rsid w:val="00CB41BF"/>
    <w:rsid w:val="00CB48E2"/>
    <w:rsid w:val="00CB4E48"/>
    <w:rsid w:val="00CB50AA"/>
    <w:rsid w:val="00CB7B2C"/>
    <w:rsid w:val="00CC01B4"/>
    <w:rsid w:val="00CC0335"/>
    <w:rsid w:val="00CC11D9"/>
    <w:rsid w:val="00CC1D39"/>
    <w:rsid w:val="00CC24BD"/>
    <w:rsid w:val="00CC263A"/>
    <w:rsid w:val="00CC29E7"/>
    <w:rsid w:val="00CC477F"/>
    <w:rsid w:val="00CC5E60"/>
    <w:rsid w:val="00CC630E"/>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E9F"/>
    <w:rsid w:val="00CE06D5"/>
    <w:rsid w:val="00CE0914"/>
    <w:rsid w:val="00CE0B77"/>
    <w:rsid w:val="00CE1997"/>
    <w:rsid w:val="00CE2A1B"/>
    <w:rsid w:val="00CE3208"/>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B91"/>
    <w:rsid w:val="00CF709A"/>
    <w:rsid w:val="00CF7855"/>
    <w:rsid w:val="00D00BC1"/>
    <w:rsid w:val="00D0175D"/>
    <w:rsid w:val="00D020BE"/>
    <w:rsid w:val="00D0383A"/>
    <w:rsid w:val="00D0383F"/>
    <w:rsid w:val="00D04708"/>
    <w:rsid w:val="00D05BE1"/>
    <w:rsid w:val="00D06983"/>
    <w:rsid w:val="00D07218"/>
    <w:rsid w:val="00D109D3"/>
    <w:rsid w:val="00D11C02"/>
    <w:rsid w:val="00D123C5"/>
    <w:rsid w:val="00D12D23"/>
    <w:rsid w:val="00D12F22"/>
    <w:rsid w:val="00D12FC8"/>
    <w:rsid w:val="00D15894"/>
    <w:rsid w:val="00D15A4E"/>
    <w:rsid w:val="00D15F1E"/>
    <w:rsid w:val="00D15F71"/>
    <w:rsid w:val="00D16A1F"/>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B22"/>
    <w:rsid w:val="00D43E6C"/>
    <w:rsid w:val="00D44A4F"/>
    <w:rsid w:val="00D456EC"/>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3954"/>
    <w:rsid w:val="00D64712"/>
    <w:rsid w:val="00D65E5F"/>
    <w:rsid w:val="00D672C6"/>
    <w:rsid w:val="00D704C1"/>
    <w:rsid w:val="00D7104B"/>
    <w:rsid w:val="00D7124C"/>
    <w:rsid w:val="00D71941"/>
    <w:rsid w:val="00D71E05"/>
    <w:rsid w:val="00D72462"/>
    <w:rsid w:val="00D734D6"/>
    <w:rsid w:val="00D736BC"/>
    <w:rsid w:val="00D743C7"/>
    <w:rsid w:val="00D74919"/>
    <w:rsid w:val="00D74DCD"/>
    <w:rsid w:val="00D7573B"/>
    <w:rsid w:val="00D76335"/>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6E4"/>
    <w:rsid w:val="00D93671"/>
    <w:rsid w:val="00D93751"/>
    <w:rsid w:val="00D9430D"/>
    <w:rsid w:val="00D9465F"/>
    <w:rsid w:val="00D94931"/>
    <w:rsid w:val="00D94C80"/>
    <w:rsid w:val="00D95B49"/>
    <w:rsid w:val="00D965CE"/>
    <w:rsid w:val="00D974B6"/>
    <w:rsid w:val="00D97A51"/>
    <w:rsid w:val="00DA26A9"/>
    <w:rsid w:val="00DA37BB"/>
    <w:rsid w:val="00DA5D2E"/>
    <w:rsid w:val="00DA680D"/>
    <w:rsid w:val="00DA68C2"/>
    <w:rsid w:val="00DA76AB"/>
    <w:rsid w:val="00DB1B7A"/>
    <w:rsid w:val="00DB2CB7"/>
    <w:rsid w:val="00DB2F43"/>
    <w:rsid w:val="00DB53EA"/>
    <w:rsid w:val="00DB60A8"/>
    <w:rsid w:val="00DB654B"/>
    <w:rsid w:val="00DB7D6A"/>
    <w:rsid w:val="00DB7E94"/>
    <w:rsid w:val="00DC09FD"/>
    <w:rsid w:val="00DC0E33"/>
    <w:rsid w:val="00DC0EDA"/>
    <w:rsid w:val="00DC1663"/>
    <w:rsid w:val="00DC328C"/>
    <w:rsid w:val="00DC3333"/>
    <w:rsid w:val="00DC3E48"/>
    <w:rsid w:val="00DC4890"/>
    <w:rsid w:val="00DC5E03"/>
    <w:rsid w:val="00DC6C78"/>
    <w:rsid w:val="00DD0071"/>
    <w:rsid w:val="00DD0BE3"/>
    <w:rsid w:val="00DD19C5"/>
    <w:rsid w:val="00DD2080"/>
    <w:rsid w:val="00DD43B7"/>
    <w:rsid w:val="00DD5633"/>
    <w:rsid w:val="00DD7455"/>
    <w:rsid w:val="00DE0C1E"/>
    <w:rsid w:val="00DE1492"/>
    <w:rsid w:val="00DE3392"/>
    <w:rsid w:val="00DE3973"/>
    <w:rsid w:val="00DE43E5"/>
    <w:rsid w:val="00DE4E8A"/>
    <w:rsid w:val="00DE510E"/>
    <w:rsid w:val="00DE5AA2"/>
    <w:rsid w:val="00DE5C00"/>
    <w:rsid w:val="00DE6C90"/>
    <w:rsid w:val="00DE719A"/>
    <w:rsid w:val="00DF0185"/>
    <w:rsid w:val="00DF0259"/>
    <w:rsid w:val="00DF1333"/>
    <w:rsid w:val="00DF2301"/>
    <w:rsid w:val="00DF3574"/>
    <w:rsid w:val="00DF37E0"/>
    <w:rsid w:val="00DF3E7E"/>
    <w:rsid w:val="00DF427B"/>
    <w:rsid w:val="00DF45D1"/>
    <w:rsid w:val="00DF4BED"/>
    <w:rsid w:val="00DF4F1C"/>
    <w:rsid w:val="00DF518A"/>
    <w:rsid w:val="00DF52A7"/>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4B4"/>
    <w:rsid w:val="00E13A6F"/>
    <w:rsid w:val="00E1401A"/>
    <w:rsid w:val="00E157C3"/>
    <w:rsid w:val="00E15924"/>
    <w:rsid w:val="00E20738"/>
    <w:rsid w:val="00E21848"/>
    <w:rsid w:val="00E25D94"/>
    <w:rsid w:val="00E2699F"/>
    <w:rsid w:val="00E26F88"/>
    <w:rsid w:val="00E27661"/>
    <w:rsid w:val="00E27C38"/>
    <w:rsid w:val="00E303CB"/>
    <w:rsid w:val="00E307F4"/>
    <w:rsid w:val="00E3170C"/>
    <w:rsid w:val="00E33EA0"/>
    <w:rsid w:val="00E344D5"/>
    <w:rsid w:val="00E3475E"/>
    <w:rsid w:val="00E36023"/>
    <w:rsid w:val="00E364A6"/>
    <w:rsid w:val="00E36663"/>
    <w:rsid w:val="00E37308"/>
    <w:rsid w:val="00E37436"/>
    <w:rsid w:val="00E41431"/>
    <w:rsid w:val="00E422D2"/>
    <w:rsid w:val="00E428C6"/>
    <w:rsid w:val="00E42AD7"/>
    <w:rsid w:val="00E4333F"/>
    <w:rsid w:val="00E440AE"/>
    <w:rsid w:val="00E465A2"/>
    <w:rsid w:val="00E46B84"/>
    <w:rsid w:val="00E47F5A"/>
    <w:rsid w:val="00E5000E"/>
    <w:rsid w:val="00E501C2"/>
    <w:rsid w:val="00E50BAC"/>
    <w:rsid w:val="00E51B6F"/>
    <w:rsid w:val="00E53F66"/>
    <w:rsid w:val="00E54130"/>
    <w:rsid w:val="00E5696D"/>
    <w:rsid w:val="00E60699"/>
    <w:rsid w:val="00E6088A"/>
    <w:rsid w:val="00E608AD"/>
    <w:rsid w:val="00E6092D"/>
    <w:rsid w:val="00E621EE"/>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6F83"/>
    <w:rsid w:val="00E8716E"/>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55D5"/>
    <w:rsid w:val="00EB7D8B"/>
    <w:rsid w:val="00EC0F93"/>
    <w:rsid w:val="00EC16C1"/>
    <w:rsid w:val="00EC1EEA"/>
    <w:rsid w:val="00EC1F08"/>
    <w:rsid w:val="00EC334D"/>
    <w:rsid w:val="00EC33F0"/>
    <w:rsid w:val="00EC343E"/>
    <w:rsid w:val="00EC3CE6"/>
    <w:rsid w:val="00EC7A2A"/>
    <w:rsid w:val="00ED1962"/>
    <w:rsid w:val="00ED20A2"/>
    <w:rsid w:val="00ED2404"/>
    <w:rsid w:val="00ED2A18"/>
    <w:rsid w:val="00ED2C92"/>
    <w:rsid w:val="00ED2D62"/>
    <w:rsid w:val="00ED33A5"/>
    <w:rsid w:val="00ED3904"/>
    <w:rsid w:val="00ED671E"/>
    <w:rsid w:val="00ED70B9"/>
    <w:rsid w:val="00ED70C0"/>
    <w:rsid w:val="00ED721B"/>
    <w:rsid w:val="00ED72AE"/>
    <w:rsid w:val="00EE10DE"/>
    <w:rsid w:val="00EE2B8D"/>
    <w:rsid w:val="00EE319C"/>
    <w:rsid w:val="00EE38B3"/>
    <w:rsid w:val="00EE4A83"/>
    <w:rsid w:val="00EE605B"/>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518E"/>
    <w:rsid w:val="00F059D3"/>
    <w:rsid w:val="00F05D8D"/>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E88"/>
    <w:rsid w:val="00F56993"/>
    <w:rsid w:val="00F57B8A"/>
    <w:rsid w:val="00F60295"/>
    <w:rsid w:val="00F622B3"/>
    <w:rsid w:val="00F632A1"/>
    <w:rsid w:val="00F632D6"/>
    <w:rsid w:val="00F64082"/>
    <w:rsid w:val="00F64227"/>
    <w:rsid w:val="00F645CC"/>
    <w:rsid w:val="00F648B6"/>
    <w:rsid w:val="00F65492"/>
    <w:rsid w:val="00F65D5F"/>
    <w:rsid w:val="00F67F82"/>
    <w:rsid w:val="00F7064C"/>
    <w:rsid w:val="00F70DB9"/>
    <w:rsid w:val="00F71AC9"/>
    <w:rsid w:val="00F72DCF"/>
    <w:rsid w:val="00F72E23"/>
    <w:rsid w:val="00F76665"/>
    <w:rsid w:val="00F776C3"/>
    <w:rsid w:val="00F778AF"/>
    <w:rsid w:val="00F80925"/>
    <w:rsid w:val="00F82035"/>
    <w:rsid w:val="00F82B88"/>
    <w:rsid w:val="00F82C02"/>
    <w:rsid w:val="00F844BA"/>
    <w:rsid w:val="00F8493D"/>
    <w:rsid w:val="00F8575A"/>
    <w:rsid w:val="00F869DE"/>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7364"/>
    <w:rsid w:val="00FB072C"/>
    <w:rsid w:val="00FB27EA"/>
    <w:rsid w:val="00FB2A28"/>
    <w:rsid w:val="00FB361A"/>
    <w:rsid w:val="00FB3E11"/>
    <w:rsid w:val="00FB6991"/>
    <w:rsid w:val="00FB7171"/>
    <w:rsid w:val="00FC08FD"/>
    <w:rsid w:val="00FC112F"/>
    <w:rsid w:val="00FC2991"/>
    <w:rsid w:val="00FC3664"/>
    <w:rsid w:val="00FC4AB9"/>
    <w:rsid w:val="00FC5977"/>
    <w:rsid w:val="00FC59CA"/>
    <w:rsid w:val="00FC5E1D"/>
    <w:rsid w:val="00FC6883"/>
    <w:rsid w:val="00FC76D7"/>
    <w:rsid w:val="00FD0232"/>
    <w:rsid w:val="00FD1ED3"/>
    <w:rsid w:val="00FD3307"/>
    <w:rsid w:val="00FD334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6BFF"/>
    <w:rsid w:val="00FF711B"/>
    <w:rsid w:val="00FF77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after="24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microsoft.com/office/2011/relationships/commentsExtended" Target="commentsExtended.xml"/><Relationship Id="rId26"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hyperlink" Target="https://doi.org/10.1038/nmeth.3869" TargetMode="External"/><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comments" Target="comments.xml"/><Relationship Id="rId25" Type="http://schemas.openxmlformats.org/officeDocument/2006/relationships/hyperlink" Target="https://doi.org/10.1098/rspb.2021.2613"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20" Type="http://schemas.microsoft.com/office/2018/08/relationships/commentsExtensible" Target="commentsExtensible.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guri@uw.edu" TargetMode="External"/><Relationship Id="rId24" Type="http://schemas.openxmlformats.org/officeDocument/2006/relationships/hyperlink" Target="https://doi.org/10.1371/journal.pone.0257773"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yperlink" Target="https://doi.org/10.1098/rsos.150088" TargetMode="External"/><Relationship Id="rId28" Type="http://schemas.openxmlformats.org/officeDocument/2006/relationships/image" Target="media/image8.png"/><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yperlink" Target="https://doi.org/10.1101/2025.10.30.685180"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2.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3.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4.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149</TotalTime>
  <Pages>35</Pages>
  <Words>9052</Words>
  <Characters>51600</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60531</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145</cp:revision>
  <cp:lastPrinted>2026-04-15T23:13:00Z</cp:lastPrinted>
  <dcterms:created xsi:type="dcterms:W3CDTF">2026-05-06T21:34:00Z</dcterms:created>
  <dcterms:modified xsi:type="dcterms:W3CDTF">2026-05-08T05:43:00Z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ies>
</file>