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tendências de adoção de inteligência artificial (IA) em fintechs e instituições financeiras indicam uma transição de uma fase experimental para um estágio de </w:t>
      </w:r>
      <w:r w:rsidDel="00000000" w:rsidR="00000000" w:rsidRPr="00000000">
        <w:rPr>
          <w:b w:val="1"/>
          <w:bCs w:val="1"/>
          <w:rtl w:val="0"/>
        </w:rPr>
        <w:t xml:space="preserve">maturidade operacional</w:t>
      </w:r>
      <w:r w:rsidDel="00000000" w:rsidR="00000000" w:rsidRPr="00000000">
        <w:rPr>
          <w:rtl w:val="0"/>
        </w:rPr>
        <w:t xml:space="preserve">, focado em valor real, governança e eficiência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 acordo com as fontes, as principais tendências são: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sqo0lpz76j8" w:id="0"/>
      <w:bookmarkEnd w:id="0"/>
      <w:r w:rsidDel="00000000" w:rsidR="00000000" w:rsidRPr="00000000">
        <w:rPr>
          <w:rtl w:val="0"/>
        </w:rPr>
        <w:t xml:space="preserve">1. Evolução para Agentes Autônomos e Modelos de Raciocínio (LRMs)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Agentes de IA:</w:t>
      </w:r>
      <w:r w:rsidDel="00000000" w:rsidR="00000000" w:rsidRPr="00000000">
        <w:rPr>
          <w:rtl w:val="0"/>
        </w:rPr>
        <w:t xml:space="preserve"> A fronteira mais recente envolve sistemas autônomos que não apenas respondem, mas observam o ambiente, aprendem e tomam decisões sem intervenção humana direta, como em renegociações de dívidas e recomposição de portfólios 4, 5.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Grandes Modelos de Raciocínio (LRMs):</w:t>
      </w:r>
      <w:r w:rsidDel="00000000" w:rsidR="00000000" w:rsidRPr="00000000">
        <w:rPr>
          <w:rtl w:val="0"/>
        </w:rPr>
        <w:t xml:space="preserve"> Representam a próxima geração após os modelos de linguagem (LLMs), focando em </w:t>
      </w:r>
      <w:r w:rsidDel="00000000" w:rsidR="00000000" w:rsidRPr="00000000">
        <w:rPr>
          <w:b w:val="1"/>
          <w:bCs w:val="1"/>
          <w:rtl w:val="0"/>
        </w:rPr>
        <w:t xml:space="preserve">raciocínio analítico complexo</w:t>
      </w:r>
      <w:r w:rsidDel="00000000" w:rsidR="00000000" w:rsidRPr="00000000">
        <w:rPr>
          <w:rtl w:val="0"/>
        </w:rPr>
        <w:t xml:space="preserve"> para simular cenários financeiros profundos e otimizar estratégias de investimento 6.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wts4c6yltxy" w:id="1"/>
      <w:bookmarkEnd w:id="1"/>
      <w:r w:rsidDel="00000000" w:rsidR="00000000" w:rsidRPr="00000000">
        <w:rPr>
          <w:rtl w:val="0"/>
        </w:rPr>
        <w:t xml:space="preserve">2. Hiperpersonalização e Finanças Incorporadas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Hipersegmentação:</w:t>
      </w:r>
      <w:r w:rsidDel="00000000" w:rsidR="00000000" w:rsidRPr="00000000">
        <w:rPr>
          <w:rtl w:val="0"/>
        </w:rPr>
        <w:t xml:space="preserve"> As instituições estão abandonando grupos genéricos para tratar clientes como indivíduos únicos através da análise de comportamentos transacionais em tempo real 7.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Finanças Incorporadas (Embedded Finance):</w:t>
      </w:r>
      <w:r w:rsidDel="00000000" w:rsidR="00000000" w:rsidRPr="00000000">
        <w:rPr>
          <w:rtl w:val="0"/>
        </w:rPr>
        <w:t xml:space="preserve"> A IA integrará serviços financeiros em plataformas não financeiras (como e-commerce e redes sociais), oferecendo crédito e produtos personalizados diretamente no ponto de necessidade do consumidor 8.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46y5jckad9mh" w:id="2"/>
      <w:bookmarkEnd w:id="2"/>
      <w:r w:rsidDel="00000000" w:rsidR="00000000" w:rsidRPr="00000000">
        <w:rPr>
          <w:rtl w:val="0"/>
        </w:rPr>
        <w:t xml:space="preserve">3. Democratização do Crédito e Inclusão Global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Dados Alternativos:</w:t>
      </w:r>
      <w:r w:rsidDel="00000000" w:rsidR="00000000" w:rsidRPr="00000000">
        <w:rPr>
          <w:rtl w:val="0"/>
        </w:rPr>
        <w:t xml:space="preserve"> O uso de IA para analisar fontes não tradicionais (como produtividade agrícola, padrões de uso de celular e pagamentos de serviços públicos) permite criar perfis financeiros para populações sem histórico de crédito formal, promovendo a </w:t>
      </w:r>
      <w:r w:rsidDel="00000000" w:rsidR="00000000" w:rsidRPr="00000000">
        <w:rPr>
          <w:b w:val="1"/>
          <w:bCs w:val="1"/>
          <w:rtl w:val="0"/>
        </w:rPr>
        <w:t xml:space="preserve">inclusão financeira global</w:t>
      </w:r>
      <w:r w:rsidDel="00000000" w:rsidR="00000000" w:rsidRPr="00000000">
        <w:rPr>
          <w:rtl w:val="0"/>
        </w:rPr>
        <w:t xml:space="preserve"> 9, 10.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Redução de Vieses:</w:t>
      </w:r>
      <w:r w:rsidDel="00000000" w:rsidR="00000000" w:rsidRPr="00000000">
        <w:rPr>
          <w:rtl w:val="0"/>
        </w:rPr>
        <w:t xml:space="preserve"> Modelos orientados por IA têm demonstrado capacidade de aumentar as taxas de aprovação de crédito para grupos minoritários ao remover preconceitos humanos do processo 11.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m8s53v96flhh" w:id="3"/>
      <w:bookmarkEnd w:id="3"/>
      <w:r w:rsidDel="00000000" w:rsidR="00000000" w:rsidRPr="00000000">
        <w:rPr>
          <w:rtl w:val="0"/>
        </w:rPr>
        <w:t xml:space="preserve">4. IA Generativa como "Copiloto" e Interface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Adoção em Massa:</w:t>
      </w:r>
      <w:r w:rsidDel="00000000" w:rsidR="00000000" w:rsidRPr="00000000">
        <w:rPr>
          <w:rtl w:val="0"/>
        </w:rPr>
        <w:t xml:space="preserve"> Mais de </w:t>
      </w:r>
      <w:r w:rsidDel="00000000" w:rsidR="00000000" w:rsidRPr="00000000">
        <w:rPr>
          <w:b w:val="1"/>
          <w:bCs w:val="1"/>
          <w:rtl w:val="0"/>
        </w:rPr>
        <w:t xml:space="preserve">88% dos bancos</w:t>
      </w:r>
      <w:r w:rsidDel="00000000" w:rsidR="00000000" w:rsidRPr="00000000">
        <w:rPr>
          <w:rtl w:val="0"/>
        </w:rPr>
        <w:t xml:space="preserve"> já utilizam IA generativa para transformar a personalização de serviços 12.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Interface Conversacional:</w:t>
      </w:r>
      <w:r w:rsidDel="00000000" w:rsidR="00000000" w:rsidRPr="00000000">
        <w:rPr>
          <w:rtl w:val="0"/>
        </w:rPr>
        <w:t xml:space="preserve"> A IA generativa está sendo usada como uma camada de interação natural para algoritmos tradicionais, permitindo que clientes e funcionários (backoffice) consultem dados complexos e recebam recomendações por meio de diálogos simples 13, 14.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k5q9v1h6weqi" w:id="4"/>
      <w:bookmarkEnd w:id="4"/>
      <w:r w:rsidDel="00000000" w:rsidR="00000000" w:rsidRPr="00000000">
        <w:rPr>
          <w:rtl w:val="0"/>
        </w:rPr>
        <w:t xml:space="preserve">5. Foco em Governança, Ética e Explicabilidade (XAI)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Explicável:</w:t>
      </w:r>
      <w:r w:rsidDel="00000000" w:rsidR="00000000" w:rsidRPr="00000000">
        <w:rPr>
          <w:rtl w:val="0"/>
        </w:rPr>
        <w:t xml:space="preserve"> Devido à regulação rigorosa, cresce a necessidade de que as decisões da IA sejam rastreáveis e justificáveis ("explicabilidade"), garantindo transparência tanto para reguladores quanto para clientes 15, 16.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Descentralizada:</w:t>
      </w:r>
      <w:r w:rsidDel="00000000" w:rsidR="00000000" w:rsidRPr="00000000">
        <w:rPr>
          <w:rtl w:val="0"/>
        </w:rPr>
        <w:t xml:space="preserve"> Para mitigar riscos de privacidade e segurança, surge a tendência de processar dados localmente em vez de em servidores centralizados 17.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1oyl97r49cpu" w:id="5"/>
      <w:bookmarkEnd w:id="5"/>
      <w:r w:rsidDel="00000000" w:rsidR="00000000" w:rsidRPr="00000000">
        <w:rPr>
          <w:rtl w:val="0"/>
        </w:rPr>
        <w:t xml:space="preserve">6. Avanços no Mercado de Capitais e Investimentos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Acessibilidade para o Varejo:</w:t>
      </w:r>
      <w:r w:rsidDel="00000000" w:rsidR="00000000" w:rsidRPr="00000000">
        <w:rPr>
          <w:rtl w:val="0"/>
        </w:rPr>
        <w:t xml:space="preserve"> Ferramentas de IA que antes eram exclusivas para investidores institucionais, como </w:t>
      </w:r>
      <w:r w:rsidDel="00000000" w:rsidR="00000000" w:rsidRPr="00000000">
        <w:rPr>
          <w:b w:val="1"/>
          <w:bCs w:val="1"/>
          <w:rtl w:val="0"/>
        </w:rPr>
        <w:t xml:space="preserve">robôs assessores</w:t>
      </w:r>
      <w:r w:rsidDel="00000000" w:rsidR="00000000" w:rsidRPr="00000000">
        <w:rPr>
          <w:rtl w:val="0"/>
        </w:rPr>
        <w:t xml:space="preserve"> e análise de sentimento (NLP) de notícias e redes sociais, estão agora acessíveis a investidores comuns 18-21.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Computação Quântica:</w:t>
      </w:r>
      <w:r w:rsidDel="00000000" w:rsidR="00000000" w:rsidRPr="00000000">
        <w:rPr>
          <w:rtl w:val="0"/>
        </w:rPr>
        <w:t xml:space="preserve"> No futuro, a integração com tecnologias quânticas poderá revolucionar a otimização de portfólios e a segurança criptográfica 22.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k3xwbt59mqw" w:id="6"/>
      <w:bookmarkEnd w:id="6"/>
      <w:r w:rsidDel="00000000" w:rsidR="00000000" w:rsidRPr="00000000">
        <w:rPr>
          <w:rtl w:val="0"/>
        </w:rPr>
        <w:t xml:space="preserve">7. Sustentabilidade (Finanças Verdes)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IA passará a desempenhar um papel crucial no monitoramento de métricas </w:t>
      </w:r>
      <w:r w:rsidDel="00000000" w:rsidR="00000000" w:rsidRPr="00000000">
        <w:rPr>
          <w:b w:val="1"/>
          <w:bCs w:val="1"/>
          <w:rtl w:val="0"/>
        </w:rPr>
        <w:t xml:space="preserve">ESG</w:t>
      </w:r>
      <w:r w:rsidDel="00000000" w:rsidR="00000000" w:rsidRPr="00000000">
        <w:rPr>
          <w:rtl w:val="0"/>
        </w:rPr>
        <w:t xml:space="preserve"> (ambientais, sociais e de governança), ajudando instituições a alinhar seus investimentos com metas de sustentabilidade e pegada de carbono 23.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