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50" w:before="0" w:line="276" w:lineRule="auto"/>
              <w:jc w:val="center"/>
            </w:pPr>
            <w:r>
              <w:rPr>
                <w:rFonts w:ascii="Arial" w:cs="Arial" w:eastAsia="Arial" w:hAnsi="Arial"/>
                <w:b/>
                <w:bCs/>
                <w:i w:val="false"/>
                <w:iCs w:val="false"/>
                <w:color w:val="FFFFFF"/>
                <w:sz w:val="24"/>
                <w:szCs w:val="24"/>
              </w:rPr>
              <w:t xml:space="preserve">UNIVERSIDAD TÉCNICA ESTATAL DE QUEVEDO</w:t>
            </w:r>
          </w:p>
          <w:p>
            <w:pPr>
              <w:spacing w:after="30" w:before="0" w:line="276" w:lineRule="auto"/>
              <w:jc w:val="center"/>
            </w:pPr>
            <w:r>
              <w:rPr>
                <w:rFonts w:ascii="Arial" w:cs="Arial" w:eastAsia="Arial" w:hAnsi="Arial"/>
                <w:b w:val="false"/>
                <w:bCs w:val="false"/>
                <w:i w:val="false"/>
                <w:iCs w:val="false"/>
                <w:color w:val="FFFFFF"/>
                <w:sz w:val="19"/>
                <w:szCs w:val="19"/>
              </w:rPr>
              <w:t xml:space="preserve">Facultad de Ciencias de la Computación y Diseño Digital</w:t>
            </w:r>
          </w:p>
          <w:p>
            <w:pPr>
              <w:spacing w:after="80" w:before="0" w:line="276" w:lineRule="auto"/>
              <w:jc w:val="center"/>
            </w:pPr>
            <w:r>
              <w:rPr>
                <w:rFonts w:ascii="Arial" w:cs="Arial" w:eastAsia="Arial" w:hAnsi="Arial"/>
                <w:b w:val="false"/>
                <w:bCs w:val="false"/>
                <w:i w:val="false"/>
                <w:iCs w:val="false"/>
                <w:color w:val="FFFFFF"/>
                <w:sz w:val="19"/>
                <w:szCs w:val="19"/>
              </w:rPr>
              <w:t xml:space="preserve">Carrera de Ingeniería de Software</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before="0" w:line="276" w:lineRule="auto"/>
        <w:jc w:val="center"/>
      </w:pPr>
      <w:r>
        <w:rPr>
          <w:rFonts w:ascii="Arial" w:cs="Arial" w:eastAsia="Arial" w:hAnsi="Arial"/>
          <w:b/>
          <w:bCs/>
          <w:i w:val="false"/>
          <w:iCs w:val="false"/>
          <w:color w:val="0D2B55"/>
          <w:sz w:val="28"/>
          <w:szCs w:val="28"/>
        </w:rPr>
        <w:t xml:space="preserve">RÚBRICA DE EVALUACIÓN CIENTÍFICA</w:t>
      </w:r>
    </w:p>
    <w:p>
      <w:pPr>
        <w:spacing w:after="40" w:before="0" w:line="276" w:lineRule="auto"/>
        <w:jc w:val="center"/>
      </w:pPr>
      <w:r>
        <w:rPr>
          <w:rFonts w:ascii="Arial" w:cs="Arial" w:eastAsia="Arial" w:hAnsi="Arial"/>
          <w:b/>
          <w:bCs/>
          <w:i w:val="false"/>
          <w:iCs w:val="false"/>
          <w:color w:val="000000"/>
          <w:sz w:val="22"/>
          <w:szCs w:val="22"/>
        </w:rPr>
        <w:t xml:space="preserve">TA-PFC-E1 — PFC Entrega 1</w:t>
      </w:r>
    </w:p>
    <w:p>
      <w:pPr>
        <w:spacing w:after="40" w:before="0" w:line="276" w:lineRule="auto"/>
        <w:jc w:val="center"/>
      </w:pPr>
      <w:r>
        <w:rPr>
          <w:rFonts w:ascii="Arial" w:cs="Arial" w:eastAsia="Arial" w:hAnsi="Arial"/>
          <w:b/>
          <w:bCs/>
          <w:i w:val="false"/>
          <w:iCs w:val="false"/>
          <w:color w:val="000000"/>
          <w:sz w:val="20"/>
          <w:szCs w:val="20"/>
        </w:rPr>
        <w:t xml:space="preserve">Propuesta y Análisis del Sistema Distribuido</w:t>
      </w:r>
    </w:p>
    <w:p>
      <w:pPr>
        <w:spacing w:after="40" w:before="0" w:line="276" w:lineRule="auto"/>
        <w:jc w:val="center"/>
      </w:pPr>
      <w:r>
        <w:rPr>
          <w:rFonts w:ascii="Arial" w:cs="Arial" w:eastAsia="Arial" w:hAnsi="Arial"/>
          <w:b w:val="false"/>
          <w:bCs w:val="false"/>
          <w:i/>
          <w:iCs/>
          <w:color w:val="000000"/>
          <w:sz w:val="18"/>
          <w:szCs w:val="18"/>
        </w:rPr>
        <w:t xml:space="preserve">Asignatura: Aplicaciones Distribuidas · Carrera de Ingeniería de Software · UTEQ</w:t>
      </w:r>
    </w:p>
    <w:p>
      <w:pPr>
        <w:spacing w:after="40" w:before="0" w:line="276" w:lineRule="auto"/>
        <w:jc w:val="center"/>
      </w:pPr>
      <w:r>
        <w:rPr>
          <w:rFonts w:ascii="Arial" w:cs="Arial" w:eastAsia="Arial" w:hAnsi="Arial"/>
          <w:b w:val="false"/>
          <w:bCs w:val="false"/>
          <w:i w:val="false"/>
          <w:iCs w:val="false"/>
          <w:color w:val="000000"/>
          <w:sz w:val="17"/>
          <w:szCs w:val="17"/>
        </w:rPr>
        <w:t xml:space="preserve">Período académico: Regular 2025-2026 SPA | Modalidad: Grupal (3-4 integrantes)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c>
          <w:tcPr>
            <w:tcW w:type="dxa" w:w="3175"/>
            <w:tcBorders>
              <w:top w:val="single" w:color="757575" w:sz="4"/>
              <w:left w:val="single" w:color="757575" w:sz="4"/>
              <w:bottom w:val="single" w:color="757575" w:sz="4"/>
              <w:right w:val="single" w:color="757575" w:sz="4"/>
            </w:tcBorders>
            <w:shd w:fill="E8EEF6"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7"/>
                <w:szCs w:val="17"/>
              </w:rPr>
              <w:t xml:space="preserve">Código de actividad:</w:t>
            </w:r>
          </w:p>
        </w:tc>
        <w:tc>
          <w:tcPr>
            <w:tcW w:type="dxa" w:w="589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7"/>
                <w:szCs w:val="17"/>
              </w:rPr>
              <w:t xml:space="preserve">TA-PFC-E1</w:t>
            </w:r>
          </w:p>
        </w:tc>
      </w:tr>
      <w:tr>
        <w:tc>
          <w:tcPr>
            <w:tcW w:type="dxa" w:w="3175"/>
            <w:tcBorders>
              <w:top w:val="single" w:color="757575" w:sz="4"/>
              <w:left w:val="single" w:color="757575" w:sz="4"/>
              <w:bottom w:val="single" w:color="757575" w:sz="4"/>
              <w:right w:val="single" w:color="757575" w:sz="4"/>
            </w:tcBorders>
            <w:shd w:fill="E8EEF6"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7"/>
                <w:szCs w:val="17"/>
              </w:rPr>
              <w:t xml:space="preserve">Tipo de actividad:</w:t>
            </w:r>
          </w:p>
        </w:tc>
        <w:tc>
          <w:tcPr>
            <w:tcW w:type="dxa" w:w="589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7"/>
                <w:szCs w:val="17"/>
              </w:rPr>
              <w:t xml:space="preserve">Trabajo Autónomo (TA) — Sumativa</w:t>
            </w:r>
          </w:p>
        </w:tc>
      </w:tr>
      <w:tr>
        <w:tc>
          <w:tcPr>
            <w:tcW w:type="dxa" w:w="3175"/>
            <w:tcBorders>
              <w:top w:val="single" w:color="757575" w:sz="4"/>
              <w:left w:val="single" w:color="757575" w:sz="4"/>
              <w:bottom w:val="single" w:color="757575" w:sz="4"/>
              <w:right w:val="single" w:color="757575" w:sz="4"/>
            </w:tcBorders>
            <w:shd w:fill="E8EEF6"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7"/>
                <w:szCs w:val="17"/>
              </w:rPr>
              <w:t xml:space="preserve">Semana de entrega:</w:t>
            </w:r>
          </w:p>
        </w:tc>
        <w:tc>
          <w:tcPr>
            <w:tcW w:type="dxa" w:w="589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7"/>
                <w:szCs w:val="17"/>
              </w:rPr>
              <w:t xml:space="preserve">4 (último día de la Semana 4)</w:t>
            </w:r>
          </w:p>
        </w:tc>
      </w:tr>
      <w:tr>
        <w:tc>
          <w:tcPr>
            <w:tcW w:type="dxa" w:w="3175"/>
            <w:tcBorders>
              <w:top w:val="single" w:color="757575" w:sz="4"/>
              <w:left w:val="single" w:color="757575" w:sz="4"/>
              <w:bottom w:val="single" w:color="757575" w:sz="4"/>
              <w:right w:val="single" w:color="757575" w:sz="4"/>
            </w:tcBorders>
            <w:shd w:fill="E8EEF6"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7"/>
                <w:szCs w:val="17"/>
              </w:rPr>
              <w:t xml:space="preserve">Peso en la asignatura:</w:t>
            </w:r>
          </w:p>
        </w:tc>
        <w:tc>
          <w:tcPr>
            <w:tcW w:type="dxa" w:w="589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7"/>
                <w:szCs w:val="17"/>
              </w:rPr>
              <w:t xml:space="preserve">Según distribución del docente | Calificación: 0-100 pts.</w:t>
            </w:r>
          </w:p>
        </w:tc>
      </w:tr>
      <w:tr>
        <w:tc>
          <w:tcPr>
            <w:tcW w:type="dxa" w:w="3175"/>
            <w:tcBorders>
              <w:top w:val="single" w:color="757575" w:sz="4"/>
              <w:left w:val="single" w:color="757575" w:sz="4"/>
              <w:bottom w:val="single" w:color="757575" w:sz="4"/>
              <w:right w:val="single" w:color="757575" w:sz="4"/>
            </w:tcBorders>
            <w:shd w:fill="E8EEF6"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7"/>
                <w:szCs w:val="17"/>
              </w:rPr>
              <w:t xml:space="preserve">Criterio de excelencia:</w:t>
            </w:r>
          </w:p>
        </w:tc>
        <w:tc>
          <w:tcPr>
            <w:tcW w:type="dxa" w:w="5897"/>
            <w:tcBorders>
              <w:top w:val="single" w:color="757575" w:sz="4"/>
              <w:left w:val="single" w:color="757575" w:sz="4"/>
              <w:bottom w:val="single" w:color="757575" w:sz="4"/>
              <w:right w:val="single" w:color="757575" w:sz="4"/>
            </w:tcBorders>
            <w:shd w:fill="E8EEF6"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7"/>
                <w:szCs w:val="17"/>
              </w:rPr>
              <w:t xml:space="preserve">El trabajo debe poder servir de base para un artículo científico en conferencia indexada (CEUR-WS, CISTI, LNCS, IEEE Xplore). Calificación ≥ 90 = apto para taller/workshop científico.</w:t>
            </w:r>
          </w:p>
        </w:tc>
      </w:tr>
    </w:tbl>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22"/>
                <w:szCs w:val="22"/>
              </w:rPr>
              <w:t xml:space="preserve">1.  </w:t>
            </w:r>
            <w:r>
              <w:rPr>
                <w:rFonts w:ascii="Arial" w:cs="Arial" w:eastAsia="Arial" w:hAnsi="Arial"/>
                <w:b/>
                <w:bCs/>
                <w:i w:val="false"/>
                <w:iCs w:val="false"/>
                <w:color w:val="FFFFFF"/>
                <w:sz w:val="22"/>
                <w:szCs w:val="22"/>
              </w:rPr>
              <w:t xml:space="preserve">Objetivo y propósito de esta rúbrica</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19"/>
          <w:szCs w:val="19"/>
        </w:rPr>
        <w:t xml:space="preserve">Esta rúbrica evalúa la primera entrega del Proyecto Fin de Curso (PFC) de la asignatura Aplicaciones Distribuidas con el estándar de calidad de la investigación científica en Ingeniería de Software. El propósito es doble: (1) guiar al equipo para que produzca un trabajo que trascienda el ejercicio académico y pueda servir de base para una publicación científica; y (2) proporcionar al docente un instrumento de evaluación preciso, objetivo y replicable.</w:t>
      </w:r>
    </w:p>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19"/>
          <w:szCs w:val="19"/>
        </w:rPr>
        <w:t xml:space="preserve">La rúbrica opera con siete dimensiones de evaluación que cubren el rigor científico del problema, la calidad del diseño arquitectónico, el rigor metodológico, la calidad del documento LaTeX, el análisis de impacto, la ética académica y la redacción científica. Cada dimensión contiene de 2 a 3 criterios, y cada criterio se evalúa en cinco niveles: Sobresaliente (4), Satisfactorio (3), En desarrollo (2), Insuficiente (1) y Ausente (0).</w:t>
      </w:r>
    </w:p>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val="false"/>
          <w:iCs w:val="false"/>
          <w:color w:val="000000"/>
          <w:sz w:val="19"/>
          <w:szCs w:val="19"/>
        </w:rPr>
        <w:t xml:space="preserve">Un trabajo calificado con 90 puntos o más en esta rúbrica tiene la calidad suficiente para ser sometido, con ajustes menores de formato, a un taller o workshop de una conferencia indexada en Scopus o IEEE Xplore, como CISTI (Iberian Conference on Information Systems and Technologies), CEUR-WS, o el capítulo estudiantil de IEEE. Este es el estándar que el equipo debe aspirar a alcanzar.</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22"/>
                <w:szCs w:val="22"/>
              </w:rPr>
              <w:t xml:space="preserve">2.  </w:t>
            </w:r>
            <w:r>
              <w:rPr>
                <w:rFonts w:ascii="Arial" w:cs="Arial" w:eastAsia="Arial" w:hAnsi="Arial"/>
                <w:b/>
                <w:bCs/>
                <w:i w:val="false"/>
                <w:iCs w:val="false"/>
                <w:color w:val="FFFFFF"/>
                <w:sz w:val="22"/>
                <w:szCs w:val="22"/>
              </w:rPr>
              <w:t xml:space="preserve">Escala de evaluación y distribución de pesos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2721"/>
        <w:gridCol w:w="2268"/>
        <w:gridCol w:w="2268"/>
      </w:tblGrid>
      <w:tr>
        <w:tc>
          <w:tcPr>
            <w:tcW w:type="dxa" w:w="9072"/>
            <w:gridSpan w:val="4"/>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tcPr>
          <w:p>
            <w:pPr>
              <w:spacing w:after="80" w:before="0" w:line="276" w:lineRule="auto"/>
              <w:jc w:val="center"/>
            </w:pPr>
            <w:r>
              <w:rPr>
                <w:rFonts w:ascii="Arial" w:cs="Arial" w:eastAsia="Arial" w:hAnsi="Arial"/>
                <w:b/>
                <w:bCs/>
                <w:i w:val="false"/>
                <w:iCs w:val="false"/>
                <w:color w:val="FFFFFF"/>
                <w:sz w:val="17"/>
                <w:szCs w:val="17"/>
              </w:rPr>
              <w:t xml:space="preserve">Escala de calificación y equivalencia</w:t>
            </w:r>
          </w:p>
        </w:tc>
      </w:tr>
      <w:tr>
        <w:tc>
          <w:tcPr>
            <w:tcW w:type="dxa" w:w="1814"/>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Nivel</w:t>
            </w:r>
          </w:p>
        </w:tc>
        <w:tc>
          <w:tcPr>
            <w:tcW w:type="dxa" w:w="2721"/>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6"/>
                <w:szCs w:val="16"/>
              </w:rPr>
              <w:t xml:space="preserve">Descripción general</w:t>
            </w:r>
          </w:p>
        </w:tc>
        <w:tc>
          <w:tcPr>
            <w:tcW w:type="dxa" w:w="2268"/>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Puntuación ponderada</w:t>
            </w:r>
          </w:p>
        </w:tc>
        <w:tc>
          <w:tcPr>
            <w:tcW w:type="dxa" w:w="2268"/>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6"/>
                <w:szCs w:val="16"/>
              </w:rPr>
              <w:t xml:space="preserve">Aptitud para artículo</w:t>
            </w:r>
          </w:p>
        </w:tc>
      </w:tr>
      <w:tr>
        <w:tc>
          <w:tcPr>
            <w:tcW w:type="dxa" w:w="1814"/>
            <w:tcBorders>
              <w:top w:val="single" w:color="757575" w:sz="4"/>
              <w:left w:val="single" w:color="757575" w:sz="4"/>
              <w:bottom w:val="single" w:color="757575" w:sz="4"/>
              <w:right w:val="single" w:color="757575" w:sz="4"/>
            </w:tcBorders>
            <w:shd w:fill="EAF3DE"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4 — Sobresaliente</w:t>
            </w:r>
          </w:p>
        </w:tc>
        <w:tc>
          <w:tcPr>
            <w:tcW w:type="dxa" w:w="2721"/>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trabajo cumple estándares de publicación científica sin revisión mayor.</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5"/>
                <w:szCs w:val="15"/>
              </w:rPr>
              <w:t xml:space="preserve">90-100 / 100</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5"/>
                <w:szCs w:val="15"/>
              </w:rPr>
              <w:t xml:space="preserve">Apto para taller / workshop IEEE o Scopus</w:t>
            </w:r>
          </w:p>
        </w:tc>
      </w:tr>
      <w:tr>
        <w:tc>
          <w:tcPr>
            <w:tcW w:type="dxa" w:w="1814"/>
            <w:tcBorders>
              <w:top w:val="single" w:color="757575" w:sz="4"/>
              <w:left w:val="single" w:color="757575" w:sz="4"/>
              <w:bottom w:val="single" w:color="757575" w:sz="4"/>
              <w:right w:val="single" w:color="757575" w:sz="4"/>
            </w:tcBorders>
            <w:shd w:fill="E3F2FD"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3 — Satisfactorio</w:t>
            </w:r>
          </w:p>
        </w:tc>
        <w:tc>
          <w:tcPr>
            <w:tcW w:type="dxa" w:w="2721"/>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trabajo cumple los requisitos con calidad académica sólida.</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5"/>
                <w:szCs w:val="15"/>
              </w:rPr>
              <w:t xml:space="preserve">75-89 / 100</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5"/>
                <w:szCs w:val="15"/>
              </w:rPr>
              <w:t xml:space="preserve">Requiere revisión menor para publicación</w:t>
            </w:r>
          </w:p>
        </w:tc>
      </w:tr>
      <w:tr>
        <w:tc>
          <w:tcPr>
            <w:tcW w:type="dxa" w:w="1814"/>
            <w:tcBorders>
              <w:top w:val="single" w:color="757575" w:sz="4"/>
              <w:left w:val="single" w:color="757575" w:sz="4"/>
              <w:bottom w:val="single" w:color="757575" w:sz="4"/>
              <w:right w:val="single" w:color="757575" w:sz="4"/>
            </w:tcBorders>
            <w:shd w:fill="FFF8E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2 — En desarrollo</w:t>
            </w:r>
          </w:p>
        </w:tc>
        <w:tc>
          <w:tcPr>
            <w:tcW w:type="dxa" w:w="2721"/>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trabajo cumple parcialmente. Requiere mejoras sustanciales.</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5"/>
                <w:szCs w:val="15"/>
              </w:rPr>
              <w:t xml:space="preserve">60-74 / 100</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5"/>
                <w:szCs w:val="15"/>
              </w:rPr>
              <w:t xml:space="preserve">Requiere revisión mayor — no publicable aún</w:t>
            </w:r>
          </w:p>
        </w:tc>
      </w:tr>
      <w:tr>
        <w:tc>
          <w:tcPr>
            <w:tcW w:type="dxa" w:w="1814"/>
            <w:tcBorders>
              <w:top w:val="single" w:color="757575" w:sz="4"/>
              <w:left w:val="single" w:color="757575" w:sz="4"/>
              <w:bottom w:val="single" w:color="757575" w:sz="4"/>
              <w:right w:val="single" w:color="757575" w:sz="4"/>
            </w:tcBorders>
            <w:shd w:fill="FFEBEE"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1 — Insuficiente</w:t>
            </w:r>
          </w:p>
        </w:tc>
        <w:tc>
          <w:tcPr>
            <w:tcW w:type="dxa" w:w="2721"/>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trabajo no cumple los estándares mínimos académicos.</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5"/>
                <w:szCs w:val="15"/>
              </w:rPr>
              <w:t xml:space="preserve">40-59 / 100</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5"/>
                <w:szCs w:val="15"/>
              </w:rPr>
              <w:t xml:space="preserve">No publicable</w:t>
            </w:r>
          </w:p>
        </w:tc>
      </w:tr>
      <w:tr>
        <w:tc>
          <w:tcPr>
            <w:tcW w:type="dxa" w:w="1814"/>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0 — Ausente</w:t>
            </w:r>
          </w:p>
        </w:tc>
        <w:tc>
          <w:tcPr>
            <w:tcW w:type="dxa" w:w="2721"/>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Criterio no desarrollado, plagio o no entregado.</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5"/>
                <w:szCs w:val="15"/>
              </w:rPr>
              <w:t xml:space="preserve">&lt; 40 / 100</w:t>
            </w:r>
          </w:p>
        </w:tc>
        <w:tc>
          <w:tcPr>
            <w:tcW w:type="dxa" w:w="226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5"/>
                <w:szCs w:val="15"/>
              </w:rPr>
              <w:t xml:space="preserve">Reprobado</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989"/>
        <w:gridCol w:w="2269"/>
        <w:gridCol w:w="1814"/>
      </w:tblGrid>
      <w:tr>
        <w:tc>
          <w:tcPr>
            <w:tcW w:type="dxa" w:w="9072"/>
            <w:gridSpan w:val="3"/>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tcPr>
          <w:p>
            <w:pPr>
              <w:spacing w:after="80" w:before="0" w:line="276" w:lineRule="auto"/>
              <w:jc w:val="center"/>
            </w:pPr>
            <w:r>
              <w:rPr>
                <w:rFonts w:ascii="Arial" w:cs="Arial" w:eastAsia="Arial" w:hAnsi="Arial"/>
                <w:b/>
                <w:bCs/>
                <w:i w:val="false"/>
                <w:iCs w:val="false"/>
                <w:color w:val="FFFFFF"/>
                <w:sz w:val="17"/>
                <w:szCs w:val="17"/>
              </w:rPr>
              <w:t xml:space="preserve">Distribución de pesos por dimensión</w:t>
            </w:r>
          </w:p>
        </w:tc>
      </w:tr>
      <w:tr>
        <w:tc>
          <w:tcPr>
            <w:tcW w:type="dxa" w:w="498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6"/>
                <w:szCs w:val="16"/>
              </w:rPr>
              <w:t xml:space="preserve">Dimensión</w:t>
            </w:r>
          </w:p>
        </w:tc>
        <w:tc>
          <w:tcPr>
            <w:tcW w:type="dxa" w:w="226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Criterios</w:t>
            </w:r>
          </w:p>
        </w:tc>
        <w:tc>
          <w:tcPr>
            <w:tcW w:type="dxa" w:w="1814"/>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Peso total</w:t>
            </w:r>
          </w:p>
        </w:tc>
      </w:tr>
      <w:tr>
        <w:tc>
          <w:tcPr>
            <w:tcW w:type="dxa" w:w="498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D1 — Rigor en la identificación del problema</w:t>
            </w:r>
          </w:p>
        </w:tc>
        <w:tc>
          <w:tcPr>
            <w:tcW w:type="dxa" w:w="226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5"/>
                <w:szCs w:val="15"/>
              </w:rPr>
              <w:t xml:space="preserve">1.1, 1.2, 1.3</w:t>
            </w:r>
          </w:p>
        </w:tc>
        <w:tc>
          <w:tcPr>
            <w:tcW w:type="dxa" w:w="1814"/>
            <w:tcBorders>
              <w:top w:val="single" w:color="1A5C1A" w:sz="4"/>
              <w:left w:val="single" w:color="1A5C1A" w:sz="4"/>
              <w:bottom w:val="single" w:color="1A5C1A" w:sz="4"/>
              <w:right w:val="single" w:color="1A5C1A" w:sz="4"/>
            </w:tcBorders>
            <w:shd w:fill="EAF3DE"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15%</w:t>
            </w:r>
          </w:p>
        </w:tc>
      </w:tr>
      <w:tr>
        <w:tc>
          <w:tcPr>
            <w:tcW w:type="dxa" w:w="498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D2 — Calidad del diseño arquitectónico</w:t>
            </w:r>
          </w:p>
        </w:tc>
        <w:tc>
          <w:tcPr>
            <w:tcW w:type="dxa" w:w="226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5"/>
                <w:szCs w:val="15"/>
              </w:rPr>
              <w:t xml:space="preserve">2.1, 2.2, 2.3</w:t>
            </w:r>
          </w:p>
        </w:tc>
        <w:tc>
          <w:tcPr>
            <w:tcW w:type="dxa" w:w="1814"/>
            <w:tcBorders>
              <w:top w:val="single" w:color="1A5C1A" w:sz="4"/>
              <w:left w:val="single" w:color="1A5C1A" w:sz="4"/>
              <w:bottom w:val="single" w:color="1A5C1A" w:sz="4"/>
              <w:right w:val="single" w:color="1A5C1A" w:sz="4"/>
            </w:tcBorders>
            <w:shd w:fill="D9EAD3"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20%</w:t>
            </w:r>
          </w:p>
        </w:tc>
      </w:tr>
      <w:tr>
        <w:tc>
          <w:tcPr>
            <w:tcW w:type="dxa" w:w="498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D3 — Rigor metodológico</w:t>
            </w:r>
          </w:p>
        </w:tc>
        <w:tc>
          <w:tcPr>
            <w:tcW w:type="dxa" w:w="226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5"/>
                <w:szCs w:val="15"/>
              </w:rPr>
              <w:t xml:space="preserve">3.1, 3.2, 3.3</w:t>
            </w:r>
          </w:p>
        </w:tc>
        <w:tc>
          <w:tcPr>
            <w:tcW w:type="dxa" w:w="1814"/>
            <w:tcBorders>
              <w:top w:val="single" w:color="1A5C1A" w:sz="4"/>
              <w:left w:val="single" w:color="1A5C1A" w:sz="4"/>
              <w:bottom w:val="single" w:color="1A5C1A" w:sz="4"/>
              <w:right w:val="single" w:color="1A5C1A" w:sz="4"/>
            </w:tcBorders>
            <w:shd w:fill="EAF3DE"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15%</w:t>
            </w:r>
          </w:p>
        </w:tc>
      </w:tr>
      <w:tr>
        <w:tc>
          <w:tcPr>
            <w:tcW w:type="dxa" w:w="498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D4 — Calidad académica del documento LaTeX</w:t>
            </w:r>
          </w:p>
        </w:tc>
        <w:tc>
          <w:tcPr>
            <w:tcW w:type="dxa" w:w="226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5"/>
                <w:szCs w:val="15"/>
              </w:rPr>
              <w:t xml:space="preserve">4.1, 4.2, 4.3</w:t>
            </w:r>
          </w:p>
        </w:tc>
        <w:tc>
          <w:tcPr>
            <w:tcW w:type="dxa" w:w="1814"/>
            <w:tcBorders>
              <w:top w:val="single" w:color="1A5C1A" w:sz="4"/>
              <w:left w:val="single" w:color="1A5C1A" w:sz="4"/>
              <w:bottom w:val="single" w:color="1A5C1A" w:sz="4"/>
              <w:right w:val="single" w:color="1A5C1A" w:sz="4"/>
            </w:tcBorders>
            <w:shd w:fill="D9EAD3"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20%</w:t>
            </w:r>
          </w:p>
        </w:tc>
      </w:tr>
      <w:tr>
        <w:tc>
          <w:tcPr>
            <w:tcW w:type="dxa" w:w="498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D5 — Análisis de impacto y contribución</w:t>
            </w:r>
          </w:p>
        </w:tc>
        <w:tc>
          <w:tcPr>
            <w:tcW w:type="dxa" w:w="226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5"/>
                <w:szCs w:val="15"/>
              </w:rPr>
              <w:t xml:space="preserve">5.1, 5.2</w:t>
            </w:r>
          </w:p>
        </w:tc>
        <w:tc>
          <w:tcPr>
            <w:tcW w:type="dxa" w:w="1814"/>
            <w:tcBorders>
              <w:top w:val="single" w:color="1A5C1A" w:sz="4"/>
              <w:left w:val="single" w:color="1A5C1A" w:sz="4"/>
              <w:bottom w:val="single" w:color="1A5C1A" w:sz="4"/>
              <w:right w:val="single" w:color="1A5C1A" w:sz="4"/>
            </w:tcBorders>
            <w:shd w:fill="EAF3DE"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10%</w:t>
            </w:r>
          </w:p>
        </w:tc>
      </w:tr>
      <w:tr>
        <w:tc>
          <w:tcPr>
            <w:tcW w:type="dxa" w:w="498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D6 — Ética, integridad y trabajo colaborativo</w:t>
            </w:r>
          </w:p>
        </w:tc>
        <w:tc>
          <w:tcPr>
            <w:tcW w:type="dxa" w:w="2269"/>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5"/>
                <w:szCs w:val="15"/>
              </w:rPr>
              <w:t xml:space="preserve">6.1, 6.2</w:t>
            </w:r>
          </w:p>
        </w:tc>
        <w:tc>
          <w:tcPr>
            <w:tcW w:type="dxa" w:w="1814"/>
            <w:tcBorders>
              <w:top w:val="single" w:color="1A5C1A" w:sz="4"/>
              <w:left w:val="single" w:color="1A5C1A" w:sz="4"/>
              <w:bottom w:val="single" w:color="1A5C1A" w:sz="4"/>
              <w:right w:val="single" w:color="1A5C1A" w:sz="4"/>
            </w:tcBorders>
            <w:shd w:fill="D9EAD3"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10%</w:t>
            </w:r>
          </w:p>
        </w:tc>
      </w:tr>
      <w:tr>
        <w:tc>
          <w:tcPr>
            <w:tcW w:type="dxa" w:w="498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D7 — Rigor en la redacción científica</w:t>
            </w:r>
          </w:p>
        </w:tc>
        <w:tc>
          <w:tcPr>
            <w:tcW w:type="dxa" w:w="2269"/>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5"/>
                <w:szCs w:val="15"/>
              </w:rPr>
              <w:t xml:space="preserve">7.1, 7.2</w:t>
            </w:r>
          </w:p>
        </w:tc>
        <w:tc>
          <w:tcPr>
            <w:tcW w:type="dxa" w:w="1814"/>
            <w:tcBorders>
              <w:top w:val="single" w:color="1A5C1A" w:sz="4"/>
              <w:left w:val="single" w:color="1A5C1A" w:sz="4"/>
              <w:bottom w:val="single" w:color="1A5C1A" w:sz="4"/>
              <w:right w:val="single" w:color="1A5C1A" w:sz="4"/>
            </w:tcBorders>
            <w:shd w:fill="EAF3DE"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10%</w:t>
            </w:r>
          </w:p>
        </w:tc>
      </w:tr>
      <w:tr>
        <w:tc>
          <w:tcPr>
            <w:tcW w:type="dxa" w:w="4989"/>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7"/>
                <w:szCs w:val="17"/>
              </w:rPr>
              <w:t xml:space="preserve">TOTAL</w:t>
            </w:r>
          </w:p>
        </w:tc>
        <w:tc>
          <w:tcPr>
            <w:tcW w:type="dxa" w:w="2269"/>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21 criterios</w:t>
            </w:r>
          </w:p>
        </w:tc>
        <w:tc>
          <w:tcPr>
            <w:tcW w:type="dxa" w:w="1814"/>
            <w:tcBorders>
              <w:top w:val="single" w:color="1A5C1A" w:sz="2"/>
              <w:left w:val="single" w:color="1A5C1A" w:sz="2"/>
              <w:bottom w:val="single" w:color="1A5C1A" w:sz="2"/>
              <w:right w:val="single" w:color="1A5C1A" w:sz="2"/>
            </w:tcBorders>
            <w:shd w:fill="1A5C1A"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8"/>
                <w:szCs w:val="18"/>
              </w:rPr>
              <w:t xml:space="preserve">100%</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iCs/>
          <w:color w:val="000000"/>
          <w:sz w:val="18"/>
          <w:szCs w:val="18"/>
        </w:rPr>
        <w:t xml:space="preserve">Nota de cálculo: La calificación de cada criterio se obtiene multiplicando el nivel alcanzado (0-4) por el peso del criterio. Por ejemplo, si el criterio 1.1 (peso 5%) obtiene nivel 3: 3 × (5/4) = 3.75 puntos sobre 5. La calificación total es la suma de los puntos de los 21 criterios. La escala 4→100% / 3→75% / 2→50% / 1→25% / 0→0% se aplica proporcionalmente al peso de cada criterio.</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8B0000" w:sz="2"/>
              <w:left w:val="single" w:color="8B0000" w:sz="2"/>
              <w:bottom w:val="single" w:color="8B0000" w:sz="2"/>
              <w:right w:val="single" w:color="8B0000" w:sz="2"/>
            </w:tcBorders>
            <w:shd w:fill="8B000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22"/>
                <w:szCs w:val="22"/>
              </w:rPr>
              <w:t xml:space="preserve">3.  </w:t>
            </w:r>
            <w:r>
              <w:rPr>
                <w:rFonts w:ascii="Arial" w:cs="Arial" w:eastAsia="Arial" w:hAnsi="Arial"/>
                <w:b/>
                <w:bCs/>
                <w:i w:val="false"/>
                <w:iCs w:val="false"/>
                <w:color w:val="FFFFFF"/>
                <w:sz w:val="22"/>
                <w:szCs w:val="22"/>
              </w:rPr>
              <w:t xml:space="preserve">Condiciones obligatorias de aprobación</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82"/>
        <w:gridCol w:w="3628"/>
        <w:gridCol w:w="1362"/>
      </w:tblGrid>
      <w:tr>
        <w:tc>
          <w:tcPr>
            <w:tcW w:type="dxa" w:w="9072"/>
            <w:gridSpan w:val="3"/>
            <w:tcBorders>
              <w:top w:val="single" w:color="8B0000" w:sz="2"/>
              <w:left w:val="single" w:color="8B0000" w:sz="2"/>
              <w:bottom w:val="single" w:color="8B0000" w:sz="2"/>
              <w:right w:val="single" w:color="8B0000" w:sz="2"/>
            </w:tcBorders>
            <w:shd w:fill="8B0000" w:val="clear"/>
            <w:tcMar>
              <w:top w:type="dxa" w:w="100"/>
              <w:left w:type="dxa" w:w="120"/>
              <w:bottom w:type="dxa" w:w="100"/>
              <w:right w:type="dxa" w:w="120"/>
            </w:tcMar>
          </w:tcPr>
          <w:p>
            <w:pPr>
              <w:spacing w:after="80" w:before="0" w:line="276" w:lineRule="auto"/>
              <w:jc w:val="center"/>
            </w:pPr>
            <w:r>
              <w:rPr>
                <w:rFonts w:ascii="Arial" w:cs="Arial" w:eastAsia="Arial" w:hAnsi="Arial"/>
                <w:b/>
                <w:bCs/>
                <w:i w:val="false"/>
                <w:iCs w:val="false"/>
                <w:color w:val="FFFFFF"/>
                <w:sz w:val="17"/>
                <w:szCs w:val="17"/>
              </w:rPr>
              <w:t xml:space="preserve">Condiciones de aprobación obligatorias — El incumplimiento de cualquiera anula la calificación</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6"/>
                <w:szCs w:val="16"/>
              </w:rPr>
              <w:t xml:space="preserve">Condición</w:t>
            </w:r>
          </w:p>
        </w:tc>
        <w:tc>
          <w:tcPr>
            <w:tcW w:type="dxa" w:w="3628"/>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6"/>
                <w:szCs w:val="16"/>
              </w:rPr>
              <w:t xml:space="preserve">Verificación</w:t>
            </w:r>
          </w:p>
        </w:tc>
        <w:tc>
          <w:tcPr>
            <w:tcW w:type="dxa" w:w="136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6"/>
                <w:szCs w:val="16"/>
              </w:rPr>
              <w:t xml:space="preserve">Consecuencia</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El documento LaTeX compila sin errores con pdflatex</w:t>
            </w:r>
          </w:p>
        </w:tc>
        <w:tc>
          <w:tcPr>
            <w:tcW w:type="dxa" w:w="362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docente ejecuta pdflatex sobre el .tex entregado. Si no compila: calificación = 0 en toda la Dimensión 4.</w:t>
            </w:r>
          </w:p>
        </w:tc>
        <w:tc>
          <w:tcPr>
            <w:tcW w:type="dxa" w:w="1362"/>
            <w:tcBorders>
              <w:top w:val="single" w:color="8B0000" w:sz="4"/>
              <w:left w:val="single" w:color="8B0000" w:sz="4"/>
              <w:bottom w:val="single" w:color="8B0000" w:sz="4"/>
              <w:right w:val="single" w:color="8B0000" w:sz="4"/>
            </w:tcBorders>
            <w:shd w:fill="FF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8B0000"/>
                <w:sz w:val="15"/>
                <w:szCs w:val="15"/>
              </w:rPr>
              <w:t xml:space="preserve">Dimensión D4 = 0/20</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Tasa de similitud &lt; 15% (excluyendo bibliografía)</w:t>
            </w:r>
          </w:p>
        </w:tc>
        <w:tc>
          <w:tcPr>
            <w:tcW w:type="dxa" w:w="3628"/>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Verificación con el detector de plagio del LMS institucional. Valores entre 15-25%: reducción de 20% en la nota final. &gt;25%: nota 0.</w:t>
            </w:r>
          </w:p>
        </w:tc>
        <w:tc>
          <w:tcPr>
            <w:tcW w:type="dxa" w:w="1362"/>
            <w:tcBorders>
              <w:top w:val="single" w:color="8B0000" w:sz="4"/>
              <w:left w:val="single" w:color="8B0000" w:sz="4"/>
              <w:bottom w:val="single" w:color="8B0000" w:sz="4"/>
              <w:right w:val="single" w:color="8B0000" w:sz="4"/>
            </w:tcBorders>
            <w:shd w:fill="FF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8B0000"/>
                <w:sz w:val="15"/>
                <w:szCs w:val="15"/>
              </w:rPr>
              <w:t xml:space="preserve">0/100 si &gt;25%</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Todas las referencias tienen DOI o URL verificable</w:t>
            </w:r>
          </w:p>
        </w:tc>
        <w:tc>
          <w:tcPr>
            <w:tcW w:type="dxa" w:w="362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docente verifica al azar 3 referencias. Si alguna DOI no resuelve: penalización de 5 puntos en D4.</w:t>
            </w:r>
          </w:p>
        </w:tc>
        <w:tc>
          <w:tcPr>
            <w:tcW w:type="dxa" w:w="1362"/>
            <w:tcBorders>
              <w:top w:val="single" w:color="8B0000" w:sz="4"/>
              <w:left w:val="single" w:color="8B0000" w:sz="4"/>
              <w:bottom w:val="single" w:color="8B0000" w:sz="4"/>
              <w:right w:val="single" w:color="8B0000" w:sz="4"/>
            </w:tcBorders>
            <w:shd w:fill="FF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8B0000"/>
                <w:sz w:val="15"/>
                <w:szCs w:val="15"/>
              </w:rPr>
              <w:t xml:space="preserve">−5 pts en D4</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Repositorio GitHub con commits de todos los integrantes</w:t>
            </w:r>
          </w:p>
        </w:tc>
        <w:tc>
          <w:tcPr>
            <w:tcW w:type="dxa" w:w="3628"/>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docente verifica el historial. Si algún integrante tiene 0 commits: la nota de ese integrante se reduce 25%.</w:t>
            </w:r>
          </w:p>
        </w:tc>
        <w:tc>
          <w:tcPr>
            <w:tcW w:type="dxa" w:w="1362"/>
            <w:tcBorders>
              <w:top w:val="single" w:color="8B0000" w:sz="4"/>
              <w:left w:val="single" w:color="8B0000" w:sz="4"/>
              <w:bottom w:val="single" w:color="8B0000" w:sz="4"/>
              <w:right w:val="single" w:color="8B0000" w:sz="4"/>
            </w:tcBorders>
            <w:shd w:fill="FF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8B0000"/>
                <w:sz w:val="15"/>
                <w:szCs w:val="15"/>
              </w:rPr>
              <w:t xml:space="preserve">−25% nota individual</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El Abstract cumple estructura IMRaD parcial</w:t>
            </w:r>
          </w:p>
        </w:tc>
        <w:tc>
          <w:tcPr>
            <w:tcW w:type="dxa" w:w="3628"/>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El Abstract debe tener: objetivo, metodología, resultados esperados, contribución. Si falta alguno: penalización de 3 puntos en D7.</w:t>
            </w:r>
          </w:p>
        </w:tc>
        <w:tc>
          <w:tcPr>
            <w:tcW w:type="dxa" w:w="1362"/>
            <w:tcBorders>
              <w:top w:val="single" w:color="8B0000" w:sz="4"/>
              <w:left w:val="single" w:color="8B0000" w:sz="4"/>
              <w:bottom w:val="single" w:color="8B0000" w:sz="4"/>
              <w:right w:val="single" w:color="8B0000" w:sz="4"/>
            </w:tcBorders>
            <w:shd w:fill="FF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8B0000"/>
                <w:sz w:val="15"/>
                <w:szCs w:val="15"/>
              </w:rPr>
              <w:t xml:space="preserve">−3 pts en D7</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Mínimo 6 artículos indexados con DOI entre las referencias</w:t>
            </w:r>
          </w:p>
        </w:tc>
        <w:tc>
          <w:tcPr>
            <w:tcW w:type="dxa" w:w="3628"/>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5"/>
                <w:szCs w:val="15"/>
              </w:rPr>
              <w:t xml:space="preserve">Si hay menos de 6 artículos de revistas/conferencias indexadas: la calificación máxima en D4.3 es 2/4.</w:t>
            </w:r>
          </w:p>
        </w:tc>
        <w:tc>
          <w:tcPr>
            <w:tcW w:type="dxa" w:w="1362"/>
            <w:tcBorders>
              <w:top w:val="single" w:color="8B0000" w:sz="4"/>
              <w:left w:val="single" w:color="8B0000" w:sz="4"/>
              <w:bottom w:val="single" w:color="8B0000" w:sz="4"/>
              <w:right w:val="single" w:color="8B0000" w:sz="4"/>
            </w:tcBorders>
            <w:shd w:fill="FF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8B0000"/>
                <w:sz w:val="15"/>
                <w:szCs w:val="15"/>
              </w:rPr>
              <w:t xml:space="preserve">D4.3 máx. = 2/4</w:t>
            </w:r>
          </w:p>
        </w:tc>
      </w:tr>
    </w:tbl>
    <w:p>
      <w:pPr>
        <w:spacing w:after="60"/>
      </w:pPr>
      <w:r>
        <w:rPr>
          <w:rFonts w:ascii="Arial" w:cs="Arial" w:eastAsia="Arial" w:hAnsi="Arial"/>
          <w:sz w:val="20"/>
          <w:szCs w:val="20"/>
        </w:rPr>
        <w:t xml:space="preserve"/>
      </w:r>
    </w:p>
    <w:p>
      <w:pPr>
        <w:spacing w:after="80" w:before="0" w:line="276" w:lineRule="auto"/>
        <w:jc w:val="both"/>
      </w:pPr>
      <w:r>
        <w:rPr>
          <w:rFonts w:ascii="Arial" w:cs="Arial" w:eastAsia="Arial" w:hAnsi="Arial"/>
          <w:b w:val="false"/>
          <w:bCs w:val="false"/>
          <w:i/>
          <w:iCs/>
          <w:color w:val="000000"/>
          <w:sz w:val="18"/>
          <w:szCs w:val="18"/>
        </w:rPr>
        <w:t xml:space="preserve">Estas condiciones son no negociables. El equipo debe verificar el cumplimiento de cada una antes de la entrega. El docente verifica las condiciones antes de revisar el contenido: si alguna condición no se cumple, la penalización se aplica automáticamente antes de evaluar los criterios.</w:t>
      </w:r>
    </w:p>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22"/>
                <w:szCs w:val="22"/>
              </w:rPr>
              <w:t xml:space="preserve">4.  </w:t>
            </w:r>
            <w:r>
              <w:rPr>
                <w:rFonts w:ascii="Arial" w:cs="Arial" w:eastAsia="Arial" w:hAnsi="Arial"/>
                <w:b/>
                <w:bCs/>
                <w:i w:val="false"/>
                <w:iCs w:val="false"/>
                <w:color w:val="FFFFFF"/>
                <w:sz w:val="22"/>
                <w:szCs w:val="22"/>
              </w:rPr>
              <w:t xml:space="preserve">Rúbrica detallada por dimensión</w:t>
            </w:r>
          </w:p>
        </w:tc>
      </w:tr>
    </w:tbl>
    <w:p>
      <w:pPr>
        <w:spacing w:after="60"/>
      </w:pPr>
      <w:r>
        <w:rPr>
          <w:rFonts w:ascii="Arial" w:cs="Arial" w:eastAsia="Arial" w:hAnsi="Arial"/>
          <w:sz w:val="20"/>
          <w:szCs w:val="20"/>
        </w:rPr>
        <w:t xml:space="preserve"/>
      </w:r>
    </w:p>
    <w:p>
      <w:pPr>
        <w:spacing w:after="80" w:before="0" w:line="276" w:lineRule="auto"/>
        <w:jc w:val="left"/>
      </w:pPr>
      <w:r>
        <w:rPr>
          <w:rFonts w:ascii="Arial" w:cs="Arial" w:eastAsia="Arial" w:hAnsi="Arial"/>
          <w:b w:val="false"/>
          <w:bCs w:val="false"/>
          <w:i w:val="false"/>
          <w:iCs w:val="false"/>
          <w:color w:val="000000"/>
          <w:sz w:val="19"/>
          <w:szCs w:val="19"/>
        </w:rPr>
        <w:t xml:space="preserve">Las siguientes tablas contienen los descriptores completos para cada nivel de cada criterio. El docente marca el nivel alcanzado en la hoja de puntuación (Sección 5) y puede anotar observaciones específicas. Los descriptores de nivel son acumulativos hacia arriba: para obtener nivel 4, el trabajo debe cumplir todo lo descrito en ese nivel.</w:t>
      </w:r>
    </w:p>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360"/>
        <w:gridCol w:w="1496"/>
        <w:gridCol w:w="1496"/>
        <w:gridCol w:w="1315"/>
        <w:gridCol w:w="1043"/>
        <w:gridCol w:w="680"/>
        <w:gridCol w:w="50"/>
      </w:tblGrid>
      <w:tr>
        <w:tc>
          <w:tcPr>
            <w:tcW w:type="dxa" w:w="9072"/>
            <w:gridSpan w:val="8"/>
            <w:tcBorders>
              <w:top w:val="single" w:color="0D2B55" w:sz="2"/>
              <w:left w:val="single" w:color="0D2B55" w:sz="2"/>
              <w:bottom w:val="single" w:color="0D2B55" w:sz="2"/>
              <w:right w:val="single" w:color="0D2B55" w:sz="2"/>
            </w:tcBorders>
            <w:shd w:fill="0D2B55" w:val="clear"/>
            <w:tcMar>
              <w:top w:type="dxa" w:w="140"/>
              <w:left w:type="dxa" w:w="140"/>
              <w:bottom w:type="dxa" w:w="140"/>
              <w:right w:type="dxa" w:w="140"/>
            </w:tcMar>
          </w:tcPr>
          <w:p>
            <w:pPr>
              <w:spacing w:after="80" w:before="0" w:line="276" w:lineRule="auto"/>
              <w:jc w:val="center"/>
            </w:pPr>
            <w:r>
              <w:rPr>
                <w:rFonts w:ascii="Arial" w:cs="Arial" w:eastAsia="Arial" w:hAnsi="Arial"/>
                <w:b/>
                <w:bCs/>
                <w:i w:val="false"/>
                <w:iCs w:val="false"/>
                <w:color w:val="FFFFFF"/>
                <w:sz w:val="18"/>
                <w:szCs w:val="18"/>
              </w:rPr>
              <w:t xml:space="preserve">D1 — Rigor en la Identificación del Problema (15%)</w:t>
            </w:r>
          </w:p>
        </w:tc>
      </w:tr>
      <w:tr>
        <w:tc>
          <w:tcPr>
            <w:tcW w:type="dxa" w:w="1632"/>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Criterio</w:t>
            </w:r>
          </w:p>
        </w:tc>
        <w:tc>
          <w:tcPr>
            <w:tcW w:type="dxa" w:w="136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Indicadores verificables</w:t>
            </w:r>
          </w:p>
        </w:tc>
        <w:tc>
          <w:tcPr>
            <w:tcW w:type="dxa" w:w="1496"/>
            <w:tcBorders>
              <w:top w:val="single" w:color="FFFFFF" w:sz="2"/>
              <w:left w:val="single" w:color="FFFFFF" w:sz="2"/>
              <w:bottom w:val="single" w:color="FFFFFF" w:sz="2"/>
              <w:right w:val="single" w:color="FFFFFF" w:sz="2"/>
            </w:tcBorders>
            <w:shd w:fill="1B5E2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4 — Sobresaliente</w:t>
            </w:r>
          </w:p>
        </w:tc>
        <w:tc>
          <w:tcPr>
            <w:tcW w:type="dxa" w:w="1496"/>
            <w:tcBorders>
              <w:top w:val="single" w:color="FFFFFF" w:sz="2"/>
              <w:left w:val="single" w:color="FFFFFF" w:sz="2"/>
              <w:bottom w:val="single" w:color="FFFFFF" w:sz="2"/>
              <w:right w:val="single" w:color="FFFFFF" w:sz="2"/>
            </w:tcBorders>
            <w:shd w:fill="1565C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3 — Satisfactorio</w:t>
            </w:r>
          </w:p>
        </w:tc>
        <w:tc>
          <w:tcPr>
            <w:tcW w:type="dxa" w:w="1315"/>
            <w:tcBorders>
              <w:top w:val="single" w:color="FFFFFF" w:sz="2"/>
              <w:left w:val="single" w:color="FFFFFF" w:sz="2"/>
              <w:bottom w:val="single" w:color="FFFFFF" w:sz="2"/>
              <w:right w:val="single" w:color="FFFFFF" w:sz="2"/>
            </w:tcBorders>
            <w:shd w:fill="B07514"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2 — En desarrollo</w:t>
            </w:r>
          </w:p>
        </w:tc>
        <w:tc>
          <w:tcPr>
            <w:tcW w:type="dxa" w:w="1043"/>
            <w:tcBorders>
              <w:top w:val="single" w:color="FFFFFF" w:sz="2"/>
              <w:left w:val="single" w:color="FFFFFF" w:sz="2"/>
              <w:bottom w:val="single" w:color="FFFFFF" w:sz="2"/>
              <w:right w:val="single" w:color="FFFFFF" w:sz="2"/>
            </w:tcBorders>
            <w:shd w:fill="B71C1C"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1 — Insuficiente</w:t>
            </w:r>
          </w:p>
        </w:tc>
        <w:tc>
          <w:tcPr>
            <w:tcW w:type="dxa" w:w="680"/>
            <w:tcBorders>
              <w:top w:val="single" w:color="FFFFFF" w:sz="2"/>
              <w:left w:val="single" w:color="FFFFFF" w:sz="2"/>
              <w:bottom w:val="single" w:color="FFFFFF" w:sz="2"/>
              <w:right w:val="single" w:color="FFFFFF" w:sz="2"/>
            </w:tcBorders>
            <w:shd w:fill="21212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0 — Ausente</w:t>
            </w:r>
          </w:p>
        </w:tc>
        <w:tc>
          <w:tcPr>
            <w:tcW w:type="dxa" w:w="5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Peso</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1.1 Problema de investigación</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Problema enunciado con precisión formal</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Cuantificación del impacto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Delimitación temporal/geográfica</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Gap de conocimiento identificado</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problema se enuncia con rigor científico: formulación precisa, delimitación geográfica y temporal explícita, cuantificación del impacto actual (con datos verificables de fuentes primarias), e identificación clara del gap de conocimiento que el sistema pretende resolver. La formulación es directamente publicable en un artículo científico.</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problema está claramente enunciado con delimitación y cuantificación parcial. Existen datos de soporte pero alguno no está verificado o es secundario. El gap de conocimiento se menciona pero no se argumenta con profundidad.</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problema está enunciado pero de manera genérica o cualitativa, sin cuantificación del impacto real. La delimitación es imprecisa. No identifica un gap de conocimiento sino una necesidad general.</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problema es vago o demasiado amplio. No hay datos de soporte. No distingue entre problema técnico y problema de investigación. Podría resolverse con soluciones existentes sin justificación de la novedad.</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1.2 Justificación de la solución distribuida</w:t>
            </w:r>
          </w:p>
        </w:tc>
        <w:tc>
          <w:tcPr>
            <w:tcW w:type="dxa" w:w="136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Comparación con alternativas no distribuidas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Criterios técnicos de decisión</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Referencias a literatura</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elección de un sistema distribuido como solución se justifica con un análisis comparativo explícito frente a al menos dos arquitecturas alternativas (monolítica, centralizada, SOA). Los criterios de decisión (escalabilidad, disponibilidad, latencia, consistencia) se cuantifican con umbrales y se argumentan con referencias bibliográficas de artículos de los últimos 5 años. La justificación sería aceptable como sección de motivación en un paper IEEE/ACM.</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justificación incluye comparación con al menos una alternativa y argumentos técnicos válidos. Las referencias existen pero alguna es libro de texto (no artículo reciente). Los criterios de decisión se mencionan pero sin cuantificar.</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justificación es parcial: se afirma que el sistema distribuido es mejor sin análisis comparativo formal. Los argumentos son principalmente cualitativos. Las referencias son genéricas o ausentes.</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No hay justificación real de la elección de arquitectura distribuida. Se asume que es la solución sin argumentación técnica ni bibliográfica.</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1.3 Contexto y estado del arte</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Revisión de ≥8 fuentes académicas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Síntesis crítica propia</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Identificación de trabajos relacionados</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presenta una revisión del estado del arte con ≥8 fuentes académicas verificadas (artículos de revistas indexadas IEEE, ACM, Scopus, últimos 5 años), organizadas temáticamente, con síntesis crítica propia que identifica qué hacen los trabajos relacionados y qué vacío deja el trabajo propio. La revisión demuestra lectura real de los artículos (no solo resúmenes).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Revisión con 5-7 fuentes académicas verificadas. Hay síntesis pero es descriptiva (qué dice cada fuente) más que crítica (qué aporta y qué le falta). Los trabajos relacionados se enumeran sin análisis comparativo.</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Revisión con 3-4 fuentes, algunas de baja calidad (blogs, páginas web, libros muy generales). La síntesis es un listado de resúmenes sin argumento integrador. Los trabajos relacionados no se discuten.</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Menos de 3 fuentes o fuentes no académicas. Sin revisión del estado del arte reconocible. No distingue fuentes primarias de secundarias.</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9022"/>
            <w:gridSpan w:val="7"/>
            <w:tcBorders>
              <w:top w:val="single" w:color="0D2B55" w:sz="4"/>
              <w:left w:val="single" w:color="0D2B55" w:sz="4"/>
              <w:bottom w:val="single" w:color="0D2B55" w:sz="4"/>
              <w:right w:val="single" w:color="0D2B55" w:sz="4"/>
            </w:tcBorders>
            <w:shd w:fill="E8EEF6" w:val="clear"/>
            <w:tcMar>
              <w:top w:type="dxa" w:w="80"/>
              <w:left w:type="dxa" w:w="120"/>
              <w:bottom w:type="dxa" w:w="80"/>
              <w:right w:type="dxa" w:w="120"/>
            </w:tcMar>
          </w:tcPr>
          <w:p>
            <w:pPr>
              <w:spacing w:after="80" w:before="0" w:line="276" w:lineRule="auto"/>
              <w:jc w:val="left"/>
            </w:pPr>
            <w:r>
              <w:rPr>
                <w:rFonts w:ascii="Arial" w:cs="Arial" w:eastAsia="Arial" w:hAnsi="Arial"/>
                <w:b/>
                <w:bCs/>
                <w:i w:val="false"/>
                <w:iCs w:val="false"/>
                <w:color w:val="000000"/>
                <w:sz w:val="16"/>
                <w:szCs w:val="16"/>
              </w:rPr>
              <w:t xml:space="preserve">Subtotal — </w:t>
            </w:r>
            <w:r>
              <w:rPr>
                <w:rFonts w:ascii="Arial" w:cs="Arial" w:eastAsia="Arial" w:hAnsi="Arial"/>
                <w:b/>
                <w:bCs/>
                <w:i w:val="false"/>
                <w:iCs w:val="false"/>
                <w:color w:val="0D2B55"/>
                <w:sz w:val="16"/>
                <w:szCs w:val="16"/>
              </w:rPr>
              <w:t xml:space="preserve">Rigor en identificación del problema</w:t>
            </w:r>
          </w:p>
        </w:tc>
        <w:tc>
          <w:tcPr>
            <w:tcW w:type="dxa" w:w="50"/>
            <w:tcBorders>
              <w:top w:val="single" w:color="0D2B55" w:sz="4"/>
              <w:left w:val="single" w:color="0D2B55" w:sz="4"/>
              <w:bottom w:val="single" w:color="0D2B55" w:sz="4"/>
              <w:right w:val="single" w:color="0D2B55" w:sz="4"/>
            </w:tcBorders>
            <w:shd w:fill="E8EEF6"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D2B55"/>
                <w:sz w:val="16"/>
                <w:szCs w:val="16"/>
              </w:rPr>
              <w:t xml:space="preserve">15 pts.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360"/>
        <w:gridCol w:w="1496"/>
        <w:gridCol w:w="1496"/>
        <w:gridCol w:w="1315"/>
        <w:gridCol w:w="1043"/>
        <w:gridCol w:w="680"/>
        <w:gridCol w:w="50"/>
      </w:tblGrid>
      <w:tr>
        <w:tc>
          <w:tcPr>
            <w:tcW w:type="dxa" w:w="9072"/>
            <w:gridSpan w:val="8"/>
            <w:tcBorders>
              <w:top w:val="single" w:color="0D2B55" w:sz="2"/>
              <w:left w:val="single" w:color="0D2B55" w:sz="2"/>
              <w:bottom w:val="single" w:color="0D2B55" w:sz="2"/>
              <w:right w:val="single" w:color="0D2B55" w:sz="2"/>
            </w:tcBorders>
            <w:shd w:fill="0D2B55" w:val="clear"/>
            <w:tcMar>
              <w:top w:type="dxa" w:w="140"/>
              <w:left w:type="dxa" w:w="140"/>
              <w:bottom w:type="dxa" w:w="140"/>
              <w:right w:type="dxa" w:w="140"/>
            </w:tcMar>
          </w:tcPr>
          <w:p>
            <w:pPr>
              <w:spacing w:after="80" w:before="0" w:line="276" w:lineRule="auto"/>
              <w:jc w:val="center"/>
            </w:pPr>
            <w:r>
              <w:rPr>
                <w:rFonts w:ascii="Arial" w:cs="Arial" w:eastAsia="Arial" w:hAnsi="Arial"/>
                <w:b/>
                <w:bCs/>
                <w:i w:val="false"/>
                <w:iCs w:val="false"/>
                <w:color w:val="FFFFFF"/>
                <w:sz w:val="18"/>
                <w:szCs w:val="18"/>
              </w:rPr>
              <w:t xml:space="preserve">D2 — Calidad del Diseño Arquitectónico (20%)</w:t>
            </w:r>
          </w:p>
        </w:tc>
      </w:tr>
      <w:tr>
        <w:tc>
          <w:tcPr>
            <w:tcW w:type="dxa" w:w="1632"/>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Criterio</w:t>
            </w:r>
          </w:p>
        </w:tc>
        <w:tc>
          <w:tcPr>
            <w:tcW w:type="dxa" w:w="136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Indicadores verificables</w:t>
            </w:r>
          </w:p>
        </w:tc>
        <w:tc>
          <w:tcPr>
            <w:tcW w:type="dxa" w:w="1496"/>
            <w:tcBorders>
              <w:top w:val="single" w:color="FFFFFF" w:sz="2"/>
              <w:left w:val="single" w:color="FFFFFF" w:sz="2"/>
              <w:bottom w:val="single" w:color="FFFFFF" w:sz="2"/>
              <w:right w:val="single" w:color="FFFFFF" w:sz="2"/>
            </w:tcBorders>
            <w:shd w:fill="1B5E2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4 — Sobresaliente</w:t>
            </w:r>
          </w:p>
        </w:tc>
        <w:tc>
          <w:tcPr>
            <w:tcW w:type="dxa" w:w="1496"/>
            <w:tcBorders>
              <w:top w:val="single" w:color="FFFFFF" w:sz="2"/>
              <w:left w:val="single" w:color="FFFFFF" w:sz="2"/>
              <w:bottom w:val="single" w:color="FFFFFF" w:sz="2"/>
              <w:right w:val="single" w:color="FFFFFF" w:sz="2"/>
            </w:tcBorders>
            <w:shd w:fill="1565C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3 — Satisfactorio</w:t>
            </w:r>
          </w:p>
        </w:tc>
        <w:tc>
          <w:tcPr>
            <w:tcW w:type="dxa" w:w="1315"/>
            <w:tcBorders>
              <w:top w:val="single" w:color="FFFFFF" w:sz="2"/>
              <w:left w:val="single" w:color="FFFFFF" w:sz="2"/>
              <w:bottom w:val="single" w:color="FFFFFF" w:sz="2"/>
              <w:right w:val="single" w:color="FFFFFF" w:sz="2"/>
            </w:tcBorders>
            <w:shd w:fill="B07514"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2 — En desarrollo</w:t>
            </w:r>
          </w:p>
        </w:tc>
        <w:tc>
          <w:tcPr>
            <w:tcW w:type="dxa" w:w="1043"/>
            <w:tcBorders>
              <w:top w:val="single" w:color="FFFFFF" w:sz="2"/>
              <w:left w:val="single" w:color="FFFFFF" w:sz="2"/>
              <w:bottom w:val="single" w:color="FFFFFF" w:sz="2"/>
              <w:right w:val="single" w:color="FFFFFF" w:sz="2"/>
            </w:tcBorders>
            <w:shd w:fill="B71C1C"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1 — Insuficiente</w:t>
            </w:r>
          </w:p>
        </w:tc>
        <w:tc>
          <w:tcPr>
            <w:tcW w:type="dxa" w:w="680"/>
            <w:tcBorders>
              <w:top w:val="single" w:color="FFFFFF" w:sz="2"/>
              <w:left w:val="single" w:color="FFFFFF" w:sz="2"/>
              <w:bottom w:val="single" w:color="FFFFFF" w:sz="2"/>
              <w:right w:val="single" w:color="FFFFFF" w:sz="2"/>
            </w:tcBorders>
            <w:shd w:fill="21212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0 — Ausente</w:t>
            </w:r>
          </w:p>
        </w:tc>
        <w:tc>
          <w:tcPr>
            <w:tcW w:type="dxa" w:w="5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Peso</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2.1 Especificación arquitectónica formal</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Diagramas C4 niveles 1-3</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Notación estándar</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ADR documentados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Atributos de calidad</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arquitectura se especifica con los cuatro diagramas C4 (contexto, contenedores, componentes y al menos un diagrama de código/despliegue), construidos con notación C4 estándar verificable. Se documentan ≥5 ADR (Architecture Decision Records) con el formato estándar (contexto, decisión, consecuencias, alternativas consideradas). Los atributos de calidad ISO/IEC 25010:2023 requeridos se especifican con métricas cuantitativas y umbrales medibles.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Diagramas C4 de nivel 1 y 2 correctos. Al menos 3 ADR documentados con formato parcial. Los atributos de calidad se mencionan pero sin métricas cuantitativas para todos.</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Diagrama de arquitectura presente pero sin notación estándar reconocible o con errores de notación significativos. Los ADR se mencionan informalmente. Los atributos de calidad son genéricos.</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Diagrama de arquitectura ausente o ilegible. Sin ADR. Los atributos de calidad no se mencionan o son incorrectos.</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7%</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2.2 Análisis de propiedades distribuidas</w:t>
            </w:r>
          </w:p>
        </w:tc>
        <w:tc>
          <w:tcPr>
            <w:tcW w:type="dxa" w:w="136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Análisis CAP explícito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Modelo de consistencia justificado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Estrategia de tolerancia a fallos</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analiza formalmente la posición del sistema en el teorema CAP (y en PACELC si aplica) con justificación técnica basada en los requisitos del dominio. El modelo de consistencia elegido (fuerte, eventual, causal) se justifica con análisis de las operaciones del sistema. La estrategia de tolerancia a fallos se especifica con el modelo de fallos de Cristian (crash, omisión, temporización, byzantino) y se define el nivel de tolerancia requerido con referencias bibliográficas.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análisis CAP está presente y es correcto. El modelo de consistencia se justifica brevemente. La tolerancia a fallos se menciona con alguna especificación pero sin el modelo de fallos formal.</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menciona el teorema CAP pero sin análisis formal. La consistencia y la tolerancia a fallos se tratan de manera cualitativa y genérica.</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análisis de propiedades distribuidas. El sistema se trata como si fuera centralizado en cuanto a consistencia y disponibilidad.</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7%</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2.3 Evaluación de alternativas de diseño</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≥2 alternativas evaluadas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Matriz de decisión formal</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Criterios ponderados</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Para al menos tres decisiones arquitectónicas clave (tecnología de comunicación, modelo de datos, estrategia de despliegue), se evalúan ≥2 alternativas con una matriz de decisión ponderada que incluye criterios técnicos, criterios de mantenibilidad y criterios económicos. La alternativa seleccionada se justifica con los resultados de la matriz. El proceso de evaluación es reproducible.</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evalúan alternativas para al menos dos decisiones clave. La matriz de decisión existe pero los criterios o pesos no están completamente justificados. El proceso de selección es mayormente claro.</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mencionan alternativas pero sin evaluación formal. La selección se justifica con preferencias personales o familiaridad tecnológica más que con criterios técnicos.</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evaluación de alternativas. Las decisiones tecnológicas son arbitrarias o no justificadas.</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6%</w:t>
            </w:r>
          </w:p>
        </w:tc>
      </w:tr>
      <w:tr>
        <w:tc>
          <w:tcPr>
            <w:tcW w:type="dxa" w:w="9022"/>
            <w:gridSpan w:val="7"/>
            <w:tcBorders>
              <w:top w:val="single" w:color="0D2B55" w:sz="4"/>
              <w:left w:val="single" w:color="0D2B55" w:sz="4"/>
              <w:bottom w:val="single" w:color="0D2B55" w:sz="4"/>
              <w:right w:val="single" w:color="0D2B55" w:sz="4"/>
            </w:tcBorders>
            <w:shd w:fill="E8EEF6" w:val="clear"/>
            <w:tcMar>
              <w:top w:type="dxa" w:w="80"/>
              <w:left w:type="dxa" w:w="120"/>
              <w:bottom w:type="dxa" w:w="80"/>
              <w:right w:type="dxa" w:w="120"/>
            </w:tcMar>
          </w:tcPr>
          <w:p>
            <w:pPr>
              <w:spacing w:after="80" w:before="0" w:line="276" w:lineRule="auto"/>
              <w:jc w:val="left"/>
            </w:pPr>
            <w:r>
              <w:rPr>
                <w:rFonts w:ascii="Arial" w:cs="Arial" w:eastAsia="Arial" w:hAnsi="Arial"/>
                <w:b/>
                <w:bCs/>
                <w:i w:val="false"/>
                <w:iCs w:val="false"/>
                <w:color w:val="000000"/>
                <w:sz w:val="16"/>
                <w:szCs w:val="16"/>
              </w:rPr>
              <w:t xml:space="preserve">Subtotal — </w:t>
            </w:r>
            <w:r>
              <w:rPr>
                <w:rFonts w:ascii="Arial" w:cs="Arial" w:eastAsia="Arial" w:hAnsi="Arial"/>
                <w:b/>
                <w:bCs/>
                <w:i w:val="false"/>
                <w:iCs w:val="false"/>
                <w:color w:val="0D2B55"/>
                <w:sz w:val="16"/>
                <w:szCs w:val="16"/>
              </w:rPr>
              <w:t xml:space="preserve">Calidad del diseño arquitectónico</w:t>
            </w:r>
          </w:p>
        </w:tc>
        <w:tc>
          <w:tcPr>
            <w:tcW w:type="dxa" w:w="50"/>
            <w:tcBorders>
              <w:top w:val="single" w:color="0D2B55" w:sz="4"/>
              <w:left w:val="single" w:color="0D2B55" w:sz="4"/>
              <w:bottom w:val="single" w:color="0D2B55" w:sz="4"/>
              <w:right w:val="single" w:color="0D2B55" w:sz="4"/>
            </w:tcBorders>
            <w:shd w:fill="E8EEF6"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D2B55"/>
                <w:sz w:val="16"/>
                <w:szCs w:val="16"/>
              </w:rPr>
              <w:t xml:space="preserve">20 pts.</w:t>
            </w:r>
          </w:p>
        </w:tc>
      </w:tr>
    </w:tbl>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360"/>
        <w:gridCol w:w="1496"/>
        <w:gridCol w:w="1496"/>
        <w:gridCol w:w="1315"/>
        <w:gridCol w:w="1043"/>
        <w:gridCol w:w="680"/>
        <w:gridCol w:w="50"/>
      </w:tblGrid>
      <w:tr>
        <w:tc>
          <w:tcPr>
            <w:tcW w:type="dxa" w:w="9072"/>
            <w:gridSpan w:val="8"/>
            <w:tcBorders>
              <w:top w:val="single" w:color="0D2B55" w:sz="2"/>
              <w:left w:val="single" w:color="0D2B55" w:sz="2"/>
              <w:bottom w:val="single" w:color="0D2B55" w:sz="2"/>
              <w:right w:val="single" w:color="0D2B55" w:sz="2"/>
            </w:tcBorders>
            <w:shd w:fill="0D2B55" w:val="clear"/>
            <w:tcMar>
              <w:top w:type="dxa" w:w="140"/>
              <w:left w:type="dxa" w:w="140"/>
              <w:bottom w:type="dxa" w:w="140"/>
              <w:right w:type="dxa" w:w="140"/>
            </w:tcMar>
          </w:tcPr>
          <w:p>
            <w:pPr>
              <w:spacing w:after="80" w:before="0" w:line="276" w:lineRule="auto"/>
              <w:jc w:val="center"/>
            </w:pPr>
            <w:r>
              <w:rPr>
                <w:rFonts w:ascii="Arial" w:cs="Arial" w:eastAsia="Arial" w:hAnsi="Arial"/>
                <w:b/>
                <w:bCs/>
                <w:i w:val="false"/>
                <w:iCs w:val="false"/>
                <w:color w:val="FFFFFF"/>
                <w:sz w:val="18"/>
                <w:szCs w:val="18"/>
              </w:rPr>
              <w:t xml:space="preserve">D3 — Rigor Metodológico (15%)</w:t>
            </w:r>
          </w:p>
        </w:tc>
      </w:tr>
      <w:tr>
        <w:tc>
          <w:tcPr>
            <w:tcW w:type="dxa" w:w="1632"/>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Criterio</w:t>
            </w:r>
          </w:p>
        </w:tc>
        <w:tc>
          <w:tcPr>
            <w:tcW w:type="dxa" w:w="136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Indicadores verificables</w:t>
            </w:r>
          </w:p>
        </w:tc>
        <w:tc>
          <w:tcPr>
            <w:tcW w:type="dxa" w:w="1496"/>
            <w:tcBorders>
              <w:top w:val="single" w:color="FFFFFF" w:sz="2"/>
              <w:left w:val="single" w:color="FFFFFF" w:sz="2"/>
              <w:bottom w:val="single" w:color="FFFFFF" w:sz="2"/>
              <w:right w:val="single" w:color="FFFFFF" w:sz="2"/>
            </w:tcBorders>
            <w:shd w:fill="1B5E2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4 — Sobresaliente</w:t>
            </w:r>
          </w:p>
        </w:tc>
        <w:tc>
          <w:tcPr>
            <w:tcW w:type="dxa" w:w="1496"/>
            <w:tcBorders>
              <w:top w:val="single" w:color="FFFFFF" w:sz="2"/>
              <w:left w:val="single" w:color="FFFFFF" w:sz="2"/>
              <w:bottom w:val="single" w:color="FFFFFF" w:sz="2"/>
              <w:right w:val="single" w:color="FFFFFF" w:sz="2"/>
            </w:tcBorders>
            <w:shd w:fill="1565C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3 — Satisfactorio</w:t>
            </w:r>
          </w:p>
        </w:tc>
        <w:tc>
          <w:tcPr>
            <w:tcW w:type="dxa" w:w="1315"/>
            <w:tcBorders>
              <w:top w:val="single" w:color="FFFFFF" w:sz="2"/>
              <w:left w:val="single" w:color="FFFFFF" w:sz="2"/>
              <w:bottom w:val="single" w:color="FFFFFF" w:sz="2"/>
              <w:right w:val="single" w:color="FFFFFF" w:sz="2"/>
            </w:tcBorders>
            <w:shd w:fill="B07514"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2 — En desarrollo</w:t>
            </w:r>
          </w:p>
        </w:tc>
        <w:tc>
          <w:tcPr>
            <w:tcW w:type="dxa" w:w="1043"/>
            <w:tcBorders>
              <w:top w:val="single" w:color="FFFFFF" w:sz="2"/>
              <w:left w:val="single" w:color="FFFFFF" w:sz="2"/>
              <w:bottom w:val="single" w:color="FFFFFF" w:sz="2"/>
              <w:right w:val="single" w:color="FFFFFF" w:sz="2"/>
            </w:tcBorders>
            <w:shd w:fill="B71C1C"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1 — Insuficiente</w:t>
            </w:r>
          </w:p>
        </w:tc>
        <w:tc>
          <w:tcPr>
            <w:tcW w:type="dxa" w:w="680"/>
            <w:tcBorders>
              <w:top w:val="single" w:color="FFFFFF" w:sz="2"/>
              <w:left w:val="single" w:color="FFFFFF" w:sz="2"/>
              <w:bottom w:val="single" w:color="FFFFFF" w:sz="2"/>
              <w:right w:val="single" w:color="FFFFFF" w:sz="2"/>
            </w:tcBorders>
            <w:shd w:fill="21212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0 — Ausente</w:t>
            </w:r>
          </w:p>
        </w:tc>
        <w:tc>
          <w:tcPr>
            <w:tcW w:type="dxa" w:w="5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Peso</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3.1 Definición de hipótesis o preguntas de investigación</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RQ/hipótesis formalmente enunciadas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Verificabilidad</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Conexión con el diseño</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definen ≥2 preguntas de investigación (RQ) o hipótesis técnicas formalmente enunciadas con el esquema estándar de investigación en Ingeniería de Software (Population-Intervention-Comparison-Outcome o equivalente). Cada RQ es verificable con los datos que producirá el sistema. Las RQ guían directamente las decisiones de diseño documentadas. El documento establece cómo se responderán las RQ en las entregas posteriores.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definen preguntas de investigación o hipótesis, mayormente verificables. La conexión con las decisiones de diseño existe pero no está explicitada formalmente para todas las RQ.</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enuncian objetivos generales pero no preguntas de investigación formales. Los objetivos son de implementación ('construir X') más que de investigación ('evaluar si X logra Y en el contexto Z').</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preguntas de investigación ni hipótesis. El proyecto se enmarca solo como desarrollo de software, sin componente de investigación.</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3.2 Métricas de evaluación y protocolo de medición</w:t>
            </w:r>
          </w:p>
        </w:tc>
        <w:tc>
          <w:tcPr>
            <w:tcW w:type="dxa" w:w="136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Métricas cuantitativas definidas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Instrumento de medición especificado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Condiciones de prueba</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definen ≥5 métricas cuantitativas específicas (no solo los nombres: incluyen la fórmula o el procedimiento de medición, la herramienta de medición, las condiciones de prueba —carga, hardware, configuración—, y el valor de referencia esperado). Las métricas cubren al menos disponibilidad, latencia, throughput y calidad del código. El protocolo de medición es reproducible por un investigador externo.</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definen 3-4 métricas con procedimientos de medición parciales. Las condiciones de prueba se mencionan pero no se especifican completamente. El protocolo es mayormente reproducible.</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mencionan métricas generales (rendimiento, escalabilidad) sin definición formal ni procedimiento de medición. Las condiciones de prueba no se especifican.</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métricas definidas o con métricas cualitativas no medibles (el sistema 'será rápido', 'será escalable').</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3.3 Plan de validación experimental</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Diseño experimental</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Casos de prueba por RQ</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Amenazas a la validez</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presenta un plan de validación experimental completo que incluye: (a) para cada RQ, los experimentos o pruebas que la responderán en las entregas 2-4; (b) casos de prueba definidos con precondición, datos de entrada, resultado esperado y criterio de éxito; (c) análisis de amenazas a la validez del experimento (validez interna, externa, de constructo). El plan sigue las guías de investigación empírica de Wohlin et al. (2012) o equivalente.</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Plan de validación presente con diseño experimental y casos de prueba, pero el análisis de amenazas a la validez es superficial o ausente. Los casos de prueba no cubren todas las RQ.</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Plan de validación parcial: se mencionan las pruebas que se realizarán sin definirlas formalmente. Sin análisis de amenazas a la validez.</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plan de validación. Las pruebas se describen de manera vaga ('se harán pruebas de rendimiento') sin ningún detalle experimental.</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9022"/>
            <w:gridSpan w:val="7"/>
            <w:tcBorders>
              <w:top w:val="single" w:color="0D2B55" w:sz="4"/>
              <w:left w:val="single" w:color="0D2B55" w:sz="4"/>
              <w:bottom w:val="single" w:color="0D2B55" w:sz="4"/>
              <w:right w:val="single" w:color="0D2B55" w:sz="4"/>
            </w:tcBorders>
            <w:shd w:fill="E8EEF6" w:val="clear"/>
            <w:tcMar>
              <w:top w:type="dxa" w:w="80"/>
              <w:left w:type="dxa" w:w="120"/>
              <w:bottom w:type="dxa" w:w="80"/>
              <w:right w:type="dxa" w:w="120"/>
            </w:tcMar>
          </w:tcPr>
          <w:p>
            <w:pPr>
              <w:spacing w:after="80" w:before="0" w:line="276" w:lineRule="auto"/>
              <w:jc w:val="left"/>
            </w:pPr>
            <w:r>
              <w:rPr>
                <w:rFonts w:ascii="Arial" w:cs="Arial" w:eastAsia="Arial" w:hAnsi="Arial"/>
                <w:b/>
                <w:bCs/>
                <w:i w:val="false"/>
                <w:iCs w:val="false"/>
                <w:color w:val="000000"/>
                <w:sz w:val="16"/>
                <w:szCs w:val="16"/>
              </w:rPr>
              <w:t xml:space="preserve">Subtotal — </w:t>
            </w:r>
            <w:r>
              <w:rPr>
                <w:rFonts w:ascii="Arial" w:cs="Arial" w:eastAsia="Arial" w:hAnsi="Arial"/>
                <w:b/>
                <w:bCs/>
                <w:i w:val="false"/>
                <w:iCs w:val="false"/>
                <w:color w:val="0D2B55"/>
                <w:sz w:val="16"/>
                <w:szCs w:val="16"/>
              </w:rPr>
              <w:t xml:space="preserve">Rigor metodológico</w:t>
            </w:r>
          </w:p>
        </w:tc>
        <w:tc>
          <w:tcPr>
            <w:tcW w:type="dxa" w:w="50"/>
            <w:tcBorders>
              <w:top w:val="single" w:color="0D2B55" w:sz="4"/>
              <w:left w:val="single" w:color="0D2B55" w:sz="4"/>
              <w:bottom w:val="single" w:color="0D2B55" w:sz="4"/>
              <w:right w:val="single" w:color="0D2B55" w:sz="4"/>
            </w:tcBorders>
            <w:shd w:fill="E8EEF6"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D2B55"/>
                <w:sz w:val="16"/>
                <w:szCs w:val="16"/>
              </w:rPr>
              <w:t xml:space="preserve">15 pts.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360"/>
        <w:gridCol w:w="1496"/>
        <w:gridCol w:w="1496"/>
        <w:gridCol w:w="1315"/>
        <w:gridCol w:w="1043"/>
        <w:gridCol w:w="680"/>
        <w:gridCol w:w="50"/>
      </w:tblGrid>
      <w:tr>
        <w:tc>
          <w:tcPr>
            <w:tcW w:type="dxa" w:w="9072"/>
            <w:gridSpan w:val="8"/>
            <w:tcBorders>
              <w:top w:val="single" w:color="0D2B55" w:sz="2"/>
              <w:left w:val="single" w:color="0D2B55" w:sz="2"/>
              <w:bottom w:val="single" w:color="0D2B55" w:sz="2"/>
              <w:right w:val="single" w:color="0D2B55" w:sz="2"/>
            </w:tcBorders>
            <w:shd w:fill="0D2B55" w:val="clear"/>
            <w:tcMar>
              <w:top w:type="dxa" w:w="140"/>
              <w:left w:type="dxa" w:w="140"/>
              <w:bottom w:type="dxa" w:w="140"/>
              <w:right w:type="dxa" w:w="140"/>
            </w:tcMar>
          </w:tcPr>
          <w:p>
            <w:pPr>
              <w:spacing w:after="80" w:before="0" w:line="276" w:lineRule="auto"/>
              <w:jc w:val="center"/>
            </w:pPr>
            <w:r>
              <w:rPr>
                <w:rFonts w:ascii="Arial" w:cs="Arial" w:eastAsia="Arial" w:hAnsi="Arial"/>
                <w:b/>
                <w:bCs/>
                <w:i w:val="false"/>
                <w:iCs w:val="false"/>
                <w:color w:val="FFFFFF"/>
                <w:sz w:val="18"/>
                <w:szCs w:val="18"/>
              </w:rPr>
              <w:t xml:space="preserve">D4 — Calidad Académica del Documento LaTeX (20%)</w:t>
            </w:r>
          </w:p>
        </w:tc>
      </w:tr>
      <w:tr>
        <w:tc>
          <w:tcPr>
            <w:tcW w:type="dxa" w:w="1632"/>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Criterio</w:t>
            </w:r>
          </w:p>
        </w:tc>
        <w:tc>
          <w:tcPr>
            <w:tcW w:type="dxa" w:w="136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Indicadores verificables</w:t>
            </w:r>
          </w:p>
        </w:tc>
        <w:tc>
          <w:tcPr>
            <w:tcW w:type="dxa" w:w="1496"/>
            <w:tcBorders>
              <w:top w:val="single" w:color="FFFFFF" w:sz="2"/>
              <w:left w:val="single" w:color="FFFFFF" w:sz="2"/>
              <w:bottom w:val="single" w:color="FFFFFF" w:sz="2"/>
              <w:right w:val="single" w:color="FFFFFF" w:sz="2"/>
            </w:tcBorders>
            <w:shd w:fill="1B5E2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4 — Sobresaliente</w:t>
            </w:r>
          </w:p>
        </w:tc>
        <w:tc>
          <w:tcPr>
            <w:tcW w:type="dxa" w:w="1496"/>
            <w:tcBorders>
              <w:top w:val="single" w:color="FFFFFF" w:sz="2"/>
              <w:left w:val="single" w:color="FFFFFF" w:sz="2"/>
              <w:bottom w:val="single" w:color="FFFFFF" w:sz="2"/>
              <w:right w:val="single" w:color="FFFFFF" w:sz="2"/>
            </w:tcBorders>
            <w:shd w:fill="1565C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3 — Satisfactorio</w:t>
            </w:r>
          </w:p>
        </w:tc>
        <w:tc>
          <w:tcPr>
            <w:tcW w:type="dxa" w:w="1315"/>
            <w:tcBorders>
              <w:top w:val="single" w:color="FFFFFF" w:sz="2"/>
              <w:left w:val="single" w:color="FFFFFF" w:sz="2"/>
              <w:bottom w:val="single" w:color="FFFFFF" w:sz="2"/>
              <w:right w:val="single" w:color="FFFFFF" w:sz="2"/>
            </w:tcBorders>
            <w:shd w:fill="B07514"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2 — En desarrollo</w:t>
            </w:r>
          </w:p>
        </w:tc>
        <w:tc>
          <w:tcPr>
            <w:tcW w:type="dxa" w:w="1043"/>
            <w:tcBorders>
              <w:top w:val="single" w:color="FFFFFF" w:sz="2"/>
              <w:left w:val="single" w:color="FFFFFF" w:sz="2"/>
              <w:bottom w:val="single" w:color="FFFFFF" w:sz="2"/>
              <w:right w:val="single" w:color="FFFFFF" w:sz="2"/>
            </w:tcBorders>
            <w:shd w:fill="B71C1C"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1 — Insuficiente</w:t>
            </w:r>
          </w:p>
        </w:tc>
        <w:tc>
          <w:tcPr>
            <w:tcW w:type="dxa" w:w="680"/>
            <w:tcBorders>
              <w:top w:val="single" w:color="FFFFFF" w:sz="2"/>
              <w:left w:val="single" w:color="FFFFFF" w:sz="2"/>
              <w:bottom w:val="single" w:color="FFFFFF" w:sz="2"/>
              <w:right w:val="single" w:color="FFFFFF" w:sz="2"/>
            </w:tcBorders>
            <w:shd w:fill="21212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0 — Ausente</w:t>
            </w:r>
          </w:p>
        </w:tc>
        <w:tc>
          <w:tcPr>
            <w:tcW w:type="dxa" w:w="5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Peso</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4.1 Estructura y formato científico</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Secciones de artículo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Compilación sin errores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Estilo IEEE/ACM</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TOC automático</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documento sigue la estructura de un artículo científico extendido: Abstract (bilingüe, ≤250 palabras, con objetivo-método-resultados esperados-conclusiones anticipadas), Introducción (con motivación, problema, contribución y estructura del documento), Trabajo Relacionado, Diseño del Sistema, Metodología de Evaluación, Conclusiones parciales y Trabajo Futuro. El LaTeX compila sin errores ni advertencias con pdflatex. El estilo tipográfico es consistente en todo el documento. Los índices (contenido, figuras, tablas) son automáticos con comandos LaTeX estándar.</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estructura es reconociblemente científica con la mayoría de secciones presentes. El LaTeX compila sin errores pero con algunas advertencias menores. El estilo es mayormente consistente con 1-2 inconsistencias tipográficas.</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estructura es técnica pero no científica (lista de requisitos, documentación de proyecto). El LaTeX compila con correcciones manuales. La tipografía es inconsistente en varias secciones.</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estructura científica. El LaTeX no compila o requiere intervención mayor. El documento es un informe informal.</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7%</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4.2 Figuras, tablas, ecuaciones y código</w:t>
            </w:r>
          </w:p>
        </w:tc>
        <w:tc>
          <w:tcPr>
            <w:tcW w:type="dxa" w:w="136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Entornos correctos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Captions descriptivos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Referencias cruzadas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Calidad visual</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Todas las figuras usan entorno figure con \caption{} descriptivo (no solo el título: incluye lo que muestra y cómo interpretarlo) y \label{} con \ref{} en el texto. Las tablas usan booktabs con \toprule, \midrule, \bottomrule y están referenciadas. Las ecuaciones usan entornos matemáticos numerados con align o equation. El código usa lstlisting con language, basicstyle, números de línea y caption. Todas las figuras y tablas son originales del equipo — no capturas de documentación ajena.</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mayoría de figuras y tablas siguen las convenciones, con 1-2 casos donde falta caption descriptivo o referencia cruzada. El código usa lstlisting pero sin todas las opciones de estilo. Alguna figura es captura de documentación externa con cita.</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Figuras y tablas presentes pero sin convenciones LaTeX correctas (sin \caption formal, sin \label, sin referencia en el texto). El código es texto plano sin entorno lstlisting. Las figuras son en su mayoría capturas de documentación externa.</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figuras propias, sin tablas con formato LaTeX, sin código en lstlisting. El documento es solo texto.</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7%</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4.3 Gestión de referencias y citas</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biblatex con estilo IEEE</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≥10 fuentes académicas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Citas en contexto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DOI verificado</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bibliografía usa biblatex con estilo IEEE. Contiene ≥10 referencias, de las cuales: ≥6 son artículos de revistas o conferencias indexadas (IEEE, ACM, Springer, Elsevier) de los últimos 5 años con DOI verificable, ≥2 son estándares técnicos (IEEE, ISO, IETF RFC), y el resto son libros técnicos de referencia. Cada referencia está citada en el texto en el contexto donde se usa (no al final de una oración sin relación). No hay referencias 'de relleno' citadas sin ser discutidas.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Bibliografía con biblatex y estilo IEEE. 7-9 referencias con al menos 4 artículos académicos de los últimos 5 años y DOI. Las citas en texto son mayormente correctas con 1-2 casos donde la referencia no corresponde con la afirmación.</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Bibliografía presente pero con estilo inconsistente o sin biblatex formal. 4-6 referencias, algunas de baja calidad académica (blogs, páginas de documentación comercial). Las citas en texto son genéricas.</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Menos de 4 referencias o sin citas en el texto. Fuentes no académicas predominantes. Las referencias no están verificadas.</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6%</w:t>
            </w:r>
          </w:p>
        </w:tc>
      </w:tr>
      <w:tr>
        <w:tc>
          <w:tcPr>
            <w:tcW w:type="dxa" w:w="9022"/>
            <w:gridSpan w:val="7"/>
            <w:tcBorders>
              <w:top w:val="single" w:color="0D2B55" w:sz="4"/>
              <w:left w:val="single" w:color="0D2B55" w:sz="4"/>
              <w:bottom w:val="single" w:color="0D2B55" w:sz="4"/>
              <w:right w:val="single" w:color="0D2B55" w:sz="4"/>
            </w:tcBorders>
            <w:shd w:fill="E8EEF6" w:val="clear"/>
            <w:tcMar>
              <w:top w:type="dxa" w:w="80"/>
              <w:left w:type="dxa" w:w="120"/>
              <w:bottom w:type="dxa" w:w="80"/>
              <w:right w:type="dxa" w:w="120"/>
            </w:tcMar>
          </w:tcPr>
          <w:p>
            <w:pPr>
              <w:spacing w:after="80" w:before="0" w:line="276" w:lineRule="auto"/>
              <w:jc w:val="left"/>
            </w:pPr>
            <w:r>
              <w:rPr>
                <w:rFonts w:ascii="Arial" w:cs="Arial" w:eastAsia="Arial" w:hAnsi="Arial"/>
                <w:b/>
                <w:bCs/>
                <w:i w:val="false"/>
                <w:iCs w:val="false"/>
                <w:color w:val="000000"/>
                <w:sz w:val="16"/>
                <w:szCs w:val="16"/>
              </w:rPr>
              <w:t xml:space="preserve">Subtotal — </w:t>
            </w:r>
            <w:r>
              <w:rPr>
                <w:rFonts w:ascii="Arial" w:cs="Arial" w:eastAsia="Arial" w:hAnsi="Arial"/>
                <w:b/>
                <w:bCs/>
                <w:i w:val="false"/>
                <w:iCs w:val="false"/>
                <w:color w:val="0D2B55"/>
                <w:sz w:val="16"/>
                <w:szCs w:val="16"/>
              </w:rPr>
              <w:t xml:space="preserve">Calidad académica del documento LaTeX</w:t>
            </w:r>
          </w:p>
        </w:tc>
        <w:tc>
          <w:tcPr>
            <w:tcW w:type="dxa" w:w="50"/>
            <w:tcBorders>
              <w:top w:val="single" w:color="0D2B55" w:sz="4"/>
              <w:left w:val="single" w:color="0D2B55" w:sz="4"/>
              <w:bottom w:val="single" w:color="0D2B55" w:sz="4"/>
              <w:right w:val="single" w:color="0D2B55" w:sz="4"/>
            </w:tcBorders>
            <w:shd w:fill="E8EEF6"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D2B55"/>
                <w:sz w:val="16"/>
                <w:szCs w:val="16"/>
              </w:rPr>
              <w:t xml:space="preserve">20 pts.</w:t>
            </w:r>
          </w:p>
        </w:tc>
      </w:tr>
    </w:tbl>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360"/>
        <w:gridCol w:w="1496"/>
        <w:gridCol w:w="1496"/>
        <w:gridCol w:w="1315"/>
        <w:gridCol w:w="1043"/>
        <w:gridCol w:w="680"/>
        <w:gridCol w:w="50"/>
      </w:tblGrid>
      <w:tr>
        <w:tc>
          <w:tcPr>
            <w:tcW w:type="dxa" w:w="9072"/>
            <w:gridSpan w:val="8"/>
            <w:tcBorders>
              <w:top w:val="single" w:color="0D2B55" w:sz="2"/>
              <w:left w:val="single" w:color="0D2B55" w:sz="2"/>
              <w:bottom w:val="single" w:color="0D2B55" w:sz="2"/>
              <w:right w:val="single" w:color="0D2B55" w:sz="2"/>
            </w:tcBorders>
            <w:shd w:fill="0D2B55" w:val="clear"/>
            <w:tcMar>
              <w:top w:type="dxa" w:w="140"/>
              <w:left w:type="dxa" w:w="140"/>
              <w:bottom w:type="dxa" w:w="140"/>
              <w:right w:type="dxa" w:w="140"/>
            </w:tcMar>
          </w:tcPr>
          <w:p>
            <w:pPr>
              <w:spacing w:after="80" w:before="0" w:line="276" w:lineRule="auto"/>
              <w:jc w:val="center"/>
            </w:pPr>
            <w:r>
              <w:rPr>
                <w:rFonts w:ascii="Arial" w:cs="Arial" w:eastAsia="Arial" w:hAnsi="Arial"/>
                <w:b/>
                <w:bCs/>
                <w:i w:val="false"/>
                <w:iCs w:val="false"/>
                <w:color w:val="FFFFFF"/>
                <w:sz w:val="18"/>
                <w:szCs w:val="18"/>
              </w:rPr>
              <w:t xml:space="preserve">D5 — Análisis de Impacto y Contribución Científica (10%)</w:t>
            </w:r>
          </w:p>
        </w:tc>
      </w:tr>
      <w:tr>
        <w:tc>
          <w:tcPr>
            <w:tcW w:type="dxa" w:w="1632"/>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Criterio</w:t>
            </w:r>
          </w:p>
        </w:tc>
        <w:tc>
          <w:tcPr>
            <w:tcW w:type="dxa" w:w="136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Indicadores verificables</w:t>
            </w:r>
          </w:p>
        </w:tc>
        <w:tc>
          <w:tcPr>
            <w:tcW w:type="dxa" w:w="1496"/>
            <w:tcBorders>
              <w:top w:val="single" w:color="FFFFFF" w:sz="2"/>
              <w:left w:val="single" w:color="FFFFFF" w:sz="2"/>
              <w:bottom w:val="single" w:color="FFFFFF" w:sz="2"/>
              <w:right w:val="single" w:color="FFFFFF" w:sz="2"/>
            </w:tcBorders>
            <w:shd w:fill="1B5E2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4 — Sobresaliente</w:t>
            </w:r>
          </w:p>
        </w:tc>
        <w:tc>
          <w:tcPr>
            <w:tcW w:type="dxa" w:w="1496"/>
            <w:tcBorders>
              <w:top w:val="single" w:color="FFFFFF" w:sz="2"/>
              <w:left w:val="single" w:color="FFFFFF" w:sz="2"/>
              <w:bottom w:val="single" w:color="FFFFFF" w:sz="2"/>
              <w:right w:val="single" w:color="FFFFFF" w:sz="2"/>
            </w:tcBorders>
            <w:shd w:fill="1565C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3 — Satisfactorio</w:t>
            </w:r>
          </w:p>
        </w:tc>
        <w:tc>
          <w:tcPr>
            <w:tcW w:type="dxa" w:w="1315"/>
            <w:tcBorders>
              <w:top w:val="single" w:color="FFFFFF" w:sz="2"/>
              <w:left w:val="single" w:color="FFFFFF" w:sz="2"/>
              <w:bottom w:val="single" w:color="FFFFFF" w:sz="2"/>
              <w:right w:val="single" w:color="FFFFFF" w:sz="2"/>
            </w:tcBorders>
            <w:shd w:fill="B07514"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2 — En desarrollo</w:t>
            </w:r>
          </w:p>
        </w:tc>
        <w:tc>
          <w:tcPr>
            <w:tcW w:type="dxa" w:w="1043"/>
            <w:tcBorders>
              <w:top w:val="single" w:color="FFFFFF" w:sz="2"/>
              <w:left w:val="single" w:color="FFFFFF" w:sz="2"/>
              <w:bottom w:val="single" w:color="FFFFFF" w:sz="2"/>
              <w:right w:val="single" w:color="FFFFFF" w:sz="2"/>
            </w:tcBorders>
            <w:shd w:fill="B71C1C"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1 — Insuficiente</w:t>
            </w:r>
          </w:p>
        </w:tc>
        <w:tc>
          <w:tcPr>
            <w:tcW w:type="dxa" w:w="680"/>
            <w:tcBorders>
              <w:top w:val="single" w:color="FFFFFF" w:sz="2"/>
              <w:left w:val="single" w:color="FFFFFF" w:sz="2"/>
              <w:bottom w:val="single" w:color="FFFFFF" w:sz="2"/>
              <w:right w:val="single" w:color="FFFFFF" w:sz="2"/>
            </w:tcBorders>
            <w:shd w:fill="21212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0 — Ausente</w:t>
            </w:r>
          </w:p>
        </w:tc>
        <w:tc>
          <w:tcPr>
            <w:tcW w:type="dxa" w:w="5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Peso</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5.1 Contribución técnica y científica</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Novedad respecto al estado del arte</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Originalidad del diseño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Potencial de publicación</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equipo articula con claridad cuál es la contribución original del trabajo: qué hace el sistema que los trabajos relacionados no hacen, qué problema nuevo resuelve o qué lo hace mejor en el contexto específico. La contribución es técnicamente plausible y verificable. El documento incluye una sección explícita de 'Contribuciones' que podría aparecer en un artículo de conferencia (CEUR-WS, CISTI, LNCS) sin necesidad de reescritura mayor.</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contribución se menciona pero de manera general. El equipo distingue su trabajo de los trabajos relacionados pero la diferenciación no está completamente articulada. Con revisión significativa podría llegar a nivel de publicación en taller.</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contribución no está diferenciada del estado del arte. El sistema es una reimplementación de algo ya conocido sin aporte adicional explicitado. La sección de contribuciones, si existe, es vaga.</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mención de contribución. El proyecto es un ejercicio de implementación sin componente de investigación o innovación técnica.</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5.2 Análisis de impacto ODS y contexto sociotécnico</w:t>
            </w:r>
          </w:p>
        </w:tc>
        <w:tc>
          <w:tcPr>
            <w:tcW w:type="dxa" w:w="136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ODS identificados con target</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Análisis de stakeholders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Impacto cuantificado</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Se identifican los ODS de la Agenda 2030 que aplican al sistema, con las metas específicas (no solo el número del ODS) y la conexión concreta con el sistema distribuido propuesto. El análisis de stakeholders usa una matriz de poder-interés con al menos 5 actores identificados y sus expectativas sobre el sistema. El impacto potencial se cuantifica con una estimación justificada (número de usuarios, reducción de tiempo, ahorro de recursos).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ODS identificados con metas específicas y conexión con el sistema. El análisis de stakeholders existe pero sin matriz formal. El impacto se estima cualitativamente.</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ODS mencionados solo por número y título, sin metas específicas. El análisis de stakeholders es una lista sin análisis. El impacto no se cuantifica.</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análisis de impacto ni de stakeholders. El proyecto no se contextualiza social ni eticamente.</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9022"/>
            <w:gridSpan w:val="7"/>
            <w:tcBorders>
              <w:top w:val="single" w:color="0D2B55" w:sz="4"/>
              <w:left w:val="single" w:color="0D2B55" w:sz="4"/>
              <w:bottom w:val="single" w:color="0D2B55" w:sz="4"/>
              <w:right w:val="single" w:color="0D2B55" w:sz="4"/>
            </w:tcBorders>
            <w:shd w:fill="E8EEF6" w:val="clear"/>
            <w:tcMar>
              <w:top w:type="dxa" w:w="80"/>
              <w:left w:type="dxa" w:w="120"/>
              <w:bottom w:type="dxa" w:w="80"/>
              <w:right w:type="dxa" w:w="120"/>
            </w:tcMar>
          </w:tcPr>
          <w:p>
            <w:pPr>
              <w:spacing w:after="80" w:before="0" w:line="276" w:lineRule="auto"/>
              <w:jc w:val="left"/>
            </w:pPr>
            <w:r>
              <w:rPr>
                <w:rFonts w:ascii="Arial" w:cs="Arial" w:eastAsia="Arial" w:hAnsi="Arial"/>
                <w:b/>
                <w:bCs/>
                <w:i w:val="false"/>
                <w:iCs w:val="false"/>
                <w:color w:val="000000"/>
                <w:sz w:val="16"/>
                <w:szCs w:val="16"/>
              </w:rPr>
              <w:t xml:space="preserve">Subtotal — </w:t>
            </w:r>
            <w:r>
              <w:rPr>
                <w:rFonts w:ascii="Arial" w:cs="Arial" w:eastAsia="Arial" w:hAnsi="Arial"/>
                <w:b/>
                <w:bCs/>
                <w:i w:val="false"/>
                <w:iCs w:val="false"/>
                <w:color w:val="0D2B55"/>
                <w:sz w:val="16"/>
                <w:szCs w:val="16"/>
              </w:rPr>
              <w:t xml:space="preserve">Análisis de impacto y contribución</w:t>
            </w:r>
          </w:p>
        </w:tc>
        <w:tc>
          <w:tcPr>
            <w:tcW w:type="dxa" w:w="50"/>
            <w:tcBorders>
              <w:top w:val="single" w:color="0D2B55" w:sz="4"/>
              <w:left w:val="single" w:color="0D2B55" w:sz="4"/>
              <w:bottom w:val="single" w:color="0D2B55" w:sz="4"/>
              <w:right w:val="single" w:color="0D2B55" w:sz="4"/>
            </w:tcBorders>
            <w:shd w:fill="E8EEF6"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D2B55"/>
                <w:sz w:val="16"/>
                <w:szCs w:val="16"/>
              </w:rPr>
              <w:t xml:space="preserve">10 pts.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360"/>
        <w:gridCol w:w="1496"/>
        <w:gridCol w:w="1496"/>
        <w:gridCol w:w="1315"/>
        <w:gridCol w:w="1043"/>
        <w:gridCol w:w="680"/>
        <w:gridCol w:w="50"/>
      </w:tblGrid>
      <w:tr>
        <w:tc>
          <w:tcPr>
            <w:tcW w:type="dxa" w:w="9072"/>
            <w:gridSpan w:val="8"/>
            <w:tcBorders>
              <w:top w:val="single" w:color="0D2B55" w:sz="2"/>
              <w:left w:val="single" w:color="0D2B55" w:sz="2"/>
              <w:bottom w:val="single" w:color="0D2B55" w:sz="2"/>
              <w:right w:val="single" w:color="0D2B55" w:sz="2"/>
            </w:tcBorders>
            <w:shd w:fill="0D2B55" w:val="clear"/>
            <w:tcMar>
              <w:top w:type="dxa" w:w="140"/>
              <w:left w:type="dxa" w:w="140"/>
              <w:bottom w:type="dxa" w:w="140"/>
              <w:right w:type="dxa" w:w="140"/>
            </w:tcMar>
          </w:tcPr>
          <w:p>
            <w:pPr>
              <w:spacing w:after="80" w:before="0" w:line="276" w:lineRule="auto"/>
              <w:jc w:val="center"/>
            </w:pPr>
            <w:r>
              <w:rPr>
                <w:rFonts w:ascii="Arial" w:cs="Arial" w:eastAsia="Arial" w:hAnsi="Arial"/>
                <w:b/>
                <w:bCs/>
                <w:i w:val="false"/>
                <w:iCs w:val="false"/>
                <w:color w:val="FFFFFF"/>
                <w:sz w:val="18"/>
                <w:szCs w:val="18"/>
              </w:rPr>
              <w:t xml:space="preserve">D6 — Ética, Integridad Académica y Trabajo Colaborativo (10%)</w:t>
            </w:r>
          </w:p>
        </w:tc>
      </w:tr>
      <w:tr>
        <w:tc>
          <w:tcPr>
            <w:tcW w:type="dxa" w:w="1632"/>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Criterio</w:t>
            </w:r>
          </w:p>
        </w:tc>
        <w:tc>
          <w:tcPr>
            <w:tcW w:type="dxa" w:w="136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Indicadores verificables</w:t>
            </w:r>
          </w:p>
        </w:tc>
        <w:tc>
          <w:tcPr>
            <w:tcW w:type="dxa" w:w="1496"/>
            <w:tcBorders>
              <w:top w:val="single" w:color="FFFFFF" w:sz="2"/>
              <w:left w:val="single" w:color="FFFFFF" w:sz="2"/>
              <w:bottom w:val="single" w:color="FFFFFF" w:sz="2"/>
              <w:right w:val="single" w:color="FFFFFF" w:sz="2"/>
            </w:tcBorders>
            <w:shd w:fill="1B5E2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4 — Sobresaliente</w:t>
            </w:r>
          </w:p>
        </w:tc>
        <w:tc>
          <w:tcPr>
            <w:tcW w:type="dxa" w:w="1496"/>
            <w:tcBorders>
              <w:top w:val="single" w:color="FFFFFF" w:sz="2"/>
              <w:left w:val="single" w:color="FFFFFF" w:sz="2"/>
              <w:bottom w:val="single" w:color="FFFFFF" w:sz="2"/>
              <w:right w:val="single" w:color="FFFFFF" w:sz="2"/>
            </w:tcBorders>
            <w:shd w:fill="1565C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3 — Satisfactorio</w:t>
            </w:r>
          </w:p>
        </w:tc>
        <w:tc>
          <w:tcPr>
            <w:tcW w:type="dxa" w:w="1315"/>
            <w:tcBorders>
              <w:top w:val="single" w:color="FFFFFF" w:sz="2"/>
              <w:left w:val="single" w:color="FFFFFF" w:sz="2"/>
              <w:bottom w:val="single" w:color="FFFFFF" w:sz="2"/>
              <w:right w:val="single" w:color="FFFFFF" w:sz="2"/>
            </w:tcBorders>
            <w:shd w:fill="B07514"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2 — En desarrollo</w:t>
            </w:r>
          </w:p>
        </w:tc>
        <w:tc>
          <w:tcPr>
            <w:tcW w:type="dxa" w:w="1043"/>
            <w:tcBorders>
              <w:top w:val="single" w:color="FFFFFF" w:sz="2"/>
              <w:left w:val="single" w:color="FFFFFF" w:sz="2"/>
              <w:bottom w:val="single" w:color="FFFFFF" w:sz="2"/>
              <w:right w:val="single" w:color="FFFFFF" w:sz="2"/>
            </w:tcBorders>
            <w:shd w:fill="B71C1C"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1 — Insuficiente</w:t>
            </w:r>
          </w:p>
        </w:tc>
        <w:tc>
          <w:tcPr>
            <w:tcW w:type="dxa" w:w="680"/>
            <w:tcBorders>
              <w:top w:val="single" w:color="FFFFFF" w:sz="2"/>
              <w:left w:val="single" w:color="FFFFFF" w:sz="2"/>
              <w:bottom w:val="single" w:color="FFFFFF" w:sz="2"/>
              <w:right w:val="single" w:color="FFFFFF" w:sz="2"/>
            </w:tcBorders>
            <w:shd w:fill="21212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0 — Ausente</w:t>
            </w:r>
          </w:p>
        </w:tc>
        <w:tc>
          <w:tcPr>
            <w:tcW w:type="dxa" w:w="5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Peso</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6.1 Integridad académica y uso ético de IA</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Declaración de autoría</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Uso de IA declarado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Sin plagio verificado</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documento incluye una declaración de autoría firmada por todos los integrantes especificando la contribución individual de cada uno. Si se usaron herramientas de IA generativa, se declara explícitamente qué herramienta, con qué propósito y en qué secciones, siguiendo las directrices de integridad académica de la UTEQ. La tasa de similitud en el detector de plagio del LMS es &lt;15% (excluyendo bibliografía). Las ideas propias están claramente diferenciadas de las citadas.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Declaración de autoría presente pero sin desglose de contribuciones individuales. El uso de IA se menciona de manera general. La tasa de similitud es 15-25%.</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declaración de autoría formal. Sin declaración de uso de IA. La tasa de similitud es 25-35% o contiene párrafos sospechosos de generación automática sin declarar.</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Sin declaración de autoría ni de IA. Tasa de similitud &gt;35% o párrafos identificados como copia literal sin cita.</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6.2 Evidencia de trabajo colaborativo real</w:t>
            </w:r>
          </w:p>
        </w:tc>
        <w:tc>
          <w:tcPr>
            <w:tcW w:type="dxa" w:w="136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Commits por integrante</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Actas de reunión</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Roles documentados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Issues en GitHub</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repositorio GitHub muestra ≥5 commits sustanciales por cada integrante del equipo durante las semanas del período de desarrollo (S1-S4), con mensajes de commit descriptivos que identifican qué se modificó y por qué. Se incluyen ≥3 actas de reunión del equipo con fecha, asistentes, temas discutidos y decisiones tomadas. Los roles (Arquitecto, Líder de Desarrollo, Responsable de Calidad, Documentalista) están asignados y la división del trabajo es visible en el historial de commits.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repositorio muestra commits de todos los integrantes con al menos 3 commits sustanciales por persona. Existen 1-2 actas de reunión. Los roles están asignados pero la contribución diferenciada no es siempre visible.</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repositorio muestra commits desiguales: 1-2 integrantes hicieron la mayoría del trabajo. Las actas de reunión están ausentes o son muy informales. Los roles no se reflejan en el historial.</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repositorio muestra commits de solo 1 integrante o los commits son triviales (solo cambios de formato). Sin evidencia de trabajo colaborativo real.</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9022"/>
            <w:gridSpan w:val="7"/>
            <w:tcBorders>
              <w:top w:val="single" w:color="0D2B55" w:sz="4"/>
              <w:left w:val="single" w:color="0D2B55" w:sz="4"/>
              <w:bottom w:val="single" w:color="0D2B55" w:sz="4"/>
              <w:right w:val="single" w:color="0D2B55" w:sz="4"/>
            </w:tcBorders>
            <w:shd w:fill="E8EEF6" w:val="clear"/>
            <w:tcMar>
              <w:top w:type="dxa" w:w="80"/>
              <w:left w:type="dxa" w:w="120"/>
              <w:bottom w:type="dxa" w:w="80"/>
              <w:right w:type="dxa" w:w="120"/>
            </w:tcMar>
          </w:tcPr>
          <w:p>
            <w:pPr>
              <w:spacing w:after="80" w:before="0" w:line="276" w:lineRule="auto"/>
              <w:jc w:val="left"/>
            </w:pPr>
            <w:r>
              <w:rPr>
                <w:rFonts w:ascii="Arial" w:cs="Arial" w:eastAsia="Arial" w:hAnsi="Arial"/>
                <w:b/>
                <w:bCs/>
                <w:i w:val="false"/>
                <w:iCs w:val="false"/>
                <w:color w:val="000000"/>
                <w:sz w:val="16"/>
                <w:szCs w:val="16"/>
              </w:rPr>
              <w:t xml:space="preserve">Subtotal — </w:t>
            </w:r>
            <w:r>
              <w:rPr>
                <w:rFonts w:ascii="Arial" w:cs="Arial" w:eastAsia="Arial" w:hAnsi="Arial"/>
                <w:b/>
                <w:bCs/>
                <w:i w:val="false"/>
                <w:iCs w:val="false"/>
                <w:color w:val="0D2B55"/>
                <w:sz w:val="16"/>
                <w:szCs w:val="16"/>
              </w:rPr>
              <w:t xml:space="preserve">Ética, integridad y colaboración</w:t>
            </w:r>
          </w:p>
        </w:tc>
        <w:tc>
          <w:tcPr>
            <w:tcW w:type="dxa" w:w="50"/>
            <w:tcBorders>
              <w:top w:val="single" w:color="0D2B55" w:sz="4"/>
              <w:left w:val="single" w:color="0D2B55" w:sz="4"/>
              <w:bottom w:val="single" w:color="0D2B55" w:sz="4"/>
              <w:right w:val="single" w:color="0D2B55" w:sz="4"/>
            </w:tcBorders>
            <w:shd w:fill="E8EEF6"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D2B55"/>
                <w:sz w:val="16"/>
                <w:szCs w:val="16"/>
              </w:rPr>
              <w:t xml:space="preserve">10 pts.</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360"/>
        <w:gridCol w:w="1496"/>
        <w:gridCol w:w="1496"/>
        <w:gridCol w:w="1315"/>
        <w:gridCol w:w="1043"/>
        <w:gridCol w:w="680"/>
        <w:gridCol w:w="50"/>
      </w:tblGrid>
      <w:tr>
        <w:tc>
          <w:tcPr>
            <w:tcW w:type="dxa" w:w="9072"/>
            <w:gridSpan w:val="8"/>
            <w:tcBorders>
              <w:top w:val="single" w:color="0D2B55" w:sz="2"/>
              <w:left w:val="single" w:color="0D2B55" w:sz="2"/>
              <w:bottom w:val="single" w:color="0D2B55" w:sz="2"/>
              <w:right w:val="single" w:color="0D2B55" w:sz="2"/>
            </w:tcBorders>
            <w:shd w:fill="0D2B55" w:val="clear"/>
            <w:tcMar>
              <w:top w:type="dxa" w:w="140"/>
              <w:left w:type="dxa" w:w="140"/>
              <w:bottom w:type="dxa" w:w="140"/>
              <w:right w:type="dxa" w:w="140"/>
            </w:tcMar>
          </w:tcPr>
          <w:p>
            <w:pPr>
              <w:spacing w:after="80" w:before="0" w:line="276" w:lineRule="auto"/>
              <w:jc w:val="center"/>
            </w:pPr>
            <w:r>
              <w:rPr>
                <w:rFonts w:ascii="Arial" w:cs="Arial" w:eastAsia="Arial" w:hAnsi="Arial"/>
                <w:b/>
                <w:bCs/>
                <w:i w:val="false"/>
                <w:iCs w:val="false"/>
                <w:color w:val="FFFFFF"/>
                <w:sz w:val="18"/>
                <w:szCs w:val="18"/>
              </w:rPr>
              <w:t xml:space="preserve">D7 — Rigor en la Redacción Científica (10%)</w:t>
            </w:r>
          </w:p>
        </w:tc>
      </w:tr>
      <w:tr>
        <w:tc>
          <w:tcPr>
            <w:tcW w:type="dxa" w:w="1632"/>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Criterio</w:t>
            </w:r>
          </w:p>
        </w:tc>
        <w:tc>
          <w:tcPr>
            <w:tcW w:type="dxa" w:w="136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Indicadores verificables</w:t>
            </w:r>
          </w:p>
        </w:tc>
        <w:tc>
          <w:tcPr>
            <w:tcW w:type="dxa" w:w="1496"/>
            <w:tcBorders>
              <w:top w:val="single" w:color="FFFFFF" w:sz="2"/>
              <w:left w:val="single" w:color="FFFFFF" w:sz="2"/>
              <w:bottom w:val="single" w:color="FFFFFF" w:sz="2"/>
              <w:right w:val="single" w:color="FFFFFF" w:sz="2"/>
            </w:tcBorders>
            <w:shd w:fill="1B5E2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4 — Sobresaliente</w:t>
            </w:r>
          </w:p>
        </w:tc>
        <w:tc>
          <w:tcPr>
            <w:tcW w:type="dxa" w:w="1496"/>
            <w:tcBorders>
              <w:top w:val="single" w:color="FFFFFF" w:sz="2"/>
              <w:left w:val="single" w:color="FFFFFF" w:sz="2"/>
              <w:bottom w:val="single" w:color="FFFFFF" w:sz="2"/>
              <w:right w:val="single" w:color="FFFFFF" w:sz="2"/>
            </w:tcBorders>
            <w:shd w:fill="1565C0"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3 — Satisfactorio</w:t>
            </w:r>
          </w:p>
        </w:tc>
        <w:tc>
          <w:tcPr>
            <w:tcW w:type="dxa" w:w="1315"/>
            <w:tcBorders>
              <w:top w:val="single" w:color="FFFFFF" w:sz="2"/>
              <w:left w:val="single" w:color="FFFFFF" w:sz="2"/>
              <w:bottom w:val="single" w:color="FFFFFF" w:sz="2"/>
              <w:right w:val="single" w:color="FFFFFF" w:sz="2"/>
            </w:tcBorders>
            <w:shd w:fill="B07514"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2 — En desarrollo</w:t>
            </w:r>
          </w:p>
        </w:tc>
        <w:tc>
          <w:tcPr>
            <w:tcW w:type="dxa" w:w="1043"/>
            <w:tcBorders>
              <w:top w:val="single" w:color="FFFFFF" w:sz="2"/>
              <w:left w:val="single" w:color="FFFFFF" w:sz="2"/>
              <w:bottom w:val="single" w:color="FFFFFF" w:sz="2"/>
              <w:right w:val="single" w:color="FFFFFF" w:sz="2"/>
            </w:tcBorders>
            <w:shd w:fill="B71C1C"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1 — Insuficiente</w:t>
            </w:r>
          </w:p>
        </w:tc>
        <w:tc>
          <w:tcPr>
            <w:tcW w:type="dxa" w:w="680"/>
            <w:tcBorders>
              <w:top w:val="single" w:color="FFFFFF" w:sz="2"/>
              <w:left w:val="single" w:color="FFFFFF" w:sz="2"/>
              <w:bottom w:val="single" w:color="FFFFFF" w:sz="2"/>
              <w:right w:val="single" w:color="FFFFFF" w:sz="2"/>
            </w:tcBorders>
            <w:shd w:fill="212121"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5"/>
                <w:szCs w:val="15"/>
              </w:rPr>
              <w:t xml:space="preserve">0 — Ausente</w:t>
            </w:r>
          </w:p>
        </w:tc>
        <w:tc>
          <w:tcPr>
            <w:tcW w:type="dxa" w:w="50"/>
            <w:tcBorders>
              <w:top w:val="single" w:color="FFFFFF" w:sz="2"/>
              <w:left w:val="single" w:color="FFFFFF" w:sz="2"/>
              <w:bottom w:val="single" w:color="FFFFFF" w:sz="2"/>
              <w:right w:val="single" w:color="FFFFFF" w:sz="2"/>
            </w:tcBorders>
            <w:shd w:fill="0D2B5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FFFFFF"/>
                <w:sz w:val="16"/>
                <w:szCs w:val="16"/>
              </w:rPr>
              <w:t xml:space="preserve">Peso</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7.1 Precisión terminológica y argumentación</w:t>
            </w:r>
          </w:p>
        </w:tc>
        <w:tc>
          <w:tcPr>
            <w:tcW w:type="dxa" w:w="1360"/>
            <w:tcBorders>
              <w:top w:val="single" w:color="757575" w:sz="3"/>
              <w:left w:val="single" w:color="757575" w:sz="3"/>
              <w:bottom w:val="single" w:color="757575" w:sz="3"/>
              <w:right w:val="single" w:color="757575" w:sz="3"/>
            </w:tcBorders>
            <w:shd w:fill="FFFFFF"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Terminología técnica correcta</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Argumentos con evidencia</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Ausencia de ambigüedad</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documento usa terminología técnica precisa y consistente a lo largo de todo el texto (definida en un glosario formal cuando se introduce por primera vez). Cada afirmación técnica está respaldada con una referencia bibliográfica o con datos del propio sistema. Las afirmaciones son precisas y verificables: sin adjetivos vacíos ('robusto', 'eficiente', 'potente') sin definición cuantitativa. El texto podría ser revisado por un revisor de conferencia IEEE sin ambigüedades terminológicas.</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La terminología es mayormente correcta con 2-3 imprecisiones o inconsistencias. Las afirmaciones están parcialmente respaldadas. Existen algunas afirmaciones vagas pero el argumento general es sólido.</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Terminología inconsistente o con errores técnicos. Las afirmaciones carecen de respaldo en varias secciones. Existen ambigüedades que requieren clarificación del lector.</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Terminología incorrecta o inapropiada de manera sistemática. Las afirmaciones son opiniones sin respaldo técnico. El texto no es verificable.</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1632"/>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20" w:before="0" w:line="276" w:lineRule="auto"/>
              <w:jc w:val="left"/>
            </w:pPr>
            <w:r>
              <w:rPr>
                <w:rFonts w:ascii="Arial" w:cs="Arial" w:eastAsia="Arial" w:hAnsi="Arial"/>
                <w:b/>
                <w:bCs/>
                <w:i w:val="false"/>
                <w:iCs w:val="false"/>
                <w:color w:val="000000"/>
                <w:sz w:val="15"/>
                <w:szCs w:val="15"/>
              </w:rPr>
              <w:t xml:space="preserve">7.2 Cohesión, flujo y gramática científica</w:t>
            </w:r>
          </w:p>
        </w:tc>
        <w:tc>
          <w:tcPr>
            <w:tcW w:type="dxa" w:w="136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Transiciones entre secciones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Tiempo verbal correcto</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Gramática sin errores</w:t>
            </w:r>
          </w:p>
          <w:p>
            <w:pPr>
              <w:pStyle w:val="ListParagraph"/>
              <w:numPr>
                <w:ilvl w:val="0"/>
                <w:numId w:val="2"/>
              </w:numPr>
              <w:spacing w:after="50" w:before="0" w:line="276" w:lineRule="auto"/>
            </w:pPr>
            <w:r>
              <w:rPr>
                <w:rFonts w:ascii="Arial" w:cs="Arial" w:eastAsia="Arial" w:hAnsi="Arial"/>
                <w:b w:val="false"/>
                <w:bCs w:val="false"/>
                <w:i w:val="false"/>
                <w:iCs w:val="false"/>
                <w:color w:val="000000"/>
                <w:sz w:val="14"/>
                <w:szCs w:val="14"/>
              </w:rPr>
              <w:t xml:space="preserve">Voz pasiva técnica</w:t>
            </w:r>
          </w:p>
        </w:tc>
        <w:tc>
          <w:tcPr>
            <w:tcW w:type="dxa" w:w="1496"/>
            <w:tcBorders>
              <w:top w:val="single" w:color="1B5E20" w:sz="3"/>
              <w:left w:val="single" w:color="1B5E20" w:sz="3"/>
              <w:bottom w:val="single" w:color="1B5E20" w:sz="3"/>
              <w:right w:val="single" w:color="1B5E20" w:sz="3"/>
            </w:tcBorders>
            <w:shd w:fill="F1F8F1"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documento tiene un flujo narrativo coherente: cada sección anuncia lo que presenta, desarrolla el contenido y concluye conectando con la siguiente sección. El tiempo verbal es consistente (presente para hechos establecidos, futuro para trabajo planificado, pasado para trabajo relacionado ya publicado). No hay errores gramaticales ni ortográficos. Se usa la voz pasiva técnica apropiadamente ('se implementó', 'se evaluó') sin abuso. La redacción es formal y objetiva.</w:t>
            </w:r>
          </w:p>
        </w:tc>
        <w:tc>
          <w:tcPr>
            <w:tcW w:type="dxa" w:w="1496"/>
            <w:tcBorders>
              <w:top w:val="single" w:color="1565C0" w:sz="3"/>
              <w:left w:val="single" w:color="1565C0" w:sz="3"/>
              <w:bottom w:val="single" w:color="1565C0" w:sz="3"/>
              <w:right w:val="single" w:color="1565C0" w:sz="3"/>
            </w:tcBorders>
            <w:shd w:fill="F0F5FF"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flujo general es coherente con 2-3 transiciones abruptas entre secciones. El tiempo verbal es mayormente consistente con alguna inconsistencia. Errores gramaticales menores (≤5) que no afectan la comprensión.</w:t>
            </w:r>
          </w:p>
        </w:tc>
        <w:tc>
          <w:tcPr>
            <w:tcW w:type="dxa" w:w="1315"/>
            <w:tcBorders>
              <w:top w:val="single" w:color="B07514" w:sz="3"/>
              <w:left w:val="single" w:color="B07514" w:sz="3"/>
              <w:bottom w:val="single" w:color="B07514" w:sz="3"/>
              <w:right w:val="single" w:color="B07514" w:sz="3"/>
            </w:tcBorders>
            <w:shd w:fill="FFFBF0"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flujo entre secciones es dispar: algunas secciones son coherentes y otras parecen escritas de manera aislada. Los tiempos verbales son inconsistentes. Errores gramaticales frecuentes (6-15) que dificultan la lectura en algunos párrafos.</w:t>
            </w:r>
          </w:p>
        </w:tc>
        <w:tc>
          <w:tcPr>
            <w:tcW w:type="dxa" w:w="1043"/>
            <w:tcBorders>
              <w:top w:val="single" w:color="B71C1C" w:sz="3"/>
              <w:left w:val="single" w:color="B71C1C" w:sz="3"/>
              <w:bottom w:val="single" w:color="B71C1C" w:sz="3"/>
              <w:right w:val="single" w:color="B71C1C" w:sz="3"/>
            </w:tcBorders>
            <w:shd w:fill="FFF5F5" w:val="clear"/>
            <w:tcMar>
              <w:top w:type="dxa" w:w="100"/>
              <w:left w:type="dxa" w:w="120"/>
              <w:bottom w:type="dxa" w:w="100"/>
              <w:right w:type="dxa" w:w="120"/>
            </w:tcMar>
            <w:vAlign w:val="top"/>
          </w:tcPr>
          <w:p>
            <w:pPr>
              <w:spacing w:after="80" w:before="0" w:line="276" w:lineRule="auto"/>
              <w:jc w:val="both"/>
            </w:pPr>
            <w:r>
              <w:rPr>
                <w:rFonts w:ascii="Arial" w:cs="Arial" w:eastAsia="Arial" w:hAnsi="Arial"/>
                <w:b w:val="false"/>
                <w:bCs w:val="false"/>
                <w:i w:val="false"/>
                <w:iCs w:val="false"/>
                <w:color w:val="000000"/>
                <w:sz w:val="14"/>
                <w:szCs w:val="14"/>
              </w:rPr>
              <w:t xml:space="preserve">El texto carece de cohesión. Los tiempos verbales son incorrectos de manera sistemática. Errores gramaticales graves (&gt;15) que impiden la comprensión. El estilo es coloquial o informal.</w:t>
            </w:r>
          </w:p>
        </w:tc>
        <w:tc>
          <w:tcPr>
            <w:tcW w:type="dxa" w:w="680"/>
            <w:tcBorders>
              <w:top w:val="single" w:color="757575" w:sz="3"/>
              <w:left w:val="single" w:color="757575" w:sz="3"/>
              <w:bottom w:val="single" w:color="757575" w:sz="3"/>
              <w:right w:val="single" w:color="757575" w:sz="3"/>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iCs/>
                <w:color w:val="000000"/>
                <w:sz w:val="13"/>
                <w:szCs w:val="13"/>
              </w:rPr>
              <w:t xml:space="preserve">0 pts.
No entregado, plagio verificado o no corresponde al criterio.</w:t>
            </w:r>
          </w:p>
        </w:tc>
        <w:tc>
          <w:tcPr>
            <w:tcW w:type="dxa" w:w="50"/>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00000"/>
                <w:sz w:val="16"/>
                <w:szCs w:val="16"/>
              </w:rPr>
              <w:t xml:space="preserve">5%</w:t>
            </w:r>
          </w:p>
        </w:tc>
      </w:tr>
      <w:tr>
        <w:tc>
          <w:tcPr>
            <w:tcW w:type="dxa" w:w="9022"/>
            <w:gridSpan w:val="7"/>
            <w:tcBorders>
              <w:top w:val="single" w:color="0D2B55" w:sz="4"/>
              <w:left w:val="single" w:color="0D2B55" w:sz="4"/>
              <w:bottom w:val="single" w:color="0D2B55" w:sz="4"/>
              <w:right w:val="single" w:color="0D2B55" w:sz="4"/>
            </w:tcBorders>
            <w:shd w:fill="E8EEF6" w:val="clear"/>
            <w:tcMar>
              <w:top w:type="dxa" w:w="80"/>
              <w:left w:type="dxa" w:w="120"/>
              <w:bottom w:type="dxa" w:w="80"/>
              <w:right w:type="dxa" w:w="120"/>
            </w:tcMar>
          </w:tcPr>
          <w:p>
            <w:pPr>
              <w:spacing w:after="80" w:before="0" w:line="276" w:lineRule="auto"/>
              <w:jc w:val="left"/>
            </w:pPr>
            <w:r>
              <w:rPr>
                <w:rFonts w:ascii="Arial" w:cs="Arial" w:eastAsia="Arial" w:hAnsi="Arial"/>
                <w:b/>
                <w:bCs/>
                <w:i w:val="false"/>
                <w:iCs w:val="false"/>
                <w:color w:val="000000"/>
                <w:sz w:val="16"/>
                <w:szCs w:val="16"/>
              </w:rPr>
              <w:t xml:space="preserve">Subtotal — </w:t>
            </w:r>
            <w:r>
              <w:rPr>
                <w:rFonts w:ascii="Arial" w:cs="Arial" w:eastAsia="Arial" w:hAnsi="Arial"/>
                <w:b/>
                <w:bCs/>
                <w:i w:val="false"/>
                <w:iCs w:val="false"/>
                <w:color w:val="0D2B55"/>
                <w:sz w:val="16"/>
                <w:szCs w:val="16"/>
              </w:rPr>
              <w:t xml:space="preserve">Rigor en redacción científica</w:t>
            </w:r>
          </w:p>
        </w:tc>
        <w:tc>
          <w:tcPr>
            <w:tcW w:type="dxa" w:w="50"/>
            <w:tcBorders>
              <w:top w:val="single" w:color="0D2B55" w:sz="4"/>
              <w:left w:val="single" w:color="0D2B55" w:sz="4"/>
              <w:bottom w:val="single" w:color="0D2B55" w:sz="4"/>
              <w:right w:val="single" w:color="0D2B55" w:sz="4"/>
            </w:tcBorders>
            <w:shd w:fill="E8EEF6" w:val="clear"/>
            <w:tcMar>
              <w:top w:type="dxa" w:w="100"/>
              <w:left w:type="dxa" w:w="120"/>
              <w:bottom w:type="dxa" w:w="100"/>
              <w:right w:type="dxa" w:w="120"/>
            </w:tcMar>
            <w:vAlign w:val="center"/>
          </w:tcPr>
          <w:p>
            <w:pPr>
              <w:spacing w:after="80" w:before="0" w:line="276" w:lineRule="auto"/>
              <w:jc w:val="center"/>
            </w:pPr>
            <w:r>
              <w:rPr>
                <w:rFonts w:ascii="Arial" w:cs="Arial" w:eastAsia="Arial" w:hAnsi="Arial"/>
                <w:b/>
                <w:bCs/>
                <w:i w:val="false"/>
                <w:iCs w:val="false"/>
                <w:color w:val="0D2B55"/>
                <w:sz w:val="16"/>
                <w:szCs w:val="16"/>
              </w:rPr>
              <w:t xml:space="preserve">10 pts.</w:t>
            </w:r>
          </w:p>
        </w:tc>
      </w:tr>
    </w:tbl>
    <w:p>
      <w:pPr>
        <w:spacing w:after="60"/>
      </w:pPr>
      <w:r>
        <w:rPr>
          <w:rFonts w:ascii="Arial" w:cs="Arial" w:eastAsia="Arial" w:hAnsi="Arial"/>
          <w:sz w:val="20"/>
          <w:szCs w:val="20"/>
        </w:rPr>
        <w:t xml:space="preserve"/>
      </w:r>
    </w:p>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22"/>
                <w:szCs w:val="22"/>
              </w:rPr>
              <w:t xml:space="preserve">5.  </w:t>
            </w:r>
            <w:r>
              <w:rPr>
                <w:rFonts w:ascii="Arial" w:cs="Arial" w:eastAsia="Arial" w:hAnsi="Arial"/>
                <w:b/>
                <w:bCs/>
                <w:i w:val="false"/>
                <w:iCs w:val="false"/>
                <w:color w:val="FFFFFF"/>
                <w:sz w:val="22"/>
                <w:szCs w:val="22"/>
              </w:rPr>
              <w:t xml:space="preserve">Hoja de puntuación del evaluador</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82"/>
        <w:gridCol w:w="907"/>
        <w:gridCol w:w="907"/>
        <w:gridCol w:w="907"/>
        <w:gridCol w:w="907"/>
        <w:gridCol w:w="1362"/>
      </w:tblGrid>
      <w:tr>
        <w:tc>
          <w:tcPr>
            <w:tcW w:type="dxa" w:w="9072"/>
            <w:gridSpan w:val="6"/>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tcPr>
          <w:p>
            <w:pPr>
              <w:spacing w:after="80" w:before="0" w:line="276" w:lineRule="auto"/>
              <w:jc w:val="center"/>
            </w:pPr>
            <w:r>
              <w:rPr>
                <w:rFonts w:ascii="Arial" w:cs="Arial" w:eastAsia="Arial" w:hAnsi="Arial"/>
                <w:b/>
                <w:bCs/>
                <w:i w:val="false"/>
                <w:iCs w:val="false"/>
                <w:color w:val="FFFFFF"/>
                <w:sz w:val="17"/>
                <w:szCs w:val="17"/>
              </w:rPr>
              <w:t xml:space="preserve">Hoja de puntuación para el docente evaluador</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5"/>
                <w:szCs w:val="15"/>
              </w:rPr>
              <w:t xml:space="preserve">Criterio</w:t>
            </w:r>
          </w:p>
        </w:tc>
        <w:tc>
          <w:tcPr>
            <w:tcW w:type="dxa" w:w="907"/>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Nivel
(0-4)</w:t>
            </w:r>
          </w:p>
        </w:tc>
        <w:tc>
          <w:tcPr>
            <w:tcW w:type="dxa" w:w="907"/>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Peso
%</w:t>
            </w:r>
          </w:p>
        </w:tc>
        <w:tc>
          <w:tcPr>
            <w:tcW w:type="dxa" w:w="907"/>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Pts. máx.</w:t>
            </w:r>
          </w:p>
        </w:tc>
        <w:tc>
          <w:tcPr>
            <w:tcW w:type="dxa" w:w="907"/>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Pts. obtd.</w:t>
            </w:r>
          </w:p>
        </w:tc>
        <w:tc>
          <w:tcPr>
            <w:tcW w:type="dxa" w:w="136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00000"/>
                <w:sz w:val="14"/>
                <w:szCs w:val="14"/>
              </w:rPr>
              <w:t xml:space="preserve">Observación del evaluador</w:t>
            </w:r>
          </w:p>
        </w:tc>
      </w:tr>
      <w:tr>
        <w:tc>
          <w:tcPr>
            <w:tcW w:type="dxa" w:w="4082"/>
            <w:tcBorders>
              <w:top w:val="single" w:color="757575" w:sz="4"/>
              <w:left w:val="single" w:color="757575" w:sz="4"/>
              <w:bottom w:val="single" w:color="757575" w:sz="4"/>
              <w:right w:val="single" w:color="757575" w:sz="4"/>
            </w:tcBorders>
            <w:shd w:fill="EEF2F7"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5"/>
                <w:szCs w:val="15"/>
              </w:rPr>
              <w:t xml:space="preserve">D1 — RIGOR EN IDENTIFICACIÓN DEL PROBLEMA</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15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
            </w:r>
          </w:p>
        </w:tc>
        <w:tc>
          <w:tcPr>
            <w:tcW w:type="dxa" w:w="907"/>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1.1  Problema de investigación</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1.2  Justificación de la solución distribuida</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1.3  Contexto y estado del arte</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EEF2F7"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5"/>
                <w:szCs w:val="15"/>
              </w:rPr>
              <w:t xml:space="preserve">D2 — CALIDAD DEL DISEÑO ARQUITECTÓNICO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20</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
            </w:r>
          </w:p>
        </w:tc>
        <w:tc>
          <w:tcPr>
            <w:tcW w:type="dxa" w:w="907"/>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2.1  Especificación arquitectónica formal</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7</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7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2.2  Análisis de propiedades distribuidas</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7</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7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2.3  Evaluación de alternativas de diseño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6</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6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EEF2F7"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5"/>
                <w:szCs w:val="15"/>
              </w:rPr>
              <w:t xml:space="preserve">D3 — RIGOR METODOLÓGICO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15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
            </w:r>
          </w:p>
        </w:tc>
        <w:tc>
          <w:tcPr>
            <w:tcW w:type="dxa" w:w="907"/>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3.1  Hipótesis o preguntas de investigación</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3.2  Métricas y protocolo de medición</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3.3  Plan de validación experimental</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EEF2F7"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5"/>
                <w:szCs w:val="15"/>
              </w:rPr>
              <w:t xml:space="preserve">D4 — CALIDAD ACADÉMICA DEL DOCUMENTO LaTeX</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20</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
            </w:r>
          </w:p>
        </w:tc>
        <w:tc>
          <w:tcPr>
            <w:tcW w:type="dxa" w:w="907"/>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4.1  Estructura y formato científico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7</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7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4.2  Figuras, tablas, ecuaciones y código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7</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7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4.3  Gestión de referencias y citas</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6</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6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EEF2F7"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5"/>
                <w:szCs w:val="15"/>
              </w:rPr>
              <w:t xml:space="preserve">D5 — ANÁLISIS DE IMPACTO Y CONTRIBUCIÓN</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10</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
            </w:r>
          </w:p>
        </w:tc>
        <w:tc>
          <w:tcPr>
            <w:tcW w:type="dxa" w:w="907"/>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5.1  Contribución técnica y científica</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5.2  Análisis de impacto ODS y sociotécnico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EEF2F7"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5"/>
                <w:szCs w:val="15"/>
              </w:rPr>
              <w:t xml:space="preserve">D6 — ÉTICA, INTEGRIDAD Y COLABORACIÓN</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10</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
            </w:r>
          </w:p>
        </w:tc>
        <w:tc>
          <w:tcPr>
            <w:tcW w:type="dxa" w:w="907"/>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6.1  Integridad académica y uso ético de IA</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6.2  Evidencia de trabajo colaborativo real</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EEF2F7"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0D2B55"/>
                <w:sz w:val="15"/>
                <w:szCs w:val="15"/>
              </w:rPr>
              <w:t xml:space="preserve">D7 — RIGOR EN REDACCIÓN CIENTÍFICA</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10</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
            </w:r>
          </w:p>
        </w:tc>
        <w:tc>
          <w:tcPr>
            <w:tcW w:type="dxa" w:w="907"/>
            <w:tcBorders>
              <w:top w:val="single" w:color="0D2B55" w:sz="4"/>
              <w:left w:val="single" w:color="0D2B55" w:sz="4"/>
              <w:bottom w:val="single" w:color="0D2B55" w:sz="4"/>
              <w:right w:val="single" w:color="0D2B55" w:sz="4"/>
            </w:tcBorders>
            <w:shd w:fill="EEF2F7"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5F5F5"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7.1  Precisión terminológica y argumentación</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408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7.2  Cohesión, flujo y gramática científica</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___</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4"/>
                <w:szCs w:val="14"/>
              </w:rPr>
              <w:t xml:space="preserve">5</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iCs/>
                <w:color w:val="000000"/>
                <w:sz w:val="13"/>
                <w:szCs w:val="13"/>
              </w:rPr>
              <w:t xml:space="preserve">5 × peso</w:t>
            </w:r>
          </w:p>
        </w:tc>
        <w:tc>
          <w:tcPr>
            <w:tcW w:type="dxa" w:w="907"/>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center"/>
            </w:pPr>
            <w:r>
              <w:rPr>
                <w:rFonts w:ascii="Arial" w:cs="Arial" w:eastAsia="Arial" w:hAnsi="Arial"/>
                <w:b w:val="false"/>
                <w:bCs w:val="false"/>
                <w:i w:val="false"/>
                <w:iCs w:val="false"/>
                <w:color w:val="000000"/>
                <w:sz w:val="14"/>
                <w:szCs w:val="14"/>
              </w:rPr>
              <w:t xml:space="preserve"/>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 </w:t>
            </w:r>
          </w:p>
        </w:tc>
      </w:tr>
      <w:tr>
        <w:tc>
          <w:tcPr>
            <w:tcW w:type="dxa" w:w="6803"/>
            <w:gridSpan w:val="4"/>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16"/>
                <w:szCs w:val="16"/>
              </w:rPr>
              <w:t xml:space="preserve">CALIFICACIÓN FINAL (sobre 100)</w:t>
            </w:r>
          </w:p>
        </w:tc>
        <w:tc>
          <w:tcPr>
            <w:tcW w:type="dxa" w:w="907"/>
            <w:tcBorders>
              <w:top w:val="single" w:color="1A5C1A" w:sz="6"/>
              <w:left w:val="single" w:color="1A5C1A" w:sz="6"/>
              <w:bottom w:val="single" w:color="1A5C1A" w:sz="6"/>
              <w:right w:val="single" w:color="1A5C1A" w:sz="6"/>
            </w:tcBorders>
            <w:shd w:fill="EAF3DE" w:val="clear"/>
            <w:tcMar>
              <w:top w:type="dxa" w:w="100"/>
              <w:left w:type="dxa" w:w="120"/>
              <w:bottom w:type="dxa" w:w="100"/>
              <w:right w:type="dxa" w:w="120"/>
            </w:tcMar>
            <w:vAlign w:val="top"/>
          </w:tcPr>
          <w:p>
            <w:pPr>
              <w:spacing w:after="80" w:before="0" w:line="276" w:lineRule="auto"/>
              <w:jc w:val="center"/>
            </w:pPr>
            <w:r>
              <w:rPr>
                <w:rFonts w:ascii="Arial" w:cs="Arial" w:eastAsia="Arial" w:hAnsi="Arial"/>
                <w:b/>
                <w:bCs/>
                <w:i w:val="false"/>
                <w:iCs w:val="false"/>
                <w:color w:val="000000"/>
                <w:sz w:val="18"/>
                <w:szCs w:val="18"/>
              </w:rPr>
              <w:t xml:space="preserve">       / 100</w:t>
            </w:r>
          </w:p>
        </w:tc>
        <w:tc>
          <w:tcPr>
            <w:tcW w:type="dxa" w:w="1362"/>
            <w:tcBorders>
              <w:top w:val="single" w:color="757575" w:sz="4"/>
              <w:left w:val="single" w:color="757575" w:sz="4"/>
              <w:bottom w:val="single" w:color="757575" w:sz="4"/>
              <w:right w:val="single" w:color="757575" w:sz="4"/>
            </w:tcBorders>
            <w:shd w:fill="FFFFFF" w:val="clear"/>
            <w:tcMar>
              <w:top w:type="dxa" w:w="100"/>
              <w:left w:type="dxa" w:w="120"/>
              <w:bottom w:type="dxa" w:w="100"/>
              <w:right w:type="dxa" w:w="120"/>
            </w:tcMar>
            <w:vAlign w:val="top"/>
          </w:tcPr>
          <w:p>
            <w:pPr>
              <w:spacing w:after="80" w:before="0" w:line="276" w:lineRule="auto"/>
              <w:jc w:val="left"/>
            </w:pPr>
            <w:r>
              <w:rPr>
                <w:rFonts w:ascii="Arial" w:cs="Arial" w:eastAsia="Arial" w:hAnsi="Arial"/>
                <w:b w:val="false"/>
                <w:bCs w:val="false"/>
                <w:i w:val="false"/>
                <w:iCs w:val="false"/>
                <w:color w:val="000000"/>
                <w:sz w:val="14"/>
                <w:szCs w:val="14"/>
              </w:rPr>
              <w:t xml:space="preserve">Firma del evaluador: ___________________________  Fecha: __________</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2B55" w:sz="2"/>
              <w:left w:val="single" w:color="0D2B55" w:sz="2"/>
              <w:bottom w:val="single" w:color="0D2B55" w:sz="2"/>
              <w:right w:val="single" w:color="0D2B55" w:sz="2"/>
            </w:tcBorders>
            <w:shd w:fill="0D2B55" w:val="clear"/>
            <w:tcMar>
              <w:top w:type="dxa" w:w="100"/>
              <w:left w:type="dxa" w:w="120"/>
              <w:bottom w:type="dxa" w:w="100"/>
              <w:right w:type="dxa" w:w="120"/>
            </w:tcMar>
            <w:vAlign w:val="top"/>
          </w:tcPr>
          <w:p>
            <w:pPr>
              <w:spacing w:after="80" w:before="0" w:line="276" w:lineRule="auto"/>
              <w:jc w:val="left"/>
            </w:pPr>
            <w:r>
              <w:rPr>
                <w:rFonts w:ascii="Arial" w:cs="Arial" w:eastAsia="Arial" w:hAnsi="Arial"/>
                <w:b/>
                <w:bCs/>
                <w:i w:val="false"/>
                <w:iCs w:val="false"/>
                <w:color w:val="FFFFFF"/>
                <w:sz w:val="22"/>
                <w:szCs w:val="22"/>
              </w:rPr>
              <w:t xml:space="preserve">6.  </w:t>
            </w:r>
            <w:r>
              <w:rPr>
                <w:rFonts w:ascii="Arial" w:cs="Arial" w:eastAsia="Arial" w:hAnsi="Arial"/>
                <w:b/>
                <w:bCs/>
                <w:i w:val="false"/>
                <w:iCs w:val="false"/>
                <w:color w:val="FFFFFF"/>
                <w:sz w:val="22"/>
                <w:szCs w:val="22"/>
              </w:rPr>
              <w:t xml:space="preserve">Retroalimentación y ruta de mejora hacia publicación científica</w:t>
            </w:r>
          </w:p>
        </w:tc>
      </w:tr>
    </w:tbl>
    <w:p>
      <w:pPr>
        <w:spacing w:after="60"/>
      </w:pPr>
      <w:r>
        <w:rPr>
          <w:rFonts w:ascii="Arial" w:cs="Arial" w:eastAsia="Arial" w:hAnsi="Arial"/>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A5C1A" w:sz="4"/>
              <w:left w:val="single" w:color="1A5C1A" w:sz="4"/>
              <w:bottom w:val="single" w:color="1A5C1A" w:sz="4"/>
              <w:right w:val="single" w:color="1A5C1A" w:sz="4"/>
            </w:tcBorders>
            <w:shd w:fill="EAF3DE" w:val="clear"/>
            <w:tcMar>
              <w:top w:type="dxa" w:w="100"/>
              <w:left w:type="dxa" w:w="120"/>
              <w:bottom w:type="dxa" w:w="100"/>
              <w:right w:type="dxa" w:w="120"/>
            </w:tcMar>
            <w:vAlign w:val="top"/>
          </w:tcPr>
          <w:p>
            <w:pPr>
              <w:spacing w:after="40" w:before="0" w:line="276" w:lineRule="auto"/>
              <w:jc w:val="left"/>
            </w:pPr>
            <w:r>
              <w:rPr>
                <w:rFonts w:ascii="Arial" w:cs="Arial" w:eastAsia="Arial" w:hAnsi="Arial"/>
                <w:b/>
                <w:bCs/>
                <w:i w:val="false"/>
                <w:iCs w:val="false"/>
                <w:color w:val="000000"/>
                <w:sz w:val="17"/>
                <w:szCs w:val="17"/>
              </w:rPr>
              <w:t xml:space="preserve">Fortalezas del trabajo (mínimo 3 aspectos con evidencia específica del documento):</w:t>
            </w:r>
          </w:p>
          <w:p>
            <w:pPr>
              <w:spacing w:after="60" w:before="0" w:line="276" w:lineRule="auto"/>
              <w:jc w:val="left"/>
            </w:pPr>
            <w:r>
              <w:rPr>
                <w:rFonts w:ascii="Arial" w:cs="Arial" w:eastAsia="Arial" w:hAnsi="Arial"/>
                <w:b w:val="false"/>
                <w:bCs w:val="false"/>
                <w:i w:val="false"/>
                <w:iCs w:val="false"/>
                <w:color w:val="000000"/>
                <w:sz w:val="17"/>
                <w:szCs w:val="17"/>
              </w:rPr>
              <w:t xml:space="preserve">1. _______________________________________________________________________________</w:t>
            </w:r>
          </w:p>
          <w:p>
            <w:pPr>
              <w:spacing w:after="60" w:before="0" w:line="276" w:lineRule="auto"/>
              <w:jc w:val="left"/>
            </w:pPr>
            <w:r>
              <w:rPr>
                <w:rFonts w:ascii="Arial" w:cs="Arial" w:eastAsia="Arial" w:hAnsi="Arial"/>
                <w:b w:val="false"/>
                <w:bCs w:val="false"/>
                <w:i w:val="false"/>
                <w:iCs w:val="false"/>
                <w:color w:val="000000"/>
                <w:sz w:val="17"/>
                <w:szCs w:val="17"/>
              </w:rPr>
              <w:t xml:space="preserve">2. _______________________________________________________________________________</w:t>
            </w:r>
          </w:p>
          <w:p>
            <w:pPr>
              <w:spacing w:after="60" w:before="0" w:line="276" w:lineRule="auto"/>
              <w:jc w:val="left"/>
            </w:pPr>
            <w:r>
              <w:rPr>
                <w:rFonts w:ascii="Arial" w:cs="Arial" w:eastAsia="Arial" w:hAnsi="Arial"/>
                <w:b w:val="false"/>
                <w:bCs w:val="false"/>
                <w:i w:val="false"/>
                <w:iCs w:val="false"/>
                <w:color w:val="000000"/>
                <w:sz w:val="17"/>
                <w:szCs w:val="17"/>
              </w:rPr>
              <w:t xml:space="preserve">3. _______________________________________________________________________________</w:t>
            </w:r>
          </w:p>
        </w:tc>
      </w:tr>
      <w:tr>
        <w:tc>
          <w:tcPr>
            <w:tcW w:type="dxa" w:w="9072"/>
            <w:tcBorders>
              <w:top w:val="single" w:color="8B0000" w:sz="4"/>
              <w:left w:val="single" w:color="8B0000" w:sz="4"/>
              <w:bottom w:val="single" w:color="8B0000" w:sz="4"/>
              <w:right w:val="single" w:color="8B0000" w:sz="4"/>
            </w:tcBorders>
            <w:shd w:fill="FFEBEE" w:val="clear"/>
            <w:tcMar>
              <w:top w:type="dxa" w:w="100"/>
              <w:left w:type="dxa" w:w="120"/>
              <w:bottom w:type="dxa" w:w="100"/>
              <w:right w:type="dxa" w:w="120"/>
            </w:tcMar>
            <w:vAlign w:val="top"/>
          </w:tcPr>
          <w:p>
            <w:pPr>
              <w:spacing w:after="40" w:before="0" w:line="276" w:lineRule="auto"/>
              <w:jc w:val="left"/>
            </w:pPr>
            <w:r>
              <w:rPr>
                <w:rFonts w:ascii="Arial" w:cs="Arial" w:eastAsia="Arial" w:hAnsi="Arial"/>
                <w:b/>
                <w:bCs/>
                <w:i w:val="false"/>
                <w:iCs w:val="false"/>
                <w:color w:val="000000"/>
                <w:sz w:val="17"/>
                <w:szCs w:val="17"/>
              </w:rPr>
              <w:t xml:space="preserve">Áreas críticas de mejora para las entregas 2-4 (con acción concreta recomendada):</w:t>
            </w:r>
          </w:p>
          <w:p>
            <w:pPr>
              <w:spacing w:after="60" w:before="0" w:line="276" w:lineRule="auto"/>
              <w:jc w:val="left"/>
            </w:pPr>
            <w:r>
              <w:rPr>
                <w:rFonts w:ascii="Arial" w:cs="Arial" w:eastAsia="Arial" w:hAnsi="Arial"/>
                <w:b w:val="false"/>
                <w:bCs w:val="false"/>
                <w:i w:val="false"/>
                <w:iCs w:val="false"/>
                <w:color w:val="000000"/>
                <w:sz w:val="17"/>
                <w:szCs w:val="17"/>
              </w:rPr>
              <w:t xml:space="preserve">1. _______________________________________________________________________________</w:t>
            </w:r>
          </w:p>
          <w:p>
            <w:pPr>
              <w:spacing w:after="60" w:before="0" w:line="276" w:lineRule="auto"/>
              <w:jc w:val="left"/>
            </w:pPr>
            <w:r>
              <w:rPr>
                <w:rFonts w:ascii="Arial" w:cs="Arial" w:eastAsia="Arial" w:hAnsi="Arial"/>
                <w:b w:val="false"/>
                <w:bCs w:val="false"/>
                <w:i w:val="false"/>
                <w:iCs w:val="false"/>
                <w:color w:val="000000"/>
                <w:sz w:val="17"/>
                <w:szCs w:val="17"/>
              </w:rPr>
              <w:t xml:space="preserve">2. _______________________________________________________________________________</w:t>
            </w:r>
          </w:p>
          <w:p>
            <w:pPr>
              <w:spacing w:after="60" w:before="0" w:line="276" w:lineRule="auto"/>
              <w:jc w:val="left"/>
            </w:pPr>
            <w:r>
              <w:rPr>
                <w:rFonts w:ascii="Arial" w:cs="Arial" w:eastAsia="Arial" w:hAnsi="Arial"/>
                <w:b w:val="false"/>
                <w:bCs w:val="false"/>
                <w:i w:val="false"/>
                <w:iCs w:val="false"/>
                <w:color w:val="000000"/>
                <w:sz w:val="17"/>
                <w:szCs w:val="17"/>
              </w:rPr>
              <w:t xml:space="preserve">3. _______________________________________________________________________________</w:t>
            </w:r>
          </w:p>
        </w:tc>
      </w:tr>
      <w:tr>
        <w:tc>
          <w:tcPr>
            <w:tcW w:type="dxa" w:w="9072"/>
            <w:tcBorders>
              <w:top w:val="single" w:color="1565C0" w:sz="4"/>
              <w:left w:val="single" w:color="1565C0" w:sz="4"/>
              <w:bottom w:val="single" w:color="1565C0" w:sz="4"/>
              <w:right w:val="single" w:color="1565C0" w:sz="4"/>
            </w:tcBorders>
            <w:shd w:fill="E3F2FD" w:val="clear"/>
            <w:tcMar>
              <w:top w:type="dxa" w:w="100"/>
              <w:left w:type="dxa" w:w="120"/>
              <w:bottom w:type="dxa" w:w="100"/>
              <w:right w:type="dxa" w:w="120"/>
            </w:tcMar>
            <w:vAlign w:val="top"/>
          </w:tcPr>
          <w:p>
            <w:pPr>
              <w:spacing w:after="40" w:before="0" w:line="276" w:lineRule="auto"/>
              <w:jc w:val="left"/>
            </w:pPr>
            <w:r>
              <w:rPr>
                <w:rFonts w:ascii="Arial" w:cs="Arial" w:eastAsia="Arial" w:hAnsi="Arial"/>
                <w:b/>
                <w:bCs/>
                <w:i w:val="false"/>
                <w:iCs w:val="false"/>
                <w:color w:val="000000"/>
                <w:sz w:val="17"/>
                <w:szCs w:val="17"/>
              </w:rPr>
              <w:t xml:space="preserve">Potencial de publicación y recomendaciones específicas para llegar a artículo científico:</w:t>
            </w:r>
          </w:p>
          <w:p>
            <w:pPr>
              <w:spacing w:after="40" w:before="0" w:line="276" w:lineRule="auto"/>
              <w:jc w:val="left"/>
            </w:pPr>
            <w:r>
              <w:rPr>
                <w:rFonts w:ascii="Arial" w:cs="Arial" w:eastAsia="Arial" w:hAnsi="Arial"/>
                <w:b w:val="false"/>
                <w:bCs w:val="false"/>
                <w:i w:val="false"/>
                <w:iCs w:val="false"/>
                <w:color w:val="000000"/>
                <w:sz w:val="17"/>
                <w:szCs w:val="17"/>
              </w:rPr>
              <w:t xml:space="preserve">Venue sugerido: ________________________________________________________________</w:t>
            </w:r>
          </w:p>
          <w:p>
            <w:pPr>
              <w:spacing w:after="40" w:before="0" w:line="276" w:lineRule="auto"/>
              <w:jc w:val="left"/>
            </w:pPr>
            <w:r>
              <w:rPr>
                <w:rFonts w:ascii="Arial" w:cs="Arial" w:eastAsia="Arial" w:hAnsi="Arial"/>
                <w:b w:val="false"/>
                <w:bCs w:val="false"/>
                <w:i w:val="false"/>
                <w:iCs w:val="false"/>
                <w:color w:val="000000"/>
                <w:sz w:val="17"/>
                <w:szCs w:val="17"/>
              </w:rPr>
              <w:t xml:space="preserve">Cambios necesarios: _____________________________________________________________</w:t>
            </w:r>
          </w:p>
          <w:p>
            <w:pPr>
              <w:spacing w:after="80" w:before="0" w:line="276" w:lineRule="auto"/>
              <w:jc w:val="left"/>
            </w:pPr>
            <w:r>
              <w:rPr>
                <w:rFonts w:ascii="Arial" w:cs="Arial" w:eastAsia="Arial" w:hAnsi="Arial"/>
                <w:b w:val="false"/>
                <w:bCs w:val="false"/>
                <w:i w:val="false"/>
                <w:iCs w:val="false"/>
                <w:color w:val="000000"/>
                <w:sz w:val="17"/>
                <w:szCs w:val="17"/>
              </w:rPr>
              <w:t xml:space="preserve">Plazo estimado para alcanzar calidad de publicación: ______________________________</w:t>
            </w:r>
          </w:p>
        </w:tc>
      </w:tr>
      <w:tr>
        <w:tc>
          <w:tcPr>
            <w:tcW w:type="dxa" w:w="9072"/>
            <w:tcBorders>
              <w:top w:val="single" w:color="0D2B55" w:sz="6"/>
              <w:left w:val="single" w:color="0D2B55" w:sz="6"/>
              <w:bottom w:val="single" w:color="0D2B55" w:sz="6"/>
              <w:right w:val="single" w:color="0D2B55" w:sz="6"/>
            </w:tcBorders>
            <w:shd w:fill="EEF2F7" w:val="clear"/>
            <w:tcMar>
              <w:top w:type="dxa" w:w="100"/>
              <w:left w:type="dxa" w:w="120"/>
              <w:bottom w:type="dxa" w:w="100"/>
              <w:right w:type="dxa" w:w="120"/>
            </w:tcMar>
            <w:vAlign w:val="top"/>
          </w:tcPr>
          <w:p>
            <w:pPr>
              <w:spacing w:after="30" w:before="0" w:line="276" w:lineRule="auto"/>
              <w:jc w:val="left"/>
            </w:pPr>
            <w:r>
              <w:rPr>
                <w:rFonts w:ascii="Arial" w:cs="Arial" w:eastAsia="Arial" w:hAnsi="Arial"/>
                <w:b/>
                <w:bCs/>
                <w:i w:val="false"/>
                <w:iCs w:val="false"/>
                <w:color w:val="000000"/>
                <w:sz w:val="18"/>
                <w:szCs w:val="18"/>
              </w:rPr>
              <w:t xml:space="preserve">Calificación final: </w:t>
            </w:r>
            <w:r>
              <w:rPr>
                <w:rFonts w:ascii="Arial" w:cs="Arial" w:eastAsia="Arial" w:hAnsi="Arial"/>
                <w:b/>
                <w:bCs/>
                <w:i w:val="false"/>
                <w:iCs w:val="false"/>
                <w:color w:val="0D2B55"/>
                <w:sz w:val="22"/>
                <w:szCs w:val="22"/>
              </w:rPr>
              <w:t xml:space="preserve">_______ / 100</w:t>
            </w:r>
          </w:p>
          <w:p>
            <w:pPr>
              <w:spacing w:after="30" w:before="0" w:line="276" w:lineRule="auto"/>
              <w:jc w:val="left"/>
            </w:pPr>
            <w:r>
              <w:rPr>
                <w:rFonts w:ascii="Arial" w:cs="Arial" w:eastAsia="Arial" w:hAnsi="Arial"/>
                <w:b/>
                <w:bCs/>
                <w:i w:val="false"/>
                <w:iCs w:val="false"/>
                <w:color w:val="000000"/>
                <w:sz w:val="17"/>
                <w:szCs w:val="17"/>
              </w:rPr>
              <w:t xml:space="preserve">Equivalencia: </w:t>
            </w:r>
            <w:r>
              <w:rPr>
                <w:rFonts w:ascii="Arial" w:cs="Arial" w:eastAsia="Arial" w:hAnsi="Arial"/>
                <w:b w:val="false"/>
                <w:bCs w:val="false"/>
                <w:i w:val="false"/>
                <w:iCs w:val="false"/>
                <w:color w:val="000000"/>
                <w:sz w:val="17"/>
                <w:szCs w:val="17"/>
              </w:rPr>
              <w:t xml:space="preserve">□ Sobresaliente (90-100)  □ Satisfactorio (75-89)  □ En desarrollo (60-74)  □ Insuficiente (&lt;60)</w:t>
            </w:r>
          </w:p>
          <w:p>
            <w:pPr>
              <w:spacing w:after="80" w:before="0" w:line="276" w:lineRule="auto"/>
              <w:jc w:val="left"/>
            </w:pPr>
            <w:r>
              <w:rPr>
                <w:rFonts w:ascii="Arial" w:cs="Arial" w:eastAsia="Arial" w:hAnsi="Arial"/>
                <w:b/>
                <w:bCs/>
                <w:i w:val="false"/>
                <w:iCs w:val="false"/>
                <w:color w:val="000000"/>
                <w:sz w:val="17"/>
                <w:szCs w:val="17"/>
              </w:rPr>
              <w:t xml:space="preserve">Evaluador: </w:t>
            </w:r>
            <w:r>
              <w:rPr>
                <w:rFonts w:ascii="Arial" w:cs="Arial" w:eastAsia="Arial" w:hAnsi="Arial"/>
                <w:b w:val="false"/>
                <w:bCs w:val="false"/>
                <w:i w:val="false"/>
                <w:iCs w:val="false"/>
                <w:color w:val="000000"/>
                <w:sz w:val="17"/>
                <w:szCs w:val="17"/>
              </w:rPr>
              <w:t xml:space="preserve">___________________________________ </w:t>
            </w:r>
            <w:r>
              <w:rPr>
                <w:rFonts w:ascii="Arial" w:cs="Arial" w:eastAsia="Arial" w:hAnsi="Arial"/>
                <w:b/>
                <w:bCs/>
                <w:i w:val="false"/>
                <w:iCs w:val="false"/>
                <w:color w:val="000000"/>
                <w:sz w:val="17"/>
                <w:szCs w:val="17"/>
              </w:rPr>
              <w:t xml:space="preserve">  Fecha: </w:t>
            </w:r>
            <w:r>
              <w:rPr>
                <w:rFonts w:ascii="Arial" w:cs="Arial" w:eastAsia="Arial" w:hAnsi="Arial"/>
                <w:b w:val="false"/>
                <w:bCs w:val="false"/>
                <w:i w:val="false"/>
                <w:iCs w:val="false"/>
                <w:color w:val="000000"/>
                <w:sz w:val="17"/>
                <w:szCs w:val="17"/>
              </w:rPr>
              <w:t xml:space="preserve">________________</w:t>
            </w:r>
          </w:p>
        </w:tc>
      </w:tr>
    </w:tbl>
    <w:p>
      <w:pPr>
        <w:spacing w:after="60"/>
      </w:pPr>
      <w:r>
        <w:rPr>
          <w:rFonts w:ascii="Arial" w:cs="Arial" w:eastAsia="Arial" w:hAnsi="Arial"/>
          <w:sz w:val="20"/>
          <w:szCs w:val="20"/>
        </w:rPr>
        <w:t xml:space="preserve"/>
      </w:r>
    </w:p>
    <w:sectPr>
      <w:headerReference w:type="default" r:id="rId7"/>
      <w:pgSz w:w="11906" w:h="16838" w:orient="portrait"/>
      <w:pgMar w:top="1417"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5" w:sz="6" w:space="4"/>
      </w:pBdr>
      <w:tabs>
        <w:tab w:val="right" w:pos="9072"/>
      </w:tabs>
      <w:spacing w:after="0"/>
    </w:pPr>
    <w:r>
      <w:rPr>
        <w:rFonts w:ascii="Arial" w:cs="Arial" w:eastAsia="Arial" w:hAnsi="Arial"/>
        <w:b/>
        <w:bCs/>
        <w:i w:val="false"/>
        <w:iCs w:val="false"/>
        <w:color w:val="0D2B55"/>
        <w:sz w:val="17"/>
        <w:szCs w:val="17"/>
      </w:rPr>
      <w:t xml:space="preserve">UTEQ · Ingeniería de Software</w:t>
    </w:r>
    <w:r>
      <w:rPr>
        <w:rFonts w:ascii="Arial" w:cs="Arial" w:eastAsia="Arial" w:hAnsi="Arial"/>
        <w:sz w:val="17"/>
        <w:szCs w:val="17"/>
      </w:rPr>
      <w:t xml:space="preserve">	</w:t>
    </w:r>
    <w:r>
      <w:rPr>
        <w:rFonts w:ascii="Arial" w:cs="Arial" w:eastAsia="Arial" w:hAnsi="Arial"/>
        <w:b w:val="false"/>
        <w:bCs w:val="false"/>
        <w:i w:val="false"/>
        <w:iCs w:val="false"/>
        <w:color w:val="757575"/>
        <w:sz w:val="16"/>
        <w:szCs w:val="16"/>
      </w:rPr>
      <w:t xml:space="preserve">Rúbrica de Evaluación — TA-PFC-E1 · Aplicaciones Distribuidas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2026-05-01T03:06:20.599Z</dcterms:created>
  <dcterms:modified xsi:type="dcterms:W3CDTF">2026-05-01T03:06:20.600Z</dcterms:modified>
</cp:coreProperties>
</file>

<file path=docProps/custom.xml><?xml version="1.0" encoding="utf-8"?>
<Properties xmlns="http://schemas.openxmlformats.org/officeDocument/2006/custom-properties" xmlns:vt="http://schemas.openxmlformats.org/officeDocument/2006/docPropsVTypes"/>
</file>