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2B86" w:rsidRPr="00C72B86" w:rsidRDefault="00C72B86" w:rsidP="00C72B86">
      <w:pPr>
        <w:pStyle w:val="Ttulo1"/>
        <w:shd w:val="clear" w:color="auto" w:fill="FFFFFF"/>
        <w:jc w:val="both"/>
        <w:rPr>
          <w:color w:val="333333"/>
          <w:sz w:val="38"/>
          <w:szCs w:val="38"/>
        </w:rPr>
      </w:pPr>
      <w:bookmarkStart w:id="0" w:name="_GoBack"/>
      <w:proofErr w:type="spellStart"/>
      <w:r w:rsidRPr="00C72B86">
        <w:rPr>
          <w:color w:val="333333"/>
          <w:sz w:val="38"/>
          <w:szCs w:val="38"/>
        </w:rPr>
        <w:t>The</w:t>
      </w:r>
      <w:proofErr w:type="spellEnd"/>
      <w:r w:rsidRPr="00C72B86">
        <w:rPr>
          <w:color w:val="333333"/>
          <w:sz w:val="38"/>
          <w:szCs w:val="38"/>
        </w:rPr>
        <w:t xml:space="preserve"> </w:t>
      </w:r>
      <w:proofErr w:type="spellStart"/>
      <w:r w:rsidRPr="00C72B86">
        <w:rPr>
          <w:color w:val="333333"/>
          <w:sz w:val="38"/>
          <w:szCs w:val="38"/>
        </w:rPr>
        <w:t>Present</w:t>
      </w:r>
      <w:proofErr w:type="spellEnd"/>
      <w:r w:rsidRPr="00C72B86">
        <w:rPr>
          <w:color w:val="333333"/>
          <w:sz w:val="38"/>
          <w:szCs w:val="38"/>
        </w:rPr>
        <w:t xml:space="preserve"> </w:t>
      </w:r>
      <w:proofErr w:type="spellStart"/>
      <w:r w:rsidRPr="00C72B86">
        <w:rPr>
          <w:color w:val="333333"/>
          <w:sz w:val="38"/>
          <w:szCs w:val="38"/>
        </w:rPr>
        <w:t>Situation</w:t>
      </w:r>
      <w:proofErr w:type="spellEnd"/>
      <w:r w:rsidRPr="00C72B86">
        <w:rPr>
          <w:color w:val="333333"/>
          <w:sz w:val="38"/>
          <w:szCs w:val="38"/>
        </w:rPr>
        <w:t xml:space="preserve"> </w:t>
      </w:r>
      <w:proofErr w:type="spellStart"/>
      <w:r w:rsidRPr="00C72B86">
        <w:rPr>
          <w:color w:val="333333"/>
          <w:sz w:val="38"/>
          <w:szCs w:val="38"/>
        </w:rPr>
        <w:t>Analysis</w:t>
      </w:r>
      <w:proofErr w:type="spellEnd"/>
      <w:r w:rsidRPr="00C72B86">
        <w:rPr>
          <w:color w:val="333333"/>
          <w:sz w:val="38"/>
          <w:szCs w:val="38"/>
        </w:rPr>
        <w:t xml:space="preserve"> and </w:t>
      </w:r>
      <w:proofErr w:type="spellStart"/>
      <w:r w:rsidRPr="00C72B86">
        <w:rPr>
          <w:color w:val="333333"/>
          <w:sz w:val="38"/>
          <w:szCs w:val="38"/>
        </w:rPr>
        <w:t>Development</w:t>
      </w:r>
      <w:proofErr w:type="spellEnd"/>
      <w:r w:rsidRPr="00C72B86">
        <w:rPr>
          <w:color w:val="333333"/>
          <w:sz w:val="38"/>
          <w:szCs w:val="38"/>
        </w:rPr>
        <w:t xml:space="preserve"> </w:t>
      </w:r>
      <w:proofErr w:type="spellStart"/>
      <w:r w:rsidRPr="00C72B86">
        <w:rPr>
          <w:color w:val="333333"/>
          <w:sz w:val="38"/>
          <w:szCs w:val="38"/>
        </w:rPr>
        <w:t>Countermeasure</w:t>
      </w:r>
      <w:proofErr w:type="spellEnd"/>
      <w:r w:rsidRPr="00C72B86">
        <w:rPr>
          <w:color w:val="333333"/>
          <w:sz w:val="38"/>
          <w:szCs w:val="38"/>
        </w:rPr>
        <w:t xml:space="preserve"> </w:t>
      </w:r>
      <w:proofErr w:type="spellStart"/>
      <w:r w:rsidRPr="00C72B86">
        <w:rPr>
          <w:color w:val="333333"/>
          <w:sz w:val="38"/>
          <w:szCs w:val="38"/>
        </w:rPr>
        <w:t>of</w:t>
      </w:r>
      <w:proofErr w:type="spellEnd"/>
      <w:r w:rsidRPr="00C72B86">
        <w:rPr>
          <w:color w:val="333333"/>
          <w:sz w:val="38"/>
          <w:szCs w:val="38"/>
        </w:rPr>
        <w:t xml:space="preserve"> </w:t>
      </w:r>
      <w:proofErr w:type="spellStart"/>
      <w:r w:rsidRPr="00C72B86">
        <w:rPr>
          <w:color w:val="333333"/>
          <w:sz w:val="38"/>
          <w:szCs w:val="38"/>
        </w:rPr>
        <w:t>the</w:t>
      </w:r>
      <w:proofErr w:type="spellEnd"/>
      <w:r w:rsidRPr="00C72B86">
        <w:rPr>
          <w:color w:val="333333"/>
          <w:sz w:val="38"/>
          <w:szCs w:val="38"/>
        </w:rPr>
        <w:t xml:space="preserve"> New </w:t>
      </w:r>
      <w:proofErr w:type="spellStart"/>
      <w:r w:rsidRPr="00C72B86">
        <w:rPr>
          <w:color w:val="333333"/>
          <w:sz w:val="38"/>
          <w:szCs w:val="38"/>
        </w:rPr>
        <w:t>Mode</w:t>
      </w:r>
      <w:proofErr w:type="spellEnd"/>
      <w:r w:rsidRPr="00C72B86">
        <w:rPr>
          <w:color w:val="333333"/>
          <w:sz w:val="38"/>
          <w:szCs w:val="38"/>
        </w:rPr>
        <w:t xml:space="preserve"> </w:t>
      </w:r>
      <w:proofErr w:type="spellStart"/>
      <w:r w:rsidRPr="00C72B86">
        <w:rPr>
          <w:color w:val="333333"/>
          <w:sz w:val="38"/>
          <w:szCs w:val="38"/>
        </w:rPr>
        <w:t>of</w:t>
      </w:r>
      <w:proofErr w:type="spellEnd"/>
      <w:r w:rsidRPr="00C72B86">
        <w:rPr>
          <w:color w:val="333333"/>
          <w:sz w:val="38"/>
          <w:szCs w:val="38"/>
        </w:rPr>
        <w:t xml:space="preserve"> </w:t>
      </w:r>
      <w:proofErr w:type="spellStart"/>
      <w:r w:rsidRPr="00C72B86">
        <w:rPr>
          <w:color w:val="333333"/>
          <w:sz w:val="38"/>
          <w:szCs w:val="38"/>
        </w:rPr>
        <w:t>the</w:t>
      </w:r>
      <w:proofErr w:type="spellEnd"/>
      <w:r w:rsidRPr="00C72B86">
        <w:rPr>
          <w:color w:val="333333"/>
          <w:sz w:val="38"/>
          <w:szCs w:val="38"/>
        </w:rPr>
        <w:t xml:space="preserve"> </w:t>
      </w:r>
      <w:proofErr w:type="spellStart"/>
      <w:r w:rsidRPr="00C72B86">
        <w:rPr>
          <w:color w:val="333333"/>
          <w:sz w:val="38"/>
          <w:szCs w:val="38"/>
        </w:rPr>
        <w:t>Combination</w:t>
      </w:r>
      <w:proofErr w:type="spellEnd"/>
      <w:r w:rsidRPr="00C72B86">
        <w:rPr>
          <w:color w:val="333333"/>
          <w:sz w:val="38"/>
          <w:szCs w:val="38"/>
        </w:rPr>
        <w:t xml:space="preserve"> </w:t>
      </w:r>
      <w:proofErr w:type="spellStart"/>
      <w:r w:rsidRPr="00C72B86">
        <w:rPr>
          <w:color w:val="333333"/>
          <w:sz w:val="38"/>
          <w:szCs w:val="38"/>
        </w:rPr>
        <w:t>of</w:t>
      </w:r>
      <w:proofErr w:type="spellEnd"/>
      <w:r w:rsidRPr="00C72B86">
        <w:rPr>
          <w:color w:val="333333"/>
          <w:sz w:val="38"/>
          <w:szCs w:val="38"/>
        </w:rPr>
        <w:t xml:space="preserve"> </w:t>
      </w:r>
      <w:proofErr w:type="spellStart"/>
      <w:r w:rsidRPr="00C72B86">
        <w:rPr>
          <w:color w:val="333333"/>
          <w:sz w:val="38"/>
          <w:szCs w:val="38"/>
        </w:rPr>
        <w:t>Wisdom</w:t>
      </w:r>
      <w:proofErr w:type="spellEnd"/>
      <w:r w:rsidRPr="00C72B86">
        <w:rPr>
          <w:color w:val="333333"/>
          <w:sz w:val="38"/>
          <w:szCs w:val="38"/>
        </w:rPr>
        <w:t xml:space="preserve"> </w:t>
      </w:r>
      <w:proofErr w:type="spellStart"/>
      <w:r w:rsidRPr="00C72B86">
        <w:rPr>
          <w:color w:val="333333"/>
          <w:sz w:val="38"/>
          <w:szCs w:val="38"/>
        </w:rPr>
        <w:t>Pension</w:t>
      </w:r>
      <w:proofErr w:type="spellEnd"/>
      <w:r w:rsidRPr="00C72B86">
        <w:rPr>
          <w:color w:val="333333"/>
          <w:sz w:val="38"/>
          <w:szCs w:val="38"/>
        </w:rPr>
        <w:t xml:space="preserve"> and Medical </w:t>
      </w:r>
      <w:proofErr w:type="spellStart"/>
      <w:r w:rsidRPr="00C72B86">
        <w:rPr>
          <w:color w:val="333333"/>
          <w:sz w:val="38"/>
          <w:szCs w:val="38"/>
        </w:rPr>
        <w:t>Care</w:t>
      </w:r>
      <w:bookmarkEnd w:id="0"/>
      <w:proofErr w:type="spellEnd"/>
      <w:r w:rsidRPr="00C72B86">
        <w:rPr>
          <w:b w:val="0"/>
          <w:bCs w:val="0"/>
          <w:color w:val="333333"/>
          <w:sz w:val="38"/>
          <w:szCs w:val="38"/>
        </w:rPr>
        <w:t xml:space="preserve"> (</w:t>
      </w:r>
      <w:r w:rsidRPr="00C72B86">
        <w:rPr>
          <w:color w:val="333333"/>
          <w:sz w:val="38"/>
          <w:szCs w:val="38"/>
        </w:rPr>
        <w:t xml:space="preserve">El </w:t>
      </w:r>
      <w:r w:rsidRPr="00C72B86">
        <w:rPr>
          <w:color w:val="333333"/>
          <w:sz w:val="38"/>
          <w:szCs w:val="38"/>
        </w:rPr>
        <w:t>Análisis de la Situación Actual y la Contramedida de Desarrollo del Nuevo Modo de Combinación de la Pensión de Sabiduría y la Atención Médica)</w:t>
      </w:r>
    </w:p>
    <w:p w:rsidR="00C72B86" w:rsidRPr="00C72B86" w:rsidRDefault="00C72B86" w:rsidP="00C72B8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72B86">
        <w:rPr>
          <w:rStyle w:val="Textoennegrita"/>
          <w:rFonts w:ascii="Times New Roman" w:hAnsi="Times New Roman" w:cs="Times New Roman"/>
          <w:color w:val="333333"/>
          <w:sz w:val="23"/>
          <w:szCs w:val="23"/>
        </w:rPr>
        <w:t>Abstracto:</w:t>
      </w:r>
    </w:p>
    <w:p w:rsidR="00C72B86" w:rsidRPr="00C72B86" w:rsidRDefault="00C72B86" w:rsidP="00C72B8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72B86">
        <w:rPr>
          <w:rFonts w:ascii="Times New Roman" w:hAnsi="Times New Roman" w:cs="Times New Roman"/>
          <w:color w:val="333333"/>
          <w:sz w:val="23"/>
          <w:szCs w:val="23"/>
        </w:rPr>
        <w:t xml:space="preserve">En el contexto del rápido desarrollo de Internet, a medida que el problema del envejecimiento de la población social de China se está volviendo cada vez más grave, la adopción de Internet como una plataforma para la combinación de atención médica y nuevos modelos se está convirtiendo en una realidad. La combinación de atención médica y mantenimiento se ha convertido en una necesidad urgente de los ancianos, atención médica inteligente y sabiduría para los ancianos. La construcción se ha convertido en una tendencia de desarrollo futuro. Con base en lo anterior, el autor realiza una investigación práctica sobre el </w:t>
      </w:r>
      <w:proofErr w:type="spellStart"/>
      <w:r w:rsidRPr="00C72B86">
        <w:rPr>
          <w:rFonts w:ascii="Times New Roman" w:hAnsi="Times New Roman" w:cs="Times New Roman"/>
          <w:color w:val="333333"/>
          <w:sz w:val="23"/>
          <w:szCs w:val="23"/>
        </w:rPr>
        <w:t>status</w:t>
      </w:r>
      <w:proofErr w:type="spellEnd"/>
      <w:r w:rsidRPr="00C72B86">
        <w:rPr>
          <w:rFonts w:ascii="Times New Roman" w:hAnsi="Times New Roman" w:cs="Times New Roman"/>
          <w:color w:val="333333"/>
          <w:sz w:val="23"/>
          <w:szCs w:val="23"/>
        </w:rPr>
        <w:t xml:space="preserve"> quo de los servicios médicos comunitarios y los servicios de vejez en la calle </w:t>
      </w:r>
      <w:proofErr w:type="spellStart"/>
      <w:r w:rsidRPr="00C72B86">
        <w:rPr>
          <w:rFonts w:ascii="Times New Roman" w:hAnsi="Times New Roman" w:cs="Times New Roman"/>
          <w:color w:val="333333"/>
          <w:sz w:val="23"/>
          <w:szCs w:val="23"/>
        </w:rPr>
        <w:t>Balizhuang</w:t>
      </w:r>
      <w:proofErr w:type="spellEnd"/>
      <w:r w:rsidRPr="00C72B86">
        <w:rPr>
          <w:rFonts w:ascii="Times New Roman" w:hAnsi="Times New Roman" w:cs="Times New Roman"/>
          <w:color w:val="333333"/>
          <w:sz w:val="23"/>
          <w:szCs w:val="23"/>
        </w:rPr>
        <w:t>, y utiliza el análisis de palabras de alta frecuencia y la visualización de nubes de palabras para analizar los puntos críticos de la literatura en el campo de sabiduría y vejez, y dibuja la pensión social para los ancianos. El nivel de atención del servicio de atención a personas mayores, la institución de atención a la vejez y la importancia del nuevo modelo de atención médica. Junto con el informe del XIX Congreso Nacional del partido y el plan de trabajo del comité del partido comunitario, se propone llevar a cabo servicios y atención a personas mayores a través de la tecnología de la información. Tomando las necesidades reales de las personas mayores como punto de partida, resolveremos los problemas existentes en la combinación de la atención inteligente de la vejez y la atención médica, mejoraremos continuamente el nivel de los servicios médicos y la gestión de la salud para las personas mayores, y nos esforzaremos por promover viejos doctores y ancianos.</w:t>
      </w:r>
    </w:p>
    <w:p w:rsidR="00C72B86" w:rsidRPr="00C72B86" w:rsidRDefault="00C72B86" w:rsidP="00C72B86">
      <w:pPr>
        <w:shd w:val="clear" w:color="auto" w:fill="FFFFFF"/>
        <w:spacing w:after="0" w:line="240" w:lineRule="auto"/>
        <w:jc w:val="both"/>
        <w:rPr>
          <w:rFonts w:ascii="Times New Roman" w:hAnsi="Times New Roman" w:cs="Times New Roman"/>
          <w:color w:val="333333"/>
          <w:sz w:val="23"/>
          <w:szCs w:val="23"/>
        </w:rPr>
      </w:pPr>
      <w:r w:rsidRPr="00C72B86">
        <w:rPr>
          <w:rStyle w:val="Textoennegrita"/>
          <w:rFonts w:ascii="Times New Roman" w:hAnsi="Times New Roman" w:cs="Times New Roman"/>
          <w:color w:val="333333"/>
          <w:sz w:val="23"/>
          <w:szCs w:val="23"/>
        </w:rPr>
        <w:t>Publicado en: </w:t>
      </w:r>
      <w:hyperlink r:id="rId5" w:history="1">
        <w:r w:rsidRPr="00C72B86">
          <w:rPr>
            <w:rStyle w:val="Hipervnculo"/>
            <w:rFonts w:ascii="Times New Roman" w:hAnsi="Times New Roman" w:cs="Times New Roman"/>
            <w:color w:val="006699"/>
            <w:sz w:val="23"/>
            <w:szCs w:val="23"/>
          </w:rPr>
          <w:t>Conferencia internacional sobre robots y sistemas inteligentes de 2019 (ICRIS)</w:t>
        </w:r>
      </w:hyperlink>
    </w:p>
    <w:p w:rsidR="00C72B86" w:rsidRPr="00C72B86" w:rsidRDefault="00C72B86" w:rsidP="00C72B86">
      <w:pPr>
        <w:shd w:val="clear" w:color="auto" w:fill="FFFFFF"/>
        <w:spacing w:after="0" w:line="240" w:lineRule="auto"/>
        <w:jc w:val="both"/>
        <w:rPr>
          <w:rFonts w:ascii="Times New Roman" w:hAnsi="Times New Roman" w:cs="Times New Roman"/>
          <w:color w:val="333333"/>
          <w:sz w:val="23"/>
          <w:szCs w:val="23"/>
        </w:rPr>
      </w:pPr>
      <w:r w:rsidRPr="00C72B86">
        <w:rPr>
          <w:rStyle w:val="Textoennegrita"/>
          <w:rFonts w:ascii="Times New Roman" w:hAnsi="Times New Roman" w:cs="Times New Roman"/>
          <w:color w:val="333333"/>
          <w:sz w:val="23"/>
          <w:szCs w:val="23"/>
        </w:rPr>
        <w:t>Fecha de la conferencia:</w:t>
      </w:r>
      <w:r w:rsidRPr="00C72B86">
        <w:rPr>
          <w:rFonts w:ascii="Times New Roman" w:hAnsi="Times New Roman" w:cs="Times New Roman"/>
          <w:color w:val="333333"/>
          <w:sz w:val="23"/>
          <w:szCs w:val="23"/>
        </w:rPr>
        <w:t> 15-16 de junio de 2019</w:t>
      </w:r>
    </w:p>
    <w:p w:rsidR="00C72B86" w:rsidRPr="00C72B86" w:rsidRDefault="00C72B86" w:rsidP="00C72B86">
      <w:pPr>
        <w:shd w:val="clear" w:color="auto" w:fill="FFFFFF"/>
        <w:spacing w:after="0" w:line="240" w:lineRule="auto"/>
        <w:jc w:val="both"/>
        <w:rPr>
          <w:rFonts w:ascii="Times New Roman" w:hAnsi="Times New Roman" w:cs="Times New Roman"/>
          <w:color w:val="333333"/>
          <w:sz w:val="23"/>
          <w:szCs w:val="23"/>
        </w:rPr>
      </w:pPr>
      <w:r w:rsidRPr="00C72B86">
        <w:rPr>
          <w:rStyle w:val="Textoennegrita"/>
          <w:rFonts w:ascii="Times New Roman" w:hAnsi="Times New Roman" w:cs="Times New Roman"/>
          <w:color w:val="333333"/>
          <w:sz w:val="23"/>
          <w:szCs w:val="23"/>
        </w:rPr>
        <w:t>Fecha añadida a IEEE </w:t>
      </w:r>
      <w:proofErr w:type="spellStart"/>
      <w:proofErr w:type="gramStart"/>
      <w:r w:rsidRPr="00C72B86">
        <w:rPr>
          <w:rStyle w:val="Textoennegrita"/>
          <w:rFonts w:ascii="Times New Roman" w:hAnsi="Times New Roman" w:cs="Times New Roman"/>
          <w:i/>
          <w:iCs/>
          <w:color w:val="333333"/>
          <w:sz w:val="23"/>
          <w:szCs w:val="23"/>
        </w:rPr>
        <w:t>Xplore</w:t>
      </w:r>
      <w:proofErr w:type="spellEnd"/>
      <w:r w:rsidRPr="00C72B86">
        <w:rPr>
          <w:rStyle w:val="Textoennegrita"/>
          <w:rFonts w:ascii="Times New Roman" w:hAnsi="Times New Roman" w:cs="Times New Roman"/>
          <w:color w:val="333333"/>
          <w:sz w:val="23"/>
          <w:szCs w:val="23"/>
        </w:rPr>
        <w:t> :</w:t>
      </w:r>
      <w:proofErr w:type="gramEnd"/>
      <w:r w:rsidRPr="00C72B86">
        <w:rPr>
          <w:rFonts w:ascii="Times New Roman" w:hAnsi="Times New Roman" w:cs="Times New Roman"/>
          <w:color w:val="333333"/>
          <w:sz w:val="23"/>
          <w:szCs w:val="23"/>
        </w:rPr>
        <w:t> 22 de agosto de 2019</w:t>
      </w:r>
    </w:p>
    <w:p w:rsidR="00C72B86" w:rsidRPr="00C72B86" w:rsidRDefault="00C72B86" w:rsidP="00C72B86">
      <w:pPr>
        <w:shd w:val="clear" w:color="auto" w:fill="FFFFFF"/>
        <w:spacing w:after="0" w:line="240" w:lineRule="auto"/>
        <w:jc w:val="both"/>
        <w:rPr>
          <w:rFonts w:ascii="Times New Roman" w:hAnsi="Times New Roman" w:cs="Times New Roman"/>
          <w:color w:val="333333"/>
          <w:sz w:val="23"/>
          <w:szCs w:val="23"/>
        </w:rPr>
      </w:pPr>
      <w:r w:rsidRPr="00C72B86">
        <w:rPr>
          <w:rStyle w:val="Textoennegrita"/>
          <w:rFonts w:ascii="Times New Roman" w:hAnsi="Times New Roman" w:cs="Times New Roman"/>
          <w:color w:val="333333"/>
          <w:sz w:val="23"/>
          <w:szCs w:val="23"/>
        </w:rPr>
        <w:t> Información del ISBN:</w:t>
      </w:r>
    </w:p>
    <w:p w:rsidR="00C72B86" w:rsidRPr="00C72B86" w:rsidRDefault="00C72B86" w:rsidP="00C72B86">
      <w:pPr>
        <w:shd w:val="clear" w:color="auto" w:fill="FFFFFF"/>
        <w:spacing w:after="0" w:line="240" w:lineRule="auto"/>
        <w:jc w:val="both"/>
        <w:rPr>
          <w:rFonts w:ascii="Times New Roman" w:hAnsi="Times New Roman" w:cs="Times New Roman"/>
          <w:color w:val="333333"/>
          <w:sz w:val="23"/>
          <w:szCs w:val="23"/>
        </w:rPr>
      </w:pPr>
      <w:r w:rsidRPr="00C72B86">
        <w:rPr>
          <w:rStyle w:val="Textoennegrita"/>
          <w:rFonts w:ascii="Times New Roman" w:hAnsi="Times New Roman" w:cs="Times New Roman"/>
          <w:color w:val="333333"/>
          <w:sz w:val="23"/>
          <w:szCs w:val="23"/>
        </w:rPr>
        <w:t>Número de acceso de INSPEC:</w:t>
      </w:r>
      <w:r w:rsidRPr="00C72B86">
        <w:rPr>
          <w:rFonts w:ascii="Times New Roman" w:hAnsi="Times New Roman" w:cs="Times New Roman"/>
          <w:color w:val="333333"/>
          <w:sz w:val="23"/>
          <w:szCs w:val="23"/>
        </w:rPr>
        <w:t> 19007742</w:t>
      </w:r>
    </w:p>
    <w:p w:rsidR="00C72B86" w:rsidRPr="00C72B86" w:rsidRDefault="00C72B86" w:rsidP="00C72B86">
      <w:pPr>
        <w:shd w:val="clear" w:color="auto" w:fill="FFFFFF"/>
        <w:spacing w:after="0" w:line="240" w:lineRule="auto"/>
        <w:jc w:val="both"/>
        <w:rPr>
          <w:rFonts w:ascii="Times New Roman" w:hAnsi="Times New Roman" w:cs="Times New Roman"/>
          <w:color w:val="333333"/>
          <w:sz w:val="23"/>
          <w:szCs w:val="23"/>
        </w:rPr>
      </w:pPr>
      <w:r w:rsidRPr="00C72B86">
        <w:rPr>
          <w:rStyle w:val="Textoennegrita"/>
          <w:rFonts w:ascii="Times New Roman" w:hAnsi="Times New Roman" w:cs="Times New Roman"/>
          <w:color w:val="333333"/>
          <w:sz w:val="23"/>
          <w:szCs w:val="23"/>
        </w:rPr>
        <w:t>DOI: </w:t>
      </w:r>
      <w:hyperlink r:id="rId6" w:tgtFrame="_blank" w:history="1">
        <w:r w:rsidRPr="00C72B86">
          <w:rPr>
            <w:rStyle w:val="Hipervnculo"/>
            <w:rFonts w:ascii="Times New Roman" w:hAnsi="Times New Roman" w:cs="Times New Roman"/>
            <w:color w:val="006699"/>
            <w:sz w:val="23"/>
            <w:szCs w:val="23"/>
          </w:rPr>
          <w:t>10.1109 / ICRIS.2019.00091</w:t>
        </w:r>
      </w:hyperlink>
    </w:p>
    <w:p w:rsidR="00C72B86" w:rsidRPr="00C72B86" w:rsidRDefault="00C72B86" w:rsidP="00C72B86">
      <w:pPr>
        <w:shd w:val="clear" w:color="auto" w:fill="FFFFFF"/>
        <w:spacing w:after="0" w:line="240" w:lineRule="auto"/>
        <w:jc w:val="both"/>
        <w:rPr>
          <w:rFonts w:ascii="Times New Roman" w:hAnsi="Times New Roman" w:cs="Times New Roman"/>
          <w:color w:val="333333"/>
          <w:sz w:val="23"/>
          <w:szCs w:val="23"/>
        </w:rPr>
      </w:pPr>
      <w:r w:rsidRPr="00C72B86">
        <w:rPr>
          <w:rStyle w:val="Textoennegrita"/>
          <w:rFonts w:ascii="Times New Roman" w:hAnsi="Times New Roman" w:cs="Times New Roman"/>
          <w:color w:val="333333"/>
          <w:sz w:val="23"/>
          <w:szCs w:val="23"/>
        </w:rPr>
        <w:t>Editorial: </w:t>
      </w:r>
      <w:r w:rsidRPr="00C72B86">
        <w:rPr>
          <w:rStyle w:val="publisher-info-label"/>
          <w:rFonts w:ascii="Times New Roman" w:hAnsi="Times New Roman" w:cs="Times New Roman"/>
          <w:color w:val="333333"/>
          <w:sz w:val="23"/>
          <w:szCs w:val="23"/>
        </w:rPr>
        <w:t>IEEE</w:t>
      </w:r>
    </w:p>
    <w:p w:rsidR="00C72B86" w:rsidRPr="00C72B86" w:rsidRDefault="00C72B86" w:rsidP="00C72B86">
      <w:pPr>
        <w:shd w:val="clear" w:color="auto" w:fill="FFFFFF"/>
        <w:spacing w:after="0" w:line="240" w:lineRule="auto"/>
        <w:jc w:val="both"/>
        <w:rPr>
          <w:rFonts w:ascii="Times New Roman" w:hAnsi="Times New Roman" w:cs="Times New Roman"/>
          <w:color w:val="333333"/>
          <w:sz w:val="23"/>
          <w:szCs w:val="23"/>
        </w:rPr>
      </w:pPr>
      <w:r w:rsidRPr="00C72B86">
        <w:rPr>
          <w:rStyle w:val="Textoennegrita"/>
          <w:rFonts w:ascii="Times New Roman" w:hAnsi="Times New Roman" w:cs="Times New Roman"/>
          <w:color w:val="333333"/>
          <w:sz w:val="23"/>
          <w:szCs w:val="23"/>
        </w:rPr>
        <w:t>Lugar de la conferencia:</w:t>
      </w:r>
      <w:r w:rsidRPr="00C72B86">
        <w:rPr>
          <w:rFonts w:ascii="Times New Roman" w:hAnsi="Times New Roman" w:cs="Times New Roman"/>
          <w:color w:val="333333"/>
          <w:sz w:val="23"/>
          <w:szCs w:val="23"/>
        </w:rPr>
        <w:t> Haikou, China, China</w:t>
      </w:r>
    </w:p>
    <w:p w:rsidR="00C72B86" w:rsidRPr="00C72B86" w:rsidRDefault="00C72B86" w:rsidP="00C72B86">
      <w:pPr>
        <w:spacing w:before="100" w:beforeAutospacing="1" w:after="100" w:afterAutospacing="1" w:line="240" w:lineRule="auto"/>
        <w:jc w:val="both"/>
        <w:rPr>
          <w:rFonts w:ascii="Times New Roman" w:hAnsi="Times New Roman" w:cs="Times New Roman"/>
          <w:b/>
          <w:bCs/>
          <w:color w:val="0E70A0"/>
          <w:sz w:val="27"/>
          <w:szCs w:val="27"/>
        </w:rPr>
      </w:pPr>
      <w:r w:rsidRPr="00C72B86">
        <w:rPr>
          <w:rFonts w:ascii="Times New Roman" w:hAnsi="Times New Roman" w:cs="Times New Roman"/>
          <w:b/>
          <w:bCs/>
          <w:color w:val="0E70A0"/>
          <w:sz w:val="27"/>
          <w:szCs w:val="27"/>
        </w:rPr>
        <w:t>SECCIÓN I.</w:t>
      </w:r>
    </w:p>
    <w:p w:rsidR="00C72B86" w:rsidRPr="00C72B86" w:rsidRDefault="00C72B86" w:rsidP="00C72B86">
      <w:pPr>
        <w:pStyle w:val="Ttulo2"/>
        <w:spacing w:before="100" w:beforeAutospacing="1" w:after="100" w:afterAutospacing="1" w:line="240" w:lineRule="auto"/>
        <w:jc w:val="both"/>
        <w:rPr>
          <w:rFonts w:ascii="Times New Roman" w:hAnsi="Times New Roman" w:cs="Times New Roman"/>
          <w:b/>
          <w:bCs/>
          <w:color w:val="auto"/>
          <w:sz w:val="36"/>
          <w:szCs w:val="36"/>
        </w:rPr>
      </w:pPr>
      <w:r w:rsidRPr="00C72B86">
        <w:rPr>
          <w:rFonts w:ascii="Times New Roman" w:hAnsi="Times New Roman" w:cs="Times New Roman"/>
          <w:b/>
          <w:bCs/>
        </w:rPr>
        <w:t>Introducción</w:t>
      </w:r>
    </w:p>
    <w:p w:rsidR="00C72B86" w:rsidRPr="00C72B86" w:rsidRDefault="00C72B86" w:rsidP="00C72B86">
      <w:pPr>
        <w:pStyle w:val="NormalWeb"/>
        <w:jc w:val="both"/>
        <w:rPr>
          <w:sz w:val="23"/>
          <w:szCs w:val="23"/>
        </w:rPr>
      </w:pPr>
      <w:r w:rsidRPr="00C72B86">
        <w:rPr>
          <w:sz w:val="23"/>
          <w:szCs w:val="23"/>
        </w:rPr>
        <w:t xml:space="preserve">Con el desarrollo sostenido y rápido de la economía y la sociedad y la mejora continua del nivel de garantía de los servicios de salud, la demanda de servicios de salud es cada vez mayor. Después de la nueva reforma médica, la construcción de información médica ha entrado </w:t>
      </w:r>
      <w:r w:rsidRPr="00C72B86">
        <w:rPr>
          <w:sz w:val="23"/>
          <w:szCs w:val="23"/>
        </w:rPr>
        <w:lastRenderedPageBreak/>
        <w:t>en un período de desarrollo integral y rápido </w:t>
      </w:r>
      <w:r w:rsidRPr="00C72B86">
        <w:rPr>
          <w:sz w:val="17"/>
          <w:szCs w:val="17"/>
          <w:vertAlign w:val="superscript"/>
        </w:rPr>
        <w:t>[1</w:t>
      </w:r>
      <w:proofErr w:type="gramStart"/>
      <w:r w:rsidRPr="00C72B86">
        <w:rPr>
          <w:sz w:val="17"/>
          <w:szCs w:val="17"/>
          <w:vertAlign w:val="superscript"/>
        </w:rPr>
        <w:t>]</w:t>
      </w:r>
      <w:r w:rsidRPr="00C72B86">
        <w:rPr>
          <w:sz w:val="23"/>
          <w:szCs w:val="23"/>
        </w:rPr>
        <w:t> ,</w:t>
      </w:r>
      <w:proofErr w:type="gramEnd"/>
      <w:r w:rsidRPr="00C72B86">
        <w:rPr>
          <w:sz w:val="23"/>
          <w:szCs w:val="23"/>
        </w:rPr>
        <w:t xml:space="preserve"> y varias localidades han comenzado a explorar y establecer una plataforma regional de información sobre salud y vejez centrada en la combinación de servicios médicos y de enfermería, a través de la construcción de sabiduría innovadora, atención médica y atención médica. Mejorar el nivel de los servicios médicos y la gestión de la salud para las personas mayores y esforzarse por promover lo viejo y lo viejo.</w:t>
      </w:r>
    </w:p>
    <w:p w:rsidR="00C72B86" w:rsidRPr="00C72B86" w:rsidRDefault="00C72B86" w:rsidP="00C72B86">
      <w:pPr>
        <w:pStyle w:val="NormalWeb"/>
        <w:jc w:val="both"/>
        <w:rPr>
          <w:sz w:val="23"/>
          <w:szCs w:val="23"/>
        </w:rPr>
      </w:pPr>
      <w:r w:rsidRPr="00C72B86">
        <w:rPr>
          <w:sz w:val="23"/>
          <w:szCs w:val="23"/>
        </w:rPr>
        <w:t>La velocidad del envejecimiento en China continúa creciendo. Los jóvenes están bajo una gran presión para trabajar y no tienen tiempo para cuidar a los ancianos. Esto dará lugar a ninguna pensión. Por lo tanto, el apoyo inteligente a la salud y las pensiones promueve el desarrollo de la atención médica, y es muy importante y necesario llevar a cabo la atención y los servicios para personas mayores mediante la tecnología de la información. Este artículo revisa la situación actual de la aplicación del nuevo modelo de atención médica inteligente y atención médica, y explora los desafíos y las tendencias futuras de desarrollo.</w:t>
      </w:r>
    </w:p>
    <w:p w:rsidR="00C72B86" w:rsidRPr="00C72B86" w:rsidRDefault="00C72B86" w:rsidP="00C72B86">
      <w:pPr>
        <w:spacing w:before="100" w:beforeAutospacing="1" w:after="100" w:afterAutospacing="1" w:line="240" w:lineRule="auto"/>
        <w:jc w:val="both"/>
        <w:rPr>
          <w:rFonts w:ascii="Times New Roman" w:hAnsi="Times New Roman" w:cs="Times New Roman"/>
          <w:b/>
          <w:bCs/>
          <w:color w:val="0E70A0"/>
          <w:sz w:val="27"/>
          <w:szCs w:val="27"/>
        </w:rPr>
      </w:pPr>
      <w:r w:rsidRPr="00C72B86">
        <w:rPr>
          <w:rFonts w:ascii="Times New Roman" w:hAnsi="Times New Roman" w:cs="Times New Roman"/>
          <w:b/>
          <w:bCs/>
          <w:color w:val="0E70A0"/>
          <w:sz w:val="27"/>
          <w:szCs w:val="27"/>
        </w:rPr>
        <w:t>SECCION II.</w:t>
      </w:r>
    </w:p>
    <w:p w:rsidR="00C72B86" w:rsidRPr="00C72B86" w:rsidRDefault="00C72B86" w:rsidP="00C72B86">
      <w:pPr>
        <w:pStyle w:val="Ttulo2"/>
        <w:spacing w:before="100" w:beforeAutospacing="1" w:after="100" w:afterAutospacing="1" w:line="240" w:lineRule="auto"/>
        <w:jc w:val="both"/>
        <w:rPr>
          <w:rFonts w:ascii="Times New Roman" w:hAnsi="Times New Roman" w:cs="Times New Roman"/>
          <w:b/>
          <w:bCs/>
          <w:color w:val="auto"/>
          <w:sz w:val="36"/>
          <w:szCs w:val="36"/>
        </w:rPr>
      </w:pPr>
      <w:r w:rsidRPr="00C72B86">
        <w:rPr>
          <w:rFonts w:ascii="Times New Roman" w:hAnsi="Times New Roman" w:cs="Times New Roman"/>
          <w:b/>
          <w:bCs/>
        </w:rPr>
        <w:t>Análisis de los datos</w:t>
      </w:r>
    </w:p>
    <w:p w:rsidR="00C72B86" w:rsidRPr="00C72B86" w:rsidRDefault="00C72B86" w:rsidP="00C72B86">
      <w:pPr>
        <w:pStyle w:val="Ttulo3"/>
        <w:spacing w:before="100" w:beforeAutospacing="1" w:after="100" w:afterAutospacing="1" w:line="240" w:lineRule="auto"/>
        <w:jc w:val="both"/>
        <w:rPr>
          <w:rFonts w:ascii="Times New Roman" w:hAnsi="Times New Roman" w:cs="Times New Roman"/>
          <w:b/>
          <w:bCs/>
          <w:sz w:val="26"/>
          <w:szCs w:val="26"/>
        </w:rPr>
      </w:pPr>
      <w:r w:rsidRPr="00C72B86">
        <w:rPr>
          <w:rFonts w:ascii="Times New Roman" w:hAnsi="Times New Roman" w:cs="Times New Roman"/>
          <w:sz w:val="26"/>
          <w:szCs w:val="26"/>
        </w:rPr>
        <w:t>A. Análisis de documentos</w:t>
      </w:r>
    </w:p>
    <w:p w:rsidR="00C72B86" w:rsidRPr="00C72B86" w:rsidRDefault="00C72B86" w:rsidP="00C72B86">
      <w:pPr>
        <w:pStyle w:val="Ttulo4"/>
        <w:spacing w:before="100" w:beforeAutospacing="1" w:after="100" w:afterAutospacing="1" w:line="240" w:lineRule="auto"/>
        <w:jc w:val="both"/>
        <w:rPr>
          <w:rFonts w:ascii="Times New Roman" w:hAnsi="Times New Roman" w:cs="Times New Roman"/>
          <w:sz w:val="21"/>
          <w:szCs w:val="21"/>
        </w:rPr>
      </w:pPr>
      <w:r w:rsidRPr="00C72B86">
        <w:rPr>
          <w:rFonts w:ascii="Times New Roman" w:hAnsi="Times New Roman" w:cs="Times New Roman"/>
          <w:sz w:val="21"/>
          <w:szCs w:val="21"/>
        </w:rPr>
        <w:t>1) Adquisición de documentos</w:t>
      </w:r>
    </w:p>
    <w:p w:rsidR="00C72B86" w:rsidRPr="00C72B86" w:rsidRDefault="00C72B86" w:rsidP="00C72B86">
      <w:pPr>
        <w:pStyle w:val="NormalWeb"/>
        <w:jc w:val="both"/>
        <w:rPr>
          <w:sz w:val="23"/>
          <w:szCs w:val="23"/>
        </w:rPr>
      </w:pPr>
      <w:r w:rsidRPr="00C72B86">
        <w:rPr>
          <w:sz w:val="23"/>
          <w:szCs w:val="23"/>
        </w:rPr>
        <w:t xml:space="preserve">Este artículo se basa en la actual biblioteca de revistas académicas chinas, China </w:t>
      </w:r>
      <w:proofErr w:type="spellStart"/>
      <w:r w:rsidRPr="00C72B86">
        <w:rPr>
          <w:sz w:val="23"/>
          <w:szCs w:val="23"/>
        </w:rPr>
        <w:t>Knowledge</w:t>
      </w:r>
      <w:proofErr w:type="spellEnd"/>
      <w:r w:rsidRPr="00C72B86">
        <w:rPr>
          <w:sz w:val="23"/>
          <w:szCs w:val="23"/>
        </w:rPr>
        <w:t xml:space="preserve"> Network (CNKI) como fuente principal de datos, con el tema = "Pensión inteligente" y "Combinación médica y de salud" para buscar revistas y obtener la disciplina. para la literatura de “ciencias sociales” </w:t>
      </w:r>
      <w:proofErr w:type="gramStart"/>
      <w:r w:rsidRPr="00C72B86">
        <w:rPr>
          <w:sz w:val="23"/>
          <w:szCs w:val="23"/>
        </w:rPr>
        <w:t>2 ”y</w:t>
      </w:r>
      <w:proofErr w:type="gramEnd"/>
      <w:r w:rsidRPr="00C72B86">
        <w:rPr>
          <w:sz w:val="23"/>
          <w:szCs w:val="23"/>
        </w:rPr>
        <w:t xml:space="preserve">“ Ciencias sociales 1 ”, el tiempo estadístico es 2015–2018 (a partir del 7 de octubre de 2018), a través de la función de exportación de literatura de </w:t>
      </w:r>
      <w:proofErr w:type="spellStart"/>
      <w:r w:rsidRPr="00C72B86">
        <w:rPr>
          <w:sz w:val="23"/>
          <w:szCs w:val="23"/>
        </w:rPr>
        <w:t>HowNet</w:t>
      </w:r>
      <w:proofErr w:type="spellEnd"/>
      <w:r w:rsidRPr="00C72B86">
        <w:rPr>
          <w:sz w:val="23"/>
          <w:szCs w:val="23"/>
        </w:rPr>
        <w:t>, la información bibliográfica de la literatura, incluido el título , autor, unidad, fuentes de literatura, palabras clave, resúmenes, año de publicación, número de página, etc., finalmente obtuvieron 1574 información del documento.</w:t>
      </w:r>
    </w:p>
    <w:p w:rsidR="00C72B86" w:rsidRPr="00C72B86" w:rsidRDefault="00C72B86" w:rsidP="00C72B86">
      <w:pPr>
        <w:pStyle w:val="NormalWeb"/>
        <w:jc w:val="both"/>
        <w:rPr>
          <w:sz w:val="23"/>
          <w:szCs w:val="23"/>
        </w:rPr>
      </w:pPr>
      <w:r w:rsidRPr="00C72B86">
        <w:rPr>
          <w:sz w:val="23"/>
          <w:szCs w:val="23"/>
        </w:rPr>
        <w:t xml:space="preserve">Entre 2015 y el 7 de octubre de 1818, hubo 1574 artículos publicados en este campo, y el número mostró una tendencia creciente: de 158 artículos en 2015 a 343 artículos en 2016, y en 2017, aumentó a 599 artículos, 2018. Es Se espera que llegue a 700 en el año. La distribución de la literatura científica sobre la sabiduría y el cuidado de la vejez se muestra en la Figura </w:t>
      </w:r>
      <w:proofErr w:type="gramStart"/>
      <w:r w:rsidRPr="00C72B86">
        <w:rPr>
          <w:sz w:val="23"/>
          <w:szCs w:val="23"/>
        </w:rPr>
        <w:t>1 .</w:t>
      </w:r>
      <w:proofErr w:type="gramEnd"/>
      <w:r w:rsidRPr="00C72B86">
        <w:rPr>
          <w:sz w:val="23"/>
          <w:szCs w:val="23"/>
        </w:rPr>
        <w:t> Es previsible que la atención médica inteligente promueva el desarrollo de la atención médica y la integración. Es muy importante y necesario llevar a cabo la atención y los servicios para personas mayores a través de la tecnología de la información.</w:t>
      </w:r>
    </w:p>
    <w:p w:rsidR="00C72B86" w:rsidRPr="00C72B86" w:rsidRDefault="00C72B86" w:rsidP="00C72B86">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C72B86">
        <w:rPr>
          <w:rFonts w:ascii="Times New Roman" w:hAnsi="Times New Roman" w:cs="Times New Roman"/>
          <w:sz w:val="18"/>
          <w:szCs w:val="18"/>
        </w:rPr>
        <w:fldChar w:fldCharType="begin"/>
      </w:r>
      <w:r w:rsidRPr="00C72B86">
        <w:rPr>
          <w:rFonts w:ascii="Times New Roman" w:hAnsi="Times New Roman" w:cs="Times New Roman"/>
          <w:sz w:val="18"/>
          <w:szCs w:val="18"/>
        </w:rPr>
        <w:instrText xml:space="preserve"> HYPERLINK "https://ieeexplore.ieee.org/mediastore_new/IEEE/content/media/8790374/8806223/8806545/263200a335-fig-1-source-large.gif" </w:instrText>
      </w:r>
      <w:r w:rsidRPr="00C72B86">
        <w:rPr>
          <w:rFonts w:ascii="Times New Roman" w:hAnsi="Times New Roman" w:cs="Times New Roman"/>
          <w:sz w:val="18"/>
          <w:szCs w:val="18"/>
        </w:rPr>
        <w:fldChar w:fldCharType="separate"/>
      </w:r>
      <w:r w:rsidRPr="00C72B86">
        <w:rPr>
          <w:rFonts w:ascii="Times New Roman" w:hAnsi="Times New Roman" w:cs="Times New Roman"/>
          <w:noProof/>
          <w:color w:val="006699"/>
          <w:sz w:val="18"/>
          <w:szCs w:val="18"/>
        </w:rPr>
        <w:drawing>
          <wp:inline distT="0" distB="0" distL="0" distR="0">
            <wp:extent cx="1728753" cy="1184275"/>
            <wp:effectExtent l="0" t="0" r="5080" b="0"/>
            <wp:docPr id="3" name="Imagen 3" descr="Figure 1. - Statistics of the year of public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Statistics of the year of publication">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9987" cy="1205672"/>
                    </a:xfrm>
                    <a:prstGeom prst="rect">
                      <a:avLst/>
                    </a:prstGeom>
                    <a:noFill/>
                    <a:ln>
                      <a:noFill/>
                    </a:ln>
                  </pic:spPr>
                </pic:pic>
              </a:graphicData>
            </a:graphic>
          </wp:inline>
        </w:drawing>
      </w:r>
    </w:p>
    <w:p w:rsidR="00C72B86" w:rsidRPr="00C72B86" w:rsidRDefault="00C72B86" w:rsidP="00C72B86">
      <w:pPr>
        <w:spacing w:before="100" w:beforeAutospacing="1" w:after="100" w:afterAutospacing="1" w:line="240" w:lineRule="auto"/>
        <w:jc w:val="both"/>
        <w:rPr>
          <w:rFonts w:ascii="Times New Roman" w:hAnsi="Times New Roman" w:cs="Times New Roman"/>
          <w:color w:val="666666"/>
          <w:sz w:val="18"/>
          <w:szCs w:val="18"/>
        </w:rPr>
      </w:pPr>
      <w:r w:rsidRPr="00C72B86">
        <w:rPr>
          <w:rFonts w:ascii="Times New Roman" w:hAnsi="Times New Roman" w:cs="Times New Roman"/>
          <w:sz w:val="18"/>
          <w:szCs w:val="18"/>
        </w:rPr>
        <w:fldChar w:fldCharType="end"/>
      </w:r>
      <w:r w:rsidRPr="00C72B86">
        <w:rPr>
          <w:rFonts w:ascii="Times New Roman" w:hAnsi="Times New Roman" w:cs="Times New Roman"/>
          <w:b/>
          <w:bCs/>
          <w:color w:val="666666"/>
          <w:sz w:val="18"/>
          <w:szCs w:val="18"/>
        </w:rPr>
        <w:t>Figura 1.</w:t>
      </w:r>
      <w:r w:rsidRPr="00C72B86">
        <w:rPr>
          <w:rFonts w:ascii="Times New Roman" w:hAnsi="Times New Roman" w:cs="Times New Roman"/>
          <w:b/>
          <w:bCs/>
          <w:color w:val="666666"/>
          <w:sz w:val="18"/>
          <w:szCs w:val="18"/>
        </w:rPr>
        <w:t xml:space="preserve"> </w:t>
      </w:r>
      <w:r w:rsidRPr="00C72B86">
        <w:rPr>
          <w:rFonts w:ascii="Times New Roman" w:hAnsi="Times New Roman" w:cs="Times New Roman"/>
          <w:color w:val="666666"/>
          <w:sz w:val="18"/>
          <w:szCs w:val="18"/>
        </w:rPr>
        <w:t>Estadísticas del año de publicación.</w:t>
      </w:r>
    </w:p>
    <w:p w:rsidR="00C72B86" w:rsidRPr="00C72B86" w:rsidRDefault="00C72B86" w:rsidP="00C72B86">
      <w:pPr>
        <w:pStyle w:val="Ttulo4"/>
        <w:spacing w:before="100" w:beforeAutospacing="1" w:after="100" w:afterAutospacing="1" w:line="240" w:lineRule="auto"/>
        <w:jc w:val="both"/>
        <w:rPr>
          <w:rFonts w:ascii="Times New Roman" w:hAnsi="Times New Roman" w:cs="Times New Roman"/>
          <w:color w:val="auto"/>
          <w:sz w:val="21"/>
          <w:szCs w:val="21"/>
        </w:rPr>
      </w:pPr>
      <w:r w:rsidRPr="00C72B86">
        <w:rPr>
          <w:rFonts w:ascii="Times New Roman" w:hAnsi="Times New Roman" w:cs="Times New Roman"/>
          <w:sz w:val="21"/>
          <w:szCs w:val="21"/>
        </w:rPr>
        <w:lastRenderedPageBreak/>
        <w:t>2) Análisis de palabras de alta frecuencia</w:t>
      </w:r>
    </w:p>
    <w:p w:rsidR="00C72B86" w:rsidRPr="00C72B86" w:rsidRDefault="00C72B86" w:rsidP="00C72B86">
      <w:pPr>
        <w:pStyle w:val="NormalWeb"/>
        <w:jc w:val="both"/>
        <w:rPr>
          <w:sz w:val="23"/>
          <w:szCs w:val="23"/>
        </w:rPr>
      </w:pPr>
      <w:r w:rsidRPr="00C72B86">
        <w:rPr>
          <w:sz w:val="23"/>
          <w:szCs w:val="23"/>
        </w:rPr>
        <w:t>En la literatura científica, las palabras clave y los resúmenes son un resumen de alto nivel de las ideas y puntos de vista académicos del autor, que reflejan el contenido central de la literatura. El método de análisis de frecuencia de palabras es un método bibliométrico comúnmente utilizado para estudiar puntos críticos de investigación y tendencias de desarrollo en un campo determinado </w:t>
      </w:r>
      <w:r w:rsidRPr="00C72B86">
        <w:rPr>
          <w:sz w:val="17"/>
          <w:szCs w:val="17"/>
          <w:vertAlign w:val="superscript"/>
        </w:rPr>
        <w:t>[2</w:t>
      </w:r>
      <w:proofErr w:type="gramStart"/>
      <w:r w:rsidRPr="00C72B86">
        <w:rPr>
          <w:sz w:val="17"/>
          <w:szCs w:val="17"/>
          <w:vertAlign w:val="superscript"/>
        </w:rPr>
        <w:t>]</w:t>
      </w:r>
      <w:r w:rsidRPr="00C72B86">
        <w:rPr>
          <w:sz w:val="23"/>
          <w:szCs w:val="23"/>
        </w:rPr>
        <w:t> .</w:t>
      </w:r>
      <w:proofErr w:type="gramEnd"/>
      <w:r w:rsidRPr="00C72B86">
        <w:rPr>
          <w:sz w:val="23"/>
          <w:szCs w:val="23"/>
        </w:rPr>
        <w:t xml:space="preserve"> A través del análisis de frecuencia de palabras en palabras clave o resúmenes de documentos </w:t>
      </w:r>
      <w:proofErr w:type="spellStart"/>
      <w:r w:rsidRPr="00C72B86">
        <w:rPr>
          <w:sz w:val="23"/>
          <w:szCs w:val="23"/>
        </w:rPr>
        <w:t>preprocesados</w:t>
      </w:r>
      <w:proofErr w:type="spellEnd"/>
      <w:r w:rsidRPr="00C72B86">
        <w:rPr>
          <w:sz w:val="23"/>
          <w:szCs w:val="23"/>
        </w:rPr>
        <w:t>, es posible contar palabras clave o palabras clave en un determinado. La frecuencia de ocurrencia en la literatura del campo de investigación. El análisis de palabras de alta frecuencia ayuda a comprender la ruta de desarrollo, la frontera de los puntos críticos y las tendencias futuras de un determinado campo de investigación.</w:t>
      </w:r>
    </w:p>
    <w:p w:rsidR="00C72B86" w:rsidRPr="00C72B86" w:rsidRDefault="00C72B86" w:rsidP="00C72B86">
      <w:pPr>
        <w:pStyle w:val="NormalWeb"/>
        <w:jc w:val="both"/>
        <w:rPr>
          <w:sz w:val="23"/>
          <w:szCs w:val="23"/>
        </w:rPr>
      </w:pPr>
      <w:r w:rsidRPr="00C72B86">
        <w:rPr>
          <w:sz w:val="23"/>
          <w:szCs w:val="23"/>
        </w:rPr>
        <w:t xml:space="preserve">En este estudio, llevamos a cabo un análisis de frecuencia de palabras en las palabras clave y partes abstractas </w:t>
      </w:r>
      <w:proofErr w:type="spellStart"/>
      <w:r w:rsidRPr="00C72B86">
        <w:rPr>
          <w:sz w:val="23"/>
          <w:szCs w:val="23"/>
        </w:rPr>
        <w:t>preprocesadas</w:t>
      </w:r>
      <w:proofErr w:type="spellEnd"/>
      <w:r w:rsidRPr="00C72B86">
        <w:rPr>
          <w:sz w:val="23"/>
          <w:szCs w:val="23"/>
        </w:rPr>
        <w:t xml:space="preserve"> de todas las literaturas en el experimento, y el análisis de frecuencia de palabras de las palabras clave de literatura experimental después del preprocesamiento de la parte abstracta incluye segmentación de palabras y Detener las palabras. Los resultados son los siguientes. Las palabras de alta frecuencia con frecuencia media inferior a 16 se muestran en la Tabla </w:t>
      </w:r>
      <w:proofErr w:type="gramStart"/>
      <w:r w:rsidRPr="00C72B86">
        <w:rPr>
          <w:sz w:val="23"/>
          <w:szCs w:val="23"/>
        </w:rPr>
        <w:t>1 .</w:t>
      </w:r>
      <w:proofErr w:type="gramEnd"/>
      <w:r w:rsidRPr="00C72B86">
        <w:rPr>
          <w:sz w:val="23"/>
          <w:szCs w:val="23"/>
        </w:rPr>
        <w:t xml:space="preserve"> Los resultados de la segmentación de palabras del preprocesamiento de datos se muestran en la figura </w:t>
      </w:r>
      <w:proofErr w:type="gramStart"/>
      <w:r w:rsidRPr="00C72B86">
        <w:rPr>
          <w:sz w:val="23"/>
          <w:szCs w:val="23"/>
        </w:rPr>
        <w:t>2 .</w:t>
      </w:r>
      <w:proofErr w:type="gramEnd"/>
    </w:p>
    <w:p w:rsidR="00C72B86" w:rsidRPr="00C72B86" w:rsidRDefault="00C72B86" w:rsidP="00C72B86">
      <w:pPr>
        <w:spacing w:before="100" w:beforeAutospacing="1" w:after="100" w:afterAutospacing="1" w:line="240" w:lineRule="auto"/>
        <w:jc w:val="both"/>
        <w:rPr>
          <w:rFonts w:ascii="Times New Roman" w:hAnsi="Times New Roman" w:cs="Times New Roman"/>
          <w:color w:val="666666"/>
          <w:sz w:val="18"/>
          <w:szCs w:val="18"/>
        </w:rPr>
      </w:pPr>
      <w:r w:rsidRPr="00C72B86">
        <w:rPr>
          <w:rFonts w:ascii="Times New Roman" w:hAnsi="Times New Roman" w:cs="Times New Roman"/>
          <w:b/>
          <w:bCs/>
          <w:color w:val="666666"/>
          <w:sz w:val="18"/>
          <w:szCs w:val="18"/>
        </w:rPr>
        <w:t>Tabla 1.</w:t>
      </w:r>
      <w:r w:rsidRPr="00C72B86">
        <w:rPr>
          <w:rFonts w:ascii="Times New Roman" w:hAnsi="Times New Roman" w:cs="Times New Roman"/>
          <w:color w:val="666666"/>
          <w:sz w:val="18"/>
          <w:szCs w:val="18"/>
        </w:rPr>
        <w:t> Vocabulario de alta frecuencia</w:t>
      </w:r>
    </w:p>
    <w:p w:rsidR="00C72B86" w:rsidRPr="00C72B86" w:rsidRDefault="00C72B86" w:rsidP="00C72B86">
      <w:pPr>
        <w:spacing w:before="100" w:beforeAutospacing="1" w:after="100" w:afterAutospacing="1" w:line="240" w:lineRule="auto"/>
        <w:jc w:val="both"/>
        <w:rPr>
          <w:rFonts w:ascii="Times New Roman" w:hAnsi="Times New Roman" w:cs="Times New Roman"/>
        </w:rPr>
      </w:pPr>
      <w:r w:rsidRPr="00C72B86">
        <w:rPr>
          <w:rFonts w:ascii="Times New Roman" w:hAnsi="Times New Roman" w:cs="Times New Roman"/>
          <w:noProof/>
        </w:rPr>
        <w:drawing>
          <wp:inline distT="0" distB="0" distL="0" distR="0">
            <wp:extent cx="5236845" cy="2410460"/>
            <wp:effectExtent l="0" t="0" r="1905" b="8890"/>
            <wp:docPr id="5" name="Imagen 5" descr="Tab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a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2410460"/>
                    </a:xfrm>
                    <a:prstGeom prst="rect">
                      <a:avLst/>
                    </a:prstGeom>
                    <a:noFill/>
                    <a:ln>
                      <a:noFill/>
                    </a:ln>
                  </pic:spPr>
                </pic:pic>
              </a:graphicData>
            </a:graphic>
          </wp:inline>
        </w:drawing>
      </w:r>
    </w:p>
    <w:p w:rsidR="00C72B86" w:rsidRPr="00C72B86" w:rsidRDefault="00C72B86" w:rsidP="00C72B86">
      <w:pPr>
        <w:spacing w:before="100" w:beforeAutospacing="1" w:after="100" w:afterAutospacing="1" w:line="240" w:lineRule="auto"/>
        <w:jc w:val="both"/>
        <w:rPr>
          <w:rFonts w:ascii="Times New Roman" w:hAnsi="Times New Roman" w:cs="Times New Roman"/>
        </w:rPr>
      </w:pPr>
      <w:r w:rsidRPr="00C72B86">
        <w:rPr>
          <w:rFonts w:ascii="Times New Roman" w:hAnsi="Times New Roman" w:cs="Times New Roman"/>
          <w:noProof/>
        </w:rPr>
        <w:lastRenderedPageBreak/>
        <w:drawing>
          <wp:inline distT="0" distB="0" distL="0" distR="0">
            <wp:extent cx="5236845" cy="2493645"/>
            <wp:effectExtent l="0" t="0" r="1905" b="1905"/>
            <wp:docPr id="4" name="Imagen 4" descr="Figura 2. - Antes de la representación de la palabra de pa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a 2. - Antes de la representación de la palabra de par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845" cy="2493645"/>
                    </a:xfrm>
                    <a:prstGeom prst="rect">
                      <a:avLst/>
                    </a:prstGeom>
                    <a:noFill/>
                    <a:ln>
                      <a:noFill/>
                    </a:ln>
                  </pic:spPr>
                </pic:pic>
              </a:graphicData>
            </a:graphic>
          </wp:inline>
        </w:drawing>
      </w:r>
    </w:p>
    <w:p w:rsidR="00C72B86" w:rsidRPr="00C72B86" w:rsidRDefault="00C72B86" w:rsidP="00C72B86">
      <w:pPr>
        <w:spacing w:before="100" w:beforeAutospacing="1" w:after="100" w:afterAutospacing="1" w:line="240" w:lineRule="auto"/>
        <w:jc w:val="both"/>
        <w:rPr>
          <w:rFonts w:ascii="Times New Roman" w:hAnsi="Times New Roman" w:cs="Times New Roman"/>
          <w:color w:val="666666"/>
          <w:sz w:val="18"/>
          <w:szCs w:val="18"/>
        </w:rPr>
      </w:pPr>
      <w:r w:rsidRPr="00C72B86">
        <w:rPr>
          <w:rFonts w:ascii="Times New Roman" w:hAnsi="Times New Roman" w:cs="Times New Roman"/>
          <w:b/>
          <w:bCs/>
          <w:color w:val="666666"/>
          <w:sz w:val="18"/>
          <w:szCs w:val="18"/>
        </w:rPr>
        <w:t>Figura 2.</w:t>
      </w:r>
      <w:r>
        <w:rPr>
          <w:rFonts w:ascii="Times New Roman" w:hAnsi="Times New Roman" w:cs="Times New Roman"/>
          <w:b/>
          <w:bCs/>
          <w:color w:val="666666"/>
          <w:sz w:val="18"/>
          <w:szCs w:val="18"/>
        </w:rPr>
        <w:t xml:space="preserve"> </w:t>
      </w:r>
      <w:r w:rsidRPr="00C72B86">
        <w:rPr>
          <w:rFonts w:ascii="Times New Roman" w:hAnsi="Times New Roman" w:cs="Times New Roman"/>
          <w:color w:val="666666"/>
          <w:sz w:val="18"/>
          <w:szCs w:val="18"/>
        </w:rPr>
        <w:t>Antes de la representación de la palabra de parada</w:t>
      </w:r>
    </w:p>
    <w:p w:rsidR="00C72B86" w:rsidRPr="00C72B86" w:rsidRDefault="00C72B86" w:rsidP="00C72B86">
      <w:pPr>
        <w:pStyle w:val="NormalWeb"/>
        <w:jc w:val="both"/>
        <w:rPr>
          <w:sz w:val="23"/>
          <w:szCs w:val="23"/>
        </w:rPr>
      </w:pPr>
      <w:r w:rsidRPr="00C72B86">
        <w:rPr>
          <w:sz w:val="23"/>
          <w:szCs w:val="23"/>
        </w:rPr>
        <w:t>Las palabras de alta frecuencia en las 10 palabras clave principales son: pensión, integración, servicio, institución, sabiduría, modelo, comunidad, hogar, vejez, vejez. Estas palabras de alta frecuencia reflejan los puntos críticos de las pensiones hasta cierto punto. Se puede ver que la sociedad presta atención a las pensiones para ancianos, los servicios de vejez y las instituciones de atención a la vejez.</w:t>
      </w:r>
    </w:p>
    <w:p w:rsidR="00C72B86" w:rsidRPr="00C72B86" w:rsidRDefault="00C72B86" w:rsidP="00C72B86">
      <w:pPr>
        <w:pStyle w:val="Ttulo3"/>
        <w:spacing w:before="100" w:beforeAutospacing="1" w:after="100" w:afterAutospacing="1" w:line="240" w:lineRule="auto"/>
        <w:jc w:val="both"/>
        <w:rPr>
          <w:rFonts w:ascii="Times New Roman" w:hAnsi="Times New Roman" w:cs="Times New Roman"/>
          <w:sz w:val="26"/>
          <w:szCs w:val="26"/>
        </w:rPr>
      </w:pPr>
      <w:r w:rsidRPr="00C72B86">
        <w:rPr>
          <w:rFonts w:ascii="Times New Roman" w:hAnsi="Times New Roman" w:cs="Times New Roman"/>
          <w:sz w:val="26"/>
          <w:szCs w:val="26"/>
        </w:rPr>
        <w:t>B. Análisis del estado de la comunidad.</w:t>
      </w:r>
    </w:p>
    <w:p w:rsidR="00C72B86" w:rsidRPr="00C72B86" w:rsidRDefault="00C72B86" w:rsidP="00C72B86">
      <w:pPr>
        <w:pStyle w:val="NormalWeb"/>
        <w:jc w:val="both"/>
        <w:rPr>
          <w:sz w:val="23"/>
          <w:szCs w:val="23"/>
        </w:rPr>
      </w:pPr>
      <w:r w:rsidRPr="00C72B86">
        <w:rPr>
          <w:sz w:val="23"/>
          <w:szCs w:val="23"/>
        </w:rPr>
        <w:t xml:space="preserve">En Beijing, instituciones como la atención médica y la atención médica tienen una historia de varios años. Proporcionan solo unas 20 camas, principalmente para el cuidado de la salud. También proporciona servicios médicos de puerta a puerta y citas telefónicas, pero solo hay 1–2 médicos en un solo lugar. Por ejemplo, </w:t>
      </w:r>
      <w:proofErr w:type="spellStart"/>
      <w:r w:rsidRPr="00C72B86">
        <w:rPr>
          <w:sz w:val="23"/>
          <w:szCs w:val="23"/>
        </w:rPr>
        <w:t>Ganjiakou</w:t>
      </w:r>
      <w:proofErr w:type="spellEnd"/>
      <w:r w:rsidRPr="00C72B86">
        <w:rPr>
          <w:sz w:val="23"/>
          <w:szCs w:val="23"/>
        </w:rPr>
        <w:t xml:space="preserve"> </w:t>
      </w:r>
      <w:proofErr w:type="spellStart"/>
      <w:r w:rsidRPr="00C72B86">
        <w:rPr>
          <w:sz w:val="23"/>
          <w:szCs w:val="23"/>
        </w:rPr>
        <w:t>Community</w:t>
      </w:r>
      <w:proofErr w:type="spellEnd"/>
      <w:r w:rsidRPr="00C72B86">
        <w:rPr>
          <w:sz w:val="23"/>
          <w:szCs w:val="23"/>
        </w:rPr>
        <w:t xml:space="preserve"> </w:t>
      </w:r>
      <w:proofErr w:type="spellStart"/>
      <w:r w:rsidRPr="00C72B86">
        <w:rPr>
          <w:sz w:val="23"/>
          <w:szCs w:val="23"/>
        </w:rPr>
        <w:t>Health</w:t>
      </w:r>
      <w:proofErr w:type="spellEnd"/>
      <w:r w:rsidRPr="00C72B86">
        <w:rPr>
          <w:sz w:val="23"/>
          <w:szCs w:val="23"/>
        </w:rPr>
        <w:t xml:space="preserve"> </w:t>
      </w:r>
      <w:proofErr w:type="spellStart"/>
      <w:r w:rsidRPr="00C72B86">
        <w:rPr>
          <w:sz w:val="23"/>
          <w:szCs w:val="23"/>
        </w:rPr>
        <w:t>Service</w:t>
      </w:r>
      <w:proofErr w:type="spellEnd"/>
      <w:r w:rsidRPr="00C72B86">
        <w:rPr>
          <w:sz w:val="23"/>
          <w:szCs w:val="23"/>
        </w:rPr>
        <w:t xml:space="preserve"> Center ha podido nombrar médicos de familia, pero no son médicos muy profesionales que pueden tratar enfermedades graves, sino médicos generales que pueden tratar enfermedades diarias menores. En los últimos años, </w:t>
      </w:r>
      <w:proofErr w:type="spellStart"/>
      <w:r w:rsidRPr="00C72B86">
        <w:rPr>
          <w:sz w:val="23"/>
          <w:szCs w:val="23"/>
        </w:rPr>
        <w:t>Shanghai</w:t>
      </w:r>
      <w:proofErr w:type="spellEnd"/>
      <w:r w:rsidRPr="00C72B86">
        <w:rPr>
          <w:sz w:val="23"/>
          <w:szCs w:val="23"/>
        </w:rPr>
        <w:t xml:space="preserve"> ha promovido continuamente la reforma integral de los servicios de salud comunitarios e innovado en el modo de contratación de los médicos de familia. En la actualidad, 10.273 millones de residentes permanentes han firmado contratos, con una tasa de contratación del 44%. La tasa de contratación del "servicio de contratación comunitaria" en Hangzhou ha representado el 30% de la población registrada de Hangzhou, y la proporción de residentes contratados que visitan la comunidad ha superado el 60%. En la provincia de Jiangsu, el 75% de los centros de servicios de salud comunitarios han prestado servicios de médicos de familia. La nueva área de Tianjin ha completado 77,000 exámenes de salud para personas mayores y ha establecido 1.137 millones de registros de salud de los residentes. La provincia de Henan ha promovido vigorosamente la capacitación de médicos generales desde 2010. Existen 31 bases de capacitación estandarizadas para médicos generales en la provincia de Henan. Los condados piloto tomarán la iniciativa al iniciar los servicios de contratación. El 75% de los centros de servicios de salud comunitarios han prestado servicios de médicos de familia. La nueva área de Tianjin ha completado 77,000 exámenes de salud para personas mayores y ha establecido 1.137 millones de registros de salud de los residentes. La provincia de Henan ha promovido vigorosamente la capacitación de médicos generales desde 2010. Existen 31 bases de capacitación estandarizadas para médicos generales en la provincia de </w:t>
      </w:r>
      <w:r w:rsidRPr="00C72B86">
        <w:rPr>
          <w:sz w:val="23"/>
          <w:szCs w:val="23"/>
        </w:rPr>
        <w:lastRenderedPageBreak/>
        <w:t>Henan. Los condados piloto tomarán la iniciativa al iniciar los servicios de contratación. El 75% de los centros de servicios de salud comunitarios han prestado servicios de médicos de familia. La nueva área de Tianjin ha completado 77,000 exámenes de salud para personas mayores y ha establecido 1.137 millones de registros de salud de los residentes. La provincia de Henan ha promovido vigorosamente la capacitación de médicos generales desde 2010. Existen 31 bases de capacitación estandarizadas para médicos generales en la provincia de Henan. Los condados piloto tomarán la iniciativa al iniciar los servicios de contratación.[3] Además, las provincias de Shandong, Tianjin y Hubei también han promovido el desarrollo de servicios de contratación de médicos de familia en ciudades piloto, esforzándose por expandir los servicios de contratación a toda la población para 2020, para formar una relación de servicio contractual estable a largo plazo, y básicamente lograr la cobertura total del sistema de servicios de contratación de médicos de familia.</w:t>
      </w:r>
    </w:p>
    <w:p w:rsidR="00C72B86" w:rsidRPr="00C72B86" w:rsidRDefault="00C72B86" w:rsidP="00C72B86">
      <w:pPr>
        <w:pStyle w:val="NormalWeb"/>
        <w:jc w:val="both"/>
        <w:rPr>
          <w:sz w:val="23"/>
          <w:szCs w:val="23"/>
        </w:rPr>
      </w:pPr>
      <w:r w:rsidRPr="00C72B86">
        <w:rPr>
          <w:sz w:val="23"/>
          <w:szCs w:val="23"/>
        </w:rPr>
        <w:t xml:space="preserve">En términos de enfermería familiar, de acuerdo con la investigación y el desarrollo en la comunidad de la calle </w:t>
      </w:r>
      <w:proofErr w:type="spellStart"/>
      <w:r w:rsidRPr="00C72B86">
        <w:rPr>
          <w:sz w:val="23"/>
          <w:szCs w:val="23"/>
        </w:rPr>
        <w:t>Balizhuang</w:t>
      </w:r>
      <w:proofErr w:type="spellEnd"/>
      <w:r w:rsidRPr="00C72B86">
        <w:rPr>
          <w:sz w:val="23"/>
          <w:szCs w:val="23"/>
        </w:rPr>
        <w:t>, instituciones como la atención médica y la salud brindan visitas domiciliarias y medicamentos de acompañamiento. También hay instituciones dentro de la comunidad que brindan servicios íntimos como comidas, pedicuras, cortes de cabello y cursos de interés. También hay instituciones de servicio para educación infantil y cuidado lunar en el mercado. La atención médica y la atención médica tienden a ser la combinación de atención médica y atención médica, mientras que las estaciones de correos comunitarias tienden a ser la combinación de atención médica y atención médica. Las funciones se establecen en función de las necesidades de las personas mayores para satisfacer las necesidades diversificadas de los servicios familiares.</w:t>
      </w:r>
    </w:p>
    <w:p w:rsidR="00C72B86" w:rsidRPr="00C72B86" w:rsidRDefault="00C72B86" w:rsidP="00C72B86">
      <w:pPr>
        <w:pStyle w:val="NormalWeb"/>
        <w:jc w:val="both"/>
        <w:rPr>
          <w:sz w:val="23"/>
          <w:szCs w:val="23"/>
        </w:rPr>
      </w:pPr>
      <w:r w:rsidRPr="00C72B86">
        <w:rPr>
          <w:sz w:val="23"/>
          <w:szCs w:val="23"/>
        </w:rPr>
        <w:t xml:space="preserve">La Comisión de Planificación de Salud del Distrito de </w:t>
      </w:r>
      <w:proofErr w:type="spellStart"/>
      <w:r w:rsidRPr="00C72B86">
        <w:rPr>
          <w:sz w:val="23"/>
          <w:szCs w:val="23"/>
        </w:rPr>
        <w:t>Haidian</w:t>
      </w:r>
      <w:proofErr w:type="spellEnd"/>
      <w:r w:rsidRPr="00C72B86">
        <w:rPr>
          <w:sz w:val="23"/>
          <w:szCs w:val="23"/>
        </w:rPr>
        <w:t xml:space="preserve"> emitió un modelo múltiple para promover la "combinación de atención médica" y ayudar al trabajo de "las personas mayores dependen de". Hasta ahora, </w:t>
      </w:r>
      <w:proofErr w:type="spellStart"/>
      <w:r w:rsidRPr="00C72B86">
        <w:rPr>
          <w:sz w:val="23"/>
          <w:szCs w:val="23"/>
        </w:rPr>
        <w:t>Ganjiakou</w:t>
      </w:r>
      <w:proofErr w:type="spellEnd"/>
      <w:r w:rsidRPr="00C72B86">
        <w:rPr>
          <w:sz w:val="23"/>
          <w:szCs w:val="23"/>
        </w:rPr>
        <w:t xml:space="preserve">, North </w:t>
      </w:r>
      <w:proofErr w:type="spellStart"/>
      <w:r w:rsidRPr="00C72B86">
        <w:rPr>
          <w:sz w:val="23"/>
          <w:szCs w:val="23"/>
        </w:rPr>
        <w:t>Taipingzhuang</w:t>
      </w:r>
      <w:proofErr w:type="spellEnd"/>
      <w:r w:rsidRPr="00C72B86">
        <w:rPr>
          <w:sz w:val="23"/>
          <w:szCs w:val="23"/>
        </w:rPr>
        <w:t xml:space="preserve">, </w:t>
      </w:r>
      <w:proofErr w:type="spellStart"/>
      <w:r w:rsidRPr="00C72B86">
        <w:rPr>
          <w:sz w:val="23"/>
          <w:szCs w:val="23"/>
        </w:rPr>
        <w:t>Qinglong</w:t>
      </w:r>
      <w:proofErr w:type="spellEnd"/>
      <w:r w:rsidRPr="00C72B86">
        <w:rPr>
          <w:sz w:val="23"/>
          <w:szCs w:val="23"/>
        </w:rPr>
        <w:t xml:space="preserve"> Bridge y </w:t>
      </w:r>
      <w:proofErr w:type="spellStart"/>
      <w:r w:rsidRPr="00C72B86">
        <w:rPr>
          <w:sz w:val="23"/>
          <w:szCs w:val="23"/>
        </w:rPr>
        <w:t>Yangfangdian</w:t>
      </w:r>
      <w:proofErr w:type="spellEnd"/>
      <w:r w:rsidRPr="00C72B86">
        <w:rPr>
          <w:sz w:val="23"/>
          <w:szCs w:val="23"/>
        </w:rPr>
        <w:t xml:space="preserve"> han llevado a cabo proyectos piloto, beneficiando a decenas de miles de personas mayores. Este año, el área piloto se incrementará en 10 ciudades más. </w:t>
      </w:r>
      <w:proofErr w:type="spellStart"/>
      <w:r w:rsidRPr="00C72B86">
        <w:rPr>
          <w:sz w:val="23"/>
          <w:szCs w:val="23"/>
        </w:rPr>
        <w:t>Haidian</w:t>
      </w:r>
      <w:proofErr w:type="spellEnd"/>
      <w:r w:rsidRPr="00C72B86">
        <w:rPr>
          <w:sz w:val="23"/>
          <w:szCs w:val="23"/>
        </w:rPr>
        <w:t>, como el primer grupo de unidades piloto a nivel estatal de integración médica y de enfermería, ha intentado desarrollar una variedad de modos de servicio en el campo de la integración médica y de enfermería. No hay muchas ventanas para la medicina tradicional china en los hospitales, por lo que muchos pacientes están abrumados. Se necesita mucho tiempo para obtener la medicina tradicional china, y es inconveniente para algunas personas (que no gozan de buena salud), que consume mucho tiempo y es laborioso. Este fenómeno es más evidente en los hospitales de medicina tradicional china. Se consulta a más pacientes, lo que significa que se debe extender el tiempo de espera para la dispensación. Al paciente le toma al menos tres o cuatro horas obtener una receta de la farmacia para el kit. Precisamente debido al largo tiempo de espera, hay constantes quejas de los pacientes. El número de recetas que se dispensan todos los días es enorme, pero los dispensadores en toda la farmacia son muy pocos, desde el pesaje, la formulación hasta el empaque, todo depende de la finalización manual de los trabajadores. No importa cómo mejore el hospital, la velocidad sigue siendo lenta. Algunas medicinas chinas deben tomarse durante mucho tiempo, pero solo pueden abrirse durante unas pocas semanas a la vez, lo que significa que los pacientes tienen que ir al hospital constantemente para obtener sus medicamentos.</w:t>
      </w:r>
    </w:p>
    <w:p w:rsidR="00C72B86" w:rsidRPr="00C72B86" w:rsidRDefault="00C72B86" w:rsidP="00C72B86">
      <w:pPr>
        <w:spacing w:before="100" w:beforeAutospacing="1" w:after="100" w:afterAutospacing="1" w:line="240" w:lineRule="auto"/>
        <w:jc w:val="both"/>
        <w:rPr>
          <w:rFonts w:ascii="Times New Roman" w:hAnsi="Times New Roman" w:cs="Times New Roman"/>
          <w:b/>
          <w:bCs/>
          <w:color w:val="0E70A0"/>
          <w:sz w:val="27"/>
          <w:szCs w:val="27"/>
        </w:rPr>
      </w:pPr>
      <w:r w:rsidRPr="00C72B86">
        <w:rPr>
          <w:rFonts w:ascii="Times New Roman" w:hAnsi="Times New Roman" w:cs="Times New Roman"/>
          <w:b/>
          <w:bCs/>
          <w:color w:val="0E70A0"/>
          <w:sz w:val="27"/>
          <w:szCs w:val="27"/>
        </w:rPr>
        <w:t>SECCION III.</w:t>
      </w:r>
    </w:p>
    <w:p w:rsidR="00C72B86" w:rsidRPr="00C72B86" w:rsidRDefault="00C72B86" w:rsidP="00C72B86">
      <w:pPr>
        <w:pStyle w:val="Ttulo2"/>
        <w:spacing w:before="100" w:beforeAutospacing="1" w:after="100" w:afterAutospacing="1" w:line="240" w:lineRule="auto"/>
        <w:jc w:val="both"/>
        <w:rPr>
          <w:rFonts w:ascii="Times New Roman" w:hAnsi="Times New Roman" w:cs="Times New Roman"/>
          <w:b/>
          <w:bCs/>
          <w:color w:val="auto"/>
          <w:sz w:val="36"/>
          <w:szCs w:val="36"/>
        </w:rPr>
      </w:pPr>
      <w:r w:rsidRPr="00C72B86">
        <w:rPr>
          <w:rFonts w:ascii="Times New Roman" w:hAnsi="Times New Roman" w:cs="Times New Roman"/>
          <w:b/>
          <w:bCs/>
        </w:rPr>
        <w:lastRenderedPageBreak/>
        <w:t>Problemas y contramedidas de desarrollo en la combinación de pensión de sabiduría y atención médica</w:t>
      </w:r>
    </w:p>
    <w:p w:rsidR="00C72B86" w:rsidRPr="00C72B86" w:rsidRDefault="00C72B86" w:rsidP="00C72B86">
      <w:pPr>
        <w:pStyle w:val="Ttulo3"/>
        <w:spacing w:before="100" w:beforeAutospacing="1" w:after="100" w:afterAutospacing="1" w:line="240" w:lineRule="auto"/>
        <w:jc w:val="both"/>
        <w:rPr>
          <w:rFonts w:ascii="Times New Roman" w:hAnsi="Times New Roman" w:cs="Times New Roman"/>
          <w:b/>
          <w:bCs/>
          <w:sz w:val="26"/>
          <w:szCs w:val="26"/>
        </w:rPr>
      </w:pPr>
      <w:r w:rsidRPr="00C72B86">
        <w:rPr>
          <w:rFonts w:ascii="Times New Roman" w:hAnsi="Times New Roman" w:cs="Times New Roman"/>
          <w:sz w:val="26"/>
          <w:szCs w:val="26"/>
        </w:rPr>
        <w:t>A. preguntas</w:t>
      </w:r>
    </w:p>
    <w:p w:rsidR="00C72B86" w:rsidRPr="00C72B86" w:rsidRDefault="00C72B86" w:rsidP="00C72B86">
      <w:pPr>
        <w:pStyle w:val="NormalWeb"/>
        <w:numPr>
          <w:ilvl w:val="0"/>
          <w:numId w:val="3"/>
        </w:numPr>
        <w:jc w:val="both"/>
        <w:rPr>
          <w:sz w:val="23"/>
          <w:szCs w:val="23"/>
        </w:rPr>
      </w:pPr>
      <w:r w:rsidRPr="00C72B86">
        <w:rPr>
          <w:sz w:val="23"/>
          <w:szCs w:val="23"/>
        </w:rPr>
        <w:t>El grado de interconexión e intercambio de información es insuficiente. No existe un estándar unificado para los tipos de datos y formatos de varios equipos de uso y monitoreo, el almacenamiento de datos está relativamente aislado y no existe una autoridad unificada </w:t>
      </w:r>
      <w:r w:rsidRPr="00C72B86">
        <w:rPr>
          <w:sz w:val="17"/>
          <w:szCs w:val="17"/>
          <w:vertAlign w:val="superscript"/>
        </w:rPr>
        <w:t>[1</w:t>
      </w:r>
      <w:proofErr w:type="gramStart"/>
      <w:r w:rsidRPr="00C72B86">
        <w:rPr>
          <w:sz w:val="17"/>
          <w:szCs w:val="17"/>
          <w:vertAlign w:val="superscript"/>
        </w:rPr>
        <w:t>]</w:t>
      </w:r>
      <w:r w:rsidRPr="00C72B86">
        <w:rPr>
          <w:sz w:val="23"/>
          <w:szCs w:val="23"/>
        </w:rPr>
        <w:t> ,</w:t>
      </w:r>
      <w:proofErr w:type="gramEnd"/>
      <w:r w:rsidRPr="00C72B86">
        <w:rPr>
          <w:sz w:val="23"/>
          <w:szCs w:val="23"/>
        </w:rPr>
        <w:t xml:space="preserve"> interconexión, plataforma de datos grandes basada en información abierta y compartida, que no puede proporcionar grandes soporte de datos. Los productos inteligentes de dotación en diferentes regiones varían mucho, lo que resulta en un nivel desigual de servicios de dotación, baja utilización de recursos </w:t>
      </w:r>
      <w:r w:rsidRPr="00C72B86">
        <w:rPr>
          <w:sz w:val="17"/>
          <w:szCs w:val="17"/>
          <w:vertAlign w:val="superscript"/>
        </w:rPr>
        <w:t>[4]</w:t>
      </w:r>
      <w:r w:rsidRPr="00C72B86">
        <w:rPr>
          <w:sz w:val="23"/>
          <w:szCs w:val="23"/>
        </w:rPr>
        <w:t>, y así. Construcción repetida y otros problemas. La inconsistencia de los estándares de pensiones entre las diferentes regiones conduce al desperdicio de recursos relacionados, lo que hace que el resumen y el intercambio de experiencias no estén estandarizados y no conduzcan a la promoción, sino que también restringe el desarrollo de la industria de la información de los servicios de pensiones.</w:t>
      </w:r>
    </w:p>
    <w:p w:rsidR="00C72B86" w:rsidRPr="00C72B86" w:rsidRDefault="00C72B86" w:rsidP="00C72B86">
      <w:pPr>
        <w:pStyle w:val="NormalWeb"/>
        <w:numPr>
          <w:ilvl w:val="0"/>
          <w:numId w:val="3"/>
        </w:numPr>
        <w:jc w:val="both"/>
        <w:rPr>
          <w:sz w:val="23"/>
          <w:szCs w:val="23"/>
        </w:rPr>
      </w:pPr>
      <w:r w:rsidRPr="00C72B86">
        <w:rPr>
          <w:sz w:val="23"/>
          <w:szCs w:val="23"/>
        </w:rPr>
        <w:t>La construcción de la plataforma de pensiones inteligente es lenta. En la actualidad, la industria de pensiones inteligentes de China acaba de comenzar </w:t>
      </w:r>
      <w:r w:rsidRPr="00C72B86">
        <w:rPr>
          <w:sz w:val="17"/>
          <w:szCs w:val="17"/>
          <w:vertAlign w:val="superscript"/>
        </w:rPr>
        <w:t>[5</w:t>
      </w:r>
      <w:proofErr w:type="gramStart"/>
      <w:r w:rsidRPr="00C72B86">
        <w:rPr>
          <w:sz w:val="17"/>
          <w:szCs w:val="17"/>
          <w:vertAlign w:val="superscript"/>
        </w:rPr>
        <w:t>]</w:t>
      </w:r>
      <w:r w:rsidRPr="00C72B86">
        <w:rPr>
          <w:sz w:val="23"/>
          <w:szCs w:val="23"/>
        </w:rPr>
        <w:t> ,</w:t>
      </w:r>
      <w:proofErr w:type="gramEnd"/>
      <w:r w:rsidRPr="00C72B86">
        <w:rPr>
          <w:sz w:val="23"/>
          <w:szCs w:val="23"/>
        </w:rPr>
        <w:t xml:space="preserve"> Internet de las cosas, la seguridad de la información y otras tecnologías relacionadas todavía están en pañales, y algunas tecnologías no han tenido éxito. Es particularmente obvio en terminales inteligentes. Algunos terminales tienen errores en la detección y el servicio postventa se retrasa, lo que no puede cumplir muy bien los requisitos. La imperfección de la construcción de la plataforma también conduce al peligro oculto de la seguridad de la información. La pensión inteligente y saludable es un mecanismo de intercambio de información basado en Internet que involucra a múltiples instituciones y empresas. El mecanismo de intercambio de información imperfecto amenazará la seguridad de la información de los ancianos.</w:t>
      </w:r>
    </w:p>
    <w:p w:rsidR="00C72B86" w:rsidRPr="00C72B86" w:rsidRDefault="00C72B86" w:rsidP="00C72B86">
      <w:pPr>
        <w:pStyle w:val="NormalWeb"/>
        <w:numPr>
          <w:ilvl w:val="0"/>
          <w:numId w:val="3"/>
        </w:numPr>
        <w:jc w:val="both"/>
        <w:rPr>
          <w:sz w:val="23"/>
          <w:szCs w:val="23"/>
        </w:rPr>
      </w:pPr>
      <w:r w:rsidRPr="00C72B86">
        <w:rPr>
          <w:sz w:val="23"/>
          <w:szCs w:val="23"/>
        </w:rPr>
        <w:t xml:space="preserve">La cobertura de los proyectos de pensiones inteligentes es demasiado limitada. Los hospitales de vejez inteligentes en </w:t>
      </w:r>
      <w:proofErr w:type="spellStart"/>
      <w:r w:rsidRPr="00C72B86">
        <w:rPr>
          <w:sz w:val="23"/>
          <w:szCs w:val="23"/>
        </w:rPr>
        <w:t>Yantai</w:t>
      </w:r>
      <w:proofErr w:type="spellEnd"/>
      <w:r w:rsidRPr="00C72B86">
        <w:rPr>
          <w:sz w:val="23"/>
          <w:szCs w:val="23"/>
        </w:rPr>
        <w:t>, Nanjing y Beijing son pocos, solo en algunos distritos y cerca de hogares de asistencia social </w:t>
      </w:r>
      <w:r w:rsidRPr="00C72B86">
        <w:rPr>
          <w:sz w:val="17"/>
          <w:szCs w:val="17"/>
          <w:vertAlign w:val="superscript"/>
        </w:rPr>
        <w:t>[6</w:t>
      </w:r>
      <w:proofErr w:type="gramStart"/>
      <w:r w:rsidRPr="00C72B86">
        <w:rPr>
          <w:sz w:val="17"/>
          <w:szCs w:val="17"/>
          <w:vertAlign w:val="superscript"/>
        </w:rPr>
        <w:t>]</w:t>
      </w:r>
      <w:r w:rsidRPr="00C72B86">
        <w:rPr>
          <w:sz w:val="23"/>
          <w:szCs w:val="23"/>
        </w:rPr>
        <w:t> .</w:t>
      </w:r>
      <w:proofErr w:type="gramEnd"/>
      <w:r w:rsidRPr="00C72B86">
        <w:rPr>
          <w:sz w:val="23"/>
          <w:szCs w:val="23"/>
        </w:rPr>
        <w:t> Los programas de pensiones inteligentes pueden promoverse ampliamente para beneficiar a más personas mayores, pero el hecho es que solo un pequeño número de personas están cubiertas. De esto se puede ver que el alcance de la promoción del proyecto de alta calidad de la pensión inteligente es limitado y no se ha promovido realmente.</w:t>
      </w:r>
    </w:p>
    <w:p w:rsidR="00C72B86" w:rsidRPr="00C72B86" w:rsidRDefault="00C72B86" w:rsidP="00C72B86">
      <w:pPr>
        <w:pStyle w:val="NormalWeb"/>
        <w:numPr>
          <w:ilvl w:val="0"/>
          <w:numId w:val="3"/>
        </w:numPr>
        <w:jc w:val="both"/>
        <w:rPr>
          <w:sz w:val="23"/>
          <w:szCs w:val="23"/>
        </w:rPr>
      </w:pPr>
      <w:r w:rsidRPr="00C72B86">
        <w:rPr>
          <w:sz w:val="23"/>
          <w:szCs w:val="23"/>
        </w:rPr>
        <w:t>Los proyectos de pensiones inteligentes generalmente carecen de equipos profesionales. El número de médicos y enfermeras en los hospitales de enfermería inteligentes a menudo es pequeño, por lo que faltan equipos profesionales para continuar promoviendo, y es difícil resolver los problemas encontrados en el proceso de proveer a las personas mayores y tratar las enfermedades sin problemas, especialmente muchos conocimientos técnicos, lo que debilita la especialización. Para promover mejor el sistema de pensiones inteligente, se necesitan más profesionales para ayudar, para formular programas más específicos y confiables.</w:t>
      </w:r>
    </w:p>
    <w:p w:rsidR="00C72B86" w:rsidRPr="00C72B86" w:rsidRDefault="00C72B86" w:rsidP="00C72B86">
      <w:pPr>
        <w:pStyle w:val="Ttulo3"/>
        <w:spacing w:before="100" w:beforeAutospacing="1" w:after="100" w:afterAutospacing="1" w:line="240" w:lineRule="auto"/>
        <w:jc w:val="both"/>
        <w:rPr>
          <w:rFonts w:ascii="Times New Roman" w:hAnsi="Times New Roman" w:cs="Times New Roman"/>
          <w:sz w:val="26"/>
          <w:szCs w:val="26"/>
        </w:rPr>
      </w:pPr>
      <w:r w:rsidRPr="00C72B86">
        <w:rPr>
          <w:rFonts w:ascii="Times New Roman" w:hAnsi="Times New Roman" w:cs="Times New Roman"/>
          <w:sz w:val="26"/>
          <w:szCs w:val="26"/>
        </w:rPr>
        <w:t>B. Contramedidas de desarrollo</w:t>
      </w:r>
    </w:p>
    <w:p w:rsidR="00C72B86" w:rsidRPr="00C72B86" w:rsidRDefault="00C72B86" w:rsidP="00C72B86">
      <w:pPr>
        <w:pStyle w:val="NormalWeb"/>
        <w:numPr>
          <w:ilvl w:val="0"/>
          <w:numId w:val="4"/>
        </w:numPr>
        <w:jc w:val="both"/>
        <w:rPr>
          <w:sz w:val="23"/>
          <w:szCs w:val="23"/>
        </w:rPr>
      </w:pPr>
      <w:r w:rsidRPr="00C72B86">
        <w:rPr>
          <w:sz w:val="23"/>
          <w:szCs w:val="23"/>
        </w:rPr>
        <w:t xml:space="preserve">Acelerando la construcción de una base de datos de salud y una plataforma en la nube para las personas mayores mediante tecnología de la información como internet, Internet </w:t>
      </w:r>
      <w:r w:rsidRPr="00C72B86">
        <w:rPr>
          <w:sz w:val="23"/>
          <w:szCs w:val="23"/>
        </w:rPr>
        <w:lastRenderedPageBreak/>
        <w:t xml:space="preserve">de las cosas, inteligencia artificial y </w:t>
      </w:r>
      <w:proofErr w:type="spellStart"/>
      <w:r w:rsidRPr="00C72B86">
        <w:rPr>
          <w:sz w:val="23"/>
          <w:szCs w:val="23"/>
        </w:rPr>
        <w:t>big</w:t>
      </w:r>
      <w:proofErr w:type="spellEnd"/>
      <w:r w:rsidRPr="00C72B86">
        <w:rPr>
          <w:sz w:val="23"/>
          <w:szCs w:val="23"/>
        </w:rPr>
        <w:t xml:space="preserve"> data, desarrollando una gestión saludable de datos de la vejez, análisis inteligente, almacenamiento centralizado, intercambio abierto, interconexión e integración, y sistemas de invocación estandarizados, y establecer y mejorar la construcción de connotación de un servicio inteligente de vejez saludable, para proporcionar servicios de atención de vejez saludables más convenientes, precisos y eficientes.</w:t>
      </w:r>
    </w:p>
    <w:p w:rsidR="00C72B86" w:rsidRPr="00C72B86" w:rsidRDefault="00C72B86" w:rsidP="00C72B86">
      <w:pPr>
        <w:pStyle w:val="NormalWeb"/>
        <w:numPr>
          <w:ilvl w:val="0"/>
          <w:numId w:val="4"/>
        </w:numPr>
        <w:jc w:val="both"/>
        <w:rPr>
          <w:sz w:val="23"/>
          <w:szCs w:val="23"/>
        </w:rPr>
      </w:pPr>
      <w:r w:rsidRPr="00C72B86">
        <w:rPr>
          <w:sz w:val="23"/>
          <w:szCs w:val="23"/>
        </w:rPr>
        <w:t xml:space="preserve">Confiando en "Internet +", por un lado, deberíamos llevar a cabo un monitoreo de salud regular y remoto para los ancianos para lograr la carga de datos en tiempo real y dinámica, romper las barreras para el uso de la información, mejorar la eficiencia de la gestión y el uso de la salud, satisfacer las necesidades de servicios de atención médica para las personas mayores que no son convenientes para viajar y, por otro lado, mejorar el nivel de información de los servicios médicos a domicilio y establecer una "red de atención médica a domicilio" unificada a nivel municipal. Plataforma de </w:t>
      </w:r>
      <w:proofErr w:type="gramStart"/>
      <w:r w:rsidRPr="00C72B86">
        <w:rPr>
          <w:sz w:val="23"/>
          <w:szCs w:val="23"/>
        </w:rPr>
        <w:t>gestión ”</w:t>
      </w:r>
      <w:proofErr w:type="gramEnd"/>
      <w:r w:rsidRPr="00C72B86">
        <w:rPr>
          <w:sz w:val="23"/>
          <w:szCs w:val="23"/>
        </w:rPr>
        <w:t>, comprensión unificada de las necesidades de las personas mayores en el hogar, prestación de servicios precisa.</w:t>
      </w:r>
    </w:p>
    <w:p w:rsidR="00C72B86" w:rsidRPr="00C72B86" w:rsidRDefault="00C72B86" w:rsidP="00C72B86">
      <w:pPr>
        <w:pStyle w:val="NormalWeb"/>
        <w:numPr>
          <w:ilvl w:val="0"/>
          <w:numId w:val="4"/>
        </w:numPr>
        <w:jc w:val="both"/>
        <w:rPr>
          <w:sz w:val="23"/>
          <w:szCs w:val="23"/>
        </w:rPr>
      </w:pPr>
      <w:r w:rsidRPr="00C72B86">
        <w:rPr>
          <w:sz w:val="23"/>
          <w:szCs w:val="23"/>
        </w:rPr>
        <w:t>Fortalecer la promoción de proyectos de pensiones inteligentes. En la actualidad, los proyectos de pensiones inteligentes solo se desarrollan en áreas económicamente desarrolladas, y las personas mayores en otras ciudades no se benefician de los proyectos de pensiones inteligentes. Con la ayuda de la promoción de los medios, el público puede tener una comprensión más completa de la sabiduría del hospital de vejez; El gobierno debe aumentar su apoyo, aumentar el entusiasmo de las empresas para participar y ampliar la cobertura de la atención de la vejez.</w:t>
      </w:r>
    </w:p>
    <w:p w:rsidR="00C72B86" w:rsidRPr="00C72B86" w:rsidRDefault="00C72B86" w:rsidP="00C72B86">
      <w:pPr>
        <w:pStyle w:val="NormalWeb"/>
        <w:numPr>
          <w:ilvl w:val="0"/>
          <w:numId w:val="4"/>
        </w:numPr>
        <w:jc w:val="both"/>
        <w:rPr>
          <w:sz w:val="23"/>
          <w:szCs w:val="23"/>
        </w:rPr>
      </w:pPr>
      <w:r w:rsidRPr="00C72B86">
        <w:rPr>
          <w:sz w:val="23"/>
          <w:szCs w:val="23"/>
        </w:rPr>
        <w:t>Aumentar la presentación del talento y el trabajo en equipo profesional. Para establecer un equipo especializado que incluya técnicos, administradores, personal médico e incluso miembros profesionales de psicólogos, desde los aspectos del asesoramiento de adaptación y el asesoramiento psicológico, realmente podemos entender a los ancianos, satisfacer sus necesidades y realizar una atención inteligente a la vejez.</w:t>
      </w:r>
    </w:p>
    <w:p w:rsidR="00C72B86" w:rsidRPr="00C72B86" w:rsidRDefault="00C72B86" w:rsidP="00C72B86">
      <w:pPr>
        <w:spacing w:before="100" w:beforeAutospacing="1" w:after="100" w:afterAutospacing="1" w:line="240" w:lineRule="auto"/>
        <w:jc w:val="both"/>
        <w:rPr>
          <w:rFonts w:ascii="Times New Roman" w:hAnsi="Times New Roman" w:cs="Times New Roman"/>
          <w:b/>
          <w:bCs/>
          <w:color w:val="0E70A0"/>
          <w:sz w:val="27"/>
          <w:szCs w:val="27"/>
        </w:rPr>
      </w:pPr>
      <w:r w:rsidRPr="00C72B86">
        <w:rPr>
          <w:rFonts w:ascii="Times New Roman" w:hAnsi="Times New Roman" w:cs="Times New Roman"/>
          <w:b/>
          <w:bCs/>
          <w:color w:val="0E70A0"/>
          <w:sz w:val="27"/>
          <w:szCs w:val="27"/>
        </w:rPr>
        <w:t>SECCION IV.</w:t>
      </w:r>
    </w:p>
    <w:p w:rsidR="00C72B86" w:rsidRPr="00C72B86" w:rsidRDefault="00C72B86" w:rsidP="00C72B86">
      <w:pPr>
        <w:pStyle w:val="Ttulo2"/>
        <w:spacing w:before="100" w:beforeAutospacing="1" w:after="100" w:afterAutospacing="1" w:line="240" w:lineRule="auto"/>
        <w:jc w:val="both"/>
        <w:rPr>
          <w:rFonts w:ascii="Times New Roman" w:hAnsi="Times New Roman" w:cs="Times New Roman"/>
          <w:b/>
          <w:bCs/>
          <w:color w:val="auto"/>
          <w:sz w:val="36"/>
          <w:szCs w:val="36"/>
        </w:rPr>
      </w:pPr>
      <w:r w:rsidRPr="00C72B86">
        <w:rPr>
          <w:rFonts w:ascii="Times New Roman" w:hAnsi="Times New Roman" w:cs="Times New Roman"/>
          <w:b/>
          <w:bCs/>
        </w:rPr>
        <w:t>Conclusión</w:t>
      </w:r>
    </w:p>
    <w:p w:rsidR="00C72B86" w:rsidRPr="00C72B86" w:rsidRDefault="00C72B86" w:rsidP="00C72B86">
      <w:pPr>
        <w:pStyle w:val="NormalWeb"/>
        <w:jc w:val="both"/>
        <w:rPr>
          <w:sz w:val="23"/>
          <w:szCs w:val="23"/>
        </w:rPr>
      </w:pPr>
      <w:r w:rsidRPr="00C72B86">
        <w:rPr>
          <w:sz w:val="23"/>
          <w:szCs w:val="23"/>
        </w:rPr>
        <w:t>El informe del Decimonoveno Congreso Nacional del Partido Comunista de China enfatiza que debemos tratar activamente con el envejecimiento de la población, construir el sistema de políticas y el entorno social para proporcionar a los ancianos, piedad filial y respetar a los ancianos, promover la combinación de atención médica y mantenimiento, y acelerar el desarrollo de la causa del envejecimiento y la industria. El advenimiento de la era de "Internet plus" plantea nuevos desafíos para las personas mayores. En la actualidad, muchas ciudades están desarrollando un modelo de pensión inteligente, pero el modelo de pensión inteligente es un modelo emergente, muchas cosas aún no son perfectas y enfrentarán muchos problemas y desafíos en el futuro. La atención de vejez inteligente y saludable debe centrarse en el servicio de vejez. Lo que tenemos que hacer es facilitar a los ancianos desde el lado del servicio. China' A medida que la tasa de envejecimiento actual sigue creciendo, los jóvenes están bajo una gran presión para trabajar y no tienen tiempo para cuidar a los ancianos, lo que hará que nadie apoye a los ancianos. Por lo tanto, el cuidado de la vejez sabio y saludable promueve el desarrollo de la combinación de cuidado de la salud y cuidado. Es muy importante y necesario llevar a cabo la atención y los servicios geriátricos a través de la tecnología de la información.</w:t>
      </w:r>
    </w:p>
    <w:p w:rsidR="00C72B86" w:rsidRPr="00C72B86" w:rsidRDefault="00C72B86" w:rsidP="00C72B86">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333333"/>
          <w:kern w:val="36"/>
          <w:sz w:val="38"/>
          <w:szCs w:val="38"/>
          <w:lang w:eastAsia="es-US"/>
        </w:rPr>
      </w:pPr>
    </w:p>
    <w:p w:rsidR="00D850EB" w:rsidRPr="00C72B86" w:rsidRDefault="00D850EB" w:rsidP="00C72B86">
      <w:pPr>
        <w:spacing w:before="100" w:beforeAutospacing="1" w:after="100" w:afterAutospacing="1" w:line="240" w:lineRule="auto"/>
        <w:jc w:val="both"/>
        <w:rPr>
          <w:rFonts w:ascii="Times New Roman" w:hAnsi="Times New Roman" w:cs="Times New Roman"/>
        </w:rPr>
      </w:pPr>
    </w:p>
    <w:sectPr w:rsidR="00D850EB" w:rsidRPr="00C72B8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38CA655E"/>
    <w:multiLevelType w:val="multilevel"/>
    <w:tmpl w:val="0EFE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4D471E"/>
    <w:multiLevelType w:val="multilevel"/>
    <w:tmpl w:val="2056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86"/>
    <w:rsid w:val="00004DB8"/>
    <w:rsid w:val="00027CB5"/>
    <w:rsid w:val="00C72B86"/>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F8A3"/>
  <w15:chartTrackingRefBased/>
  <w15:docId w15:val="{ABBEE29F-BBF2-40AE-8D12-E8DA12B6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72B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C72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72B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72B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C72B86"/>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C72B8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72B8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C72B86"/>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C72B86"/>
    <w:rPr>
      <w:b/>
      <w:bCs/>
    </w:rPr>
  </w:style>
  <w:style w:type="character" w:styleId="Hipervnculo">
    <w:name w:val="Hyperlink"/>
    <w:basedOn w:val="Fuentedeprrafopredeter"/>
    <w:uiPriority w:val="99"/>
    <w:semiHidden/>
    <w:unhideWhenUsed/>
    <w:rsid w:val="00C72B86"/>
    <w:rPr>
      <w:color w:val="0000FF"/>
      <w:u w:val="single"/>
    </w:rPr>
  </w:style>
  <w:style w:type="character" w:customStyle="1" w:styleId="publisher-info-label">
    <w:name w:val="publisher-info-label"/>
    <w:basedOn w:val="Fuentedeprrafopredeter"/>
    <w:rsid w:val="00C72B86"/>
  </w:style>
  <w:style w:type="paragraph" w:styleId="NormalWeb">
    <w:name w:val="Normal (Web)"/>
    <w:basedOn w:val="Normal"/>
    <w:uiPriority w:val="99"/>
    <w:semiHidden/>
    <w:unhideWhenUsed/>
    <w:rsid w:val="00C72B86"/>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C72B86"/>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935129">
      <w:bodyDiv w:val="1"/>
      <w:marLeft w:val="0"/>
      <w:marRight w:val="0"/>
      <w:marTop w:val="0"/>
      <w:marBottom w:val="0"/>
      <w:divBdr>
        <w:top w:val="none" w:sz="0" w:space="0" w:color="auto"/>
        <w:left w:val="none" w:sz="0" w:space="0" w:color="auto"/>
        <w:bottom w:val="none" w:sz="0" w:space="0" w:color="auto"/>
        <w:right w:val="none" w:sz="0" w:space="0" w:color="auto"/>
      </w:divBdr>
      <w:divsChild>
        <w:div w:id="336009071">
          <w:marLeft w:val="0"/>
          <w:marRight w:val="0"/>
          <w:marTop w:val="0"/>
          <w:marBottom w:val="0"/>
          <w:divBdr>
            <w:top w:val="none" w:sz="0" w:space="0" w:color="auto"/>
            <w:left w:val="none" w:sz="0" w:space="0" w:color="auto"/>
            <w:bottom w:val="none" w:sz="0" w:space="0" w:color="auto"/>
            <w:right w:val="none" w:sz="0" w:space="0" w:color="auto"/>
          </w:divBdr>
          <w:divsChild>
            <w:div w:id="812254455">
              <w:marLeft w:val="0"/>
              <w:marRight w:val="0"/>
              <w:marTop w:val="0"/>
              <w:marBottom w:val="0"/>
              <w:divBdr>
                <w:top w:val="none" w:sz="0" w:space="0" w:color="auto"/>
                <w:left w:val="none" w:sz="0" w:space="0" w:color="auto"/>
                <w:bottom w:val="single" w:sz="12" w:space="0" w:color="006699"/>
                <w:right w:val="none" w:sz="0" w:space="0" w:color="auto"/>
              </w:divBdr>
              <w:divsChild>
                <w:div w:id="1125849733">
                  <w:marLeft w:val="0"/>
                  <w:marRight w:val="0"/>
                  <w:marTop w:val="0"/>
                  <w:marBottom w:val="0"/>
                  <w:divBdr>
                    <w:top w:val="none" w:sz="0" w:space="0" w:color="auto"/>
                    <w:left w:val="none" w:sz="0" w:space="0" w:color="auto"/>
                    <w:bottom w:val="none" w:sz="0" w:space="0" w:color="auto"/>
                    <w:right w:val="none" w:sz="0" w:space="0" w:color="auto"/>
                  </w:divBdr>
                  <w:divsChild>
                    <w:div w:id="576017516">
                      <w:marLeft w:val="0"/>
                      <w:marRight w:val="0"/>
                      <w:marTop w:val="0"/>
                      <w:marBottom w:val="0"/>
                      <w:divBdr>
                        <w:top w:val="none" w:sz="0" w:space="0" w:color="auto"/>
                        <w:left w:val="none" w:sz="0" w:space="0" w:color="auto"/>
                        <w:bottom w:val="none" w:sz="0" w:space="0" w:color="auto"/>
                        <w:right w:val="none" w:sz="0" w:space="0" w:color="auto"/>
                      </w:divBdr>
                      <w:divsChild>
                        <w:div w:id="1895235952">
                          <w:marLeft w:val="0"/>
                          <w:marRight w:val="0"/>
                          <w:marTop w:val="0"/>
                          <w:marBottom w:val="0"/>
                          <w:divBdr>
                            <w:top w:val="none" w:sz="0" w:space="0" w:color="auto"/>
                            <w:left w:val="none" w:sz="0" w:space="0" w:color="auto"/>
                            <w:bottom w:val="none" w:sz="0" w:space="0" w:color="auto"/>
                            <w:right w:val="none" w:sz="0" w:space="0" w:color="auto"/>
                          </w:divBdr>
                          <w:divsChild>
                            <w:div w:id="8252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19536">
                  <w:marLeft w:val="0"/>
                  <w:marRight w:val="0"/>
                  <w:marTop w:val="0"/>
                  <w:marBottom w:val="0"/>
                  <w:divBdr>
                    <w:top w:val="none" w:sz="0" w:space="0" w:color="auto"/>
                    <w:left w:val="none" w:sz="0" w:space="0" w:color="auto"/>
                    <w:bottom w:val="none" w:sz="0" w:space="0" w:color="auto"/>
                    <w:right w:val="none" w:sz="0" w:space="0" w:color="auto"/>
                  </w:divBdr>
                </w:div>
                <w:div w:id="1043670747">
                  <w:marLeft w:val="0"/>
                  <w:marRight w:val="0"/>
                  <w:marTop w:val="0"/>
                  <w:marBottom w:val="0"/>
                  <w:divBdr>
                    <w:top w:val="none" w:sz="0" w:space="0" w:color="auto"/>
                    <w:left w:val="none" w:sz="0" w:space="0" w:color="auto"/>
                    <w:bottom w:val="none" w:sz="0" w:space="0" w:color="auto"/>
                    <w:right w:val="none" w:sz="0" w:space="0" w:color="auto"/>
                  </w:divBdr>
                  <w:divsChild>
                    <w:div w:id="418064964">
                      <w:marLeft w:val="0"/>
                      <w:marRight w:val="0"/>
                      <w:marTop w:val="0"/>
                      <w:marBottom w:val="0"/>
                      <w:divBdr>
                        <w:top w:val="none" w:sz="0" w:space="0" w:color="auto"/>
                        <w:left w:val="none" w:sz="0" w:space="0" w:color="auto"/>
                        <w:bottom w:val="none" w:sz="0" w:space="0" w:color="auto"/>
                        <w:right w:val="none" w:sz="0" w:space="0" w:color="auto"/>
                      </w:divBdr>
                      <w:divsChild>
                        <w:div w:id="806238211">
                          <w:marLeft w:val="0"/>
                          <w:marRight w:val="0"/>
                          <w:marTop w:val="0"/>
                          <w:marBottom w:val="0"/>
                          <w:divBdr>
                            <w:top w:val="none" w:sz="0" w:space="0" w:color="auto"/>
                            <w:left w:val="none" w:sz="0" w:space="0" w:color="auto"/>
                            <w:bottom w:val="none" w:sz="0" w:space="0" w:color="auto"/>
                            <w:right w:val="none" w:sz="0" w:space="0" w:color="auto"/>
                          </w:divBdr>
                        </w:div>
                        <w:div w:id="1965041886">
                          <w:marLeft w:val="0"/>
                          <w:marRight w:val="0"/>
                          <w:marTop w:val="0"/>
                          <w:marBottom w:val="0"/>
                          <w:divBdr>
                            <w:top w:val="none" w:sz="0" w:space="0" w:color="auto"/>
                            <w:left w:val="none" w:sz="0" w:space="0" w:color="auto"/>
                            <w:bottom w:val="none" w:sz="0" w:space="0" w:color="auto"/>
                            <w:right w:val="none" w:sz="0" w:space="0" w:color="auto"/>
                          </w:divBdr>
                        </w:div>
                        <w:div w:id="2075858876">
                          <w:marLeft w:val="0"/>
                          <w:marRight w:val="0"/>
                          <w:marTop w:val="0"/>
                          <w:marBottom w:val="0"/>
                          <w:divBdr>
                            <w:top w:val="none" w:sz="0" w:space="0" w:color="auto"/>
                            <w:left w:val="none" w:sz="0" w:space="0" w:color="auto"/>
                            <w:bottom w:val="none" w:sz="0" w:space="0" w:color="auto"/>
                            <w:right w:val="none" w:sz="0" w:space="0" w:color="auto"/>
                          </w:divBdr>
                          <w:divsChild>
                            <w:div w:id="14256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0374">
                      <w:marLeft w:val="0"/>
                      <w:marRight w:val="0"/>
                      <w:marTop w:val="0"/>
                      <w:marBottom w:val="0"/>
                      <w:divBdr>
                        <w:top w:val="none" w:sz="0" w:space="0" w:color="auto"/>
                        <w:left w:val="none" w:sz="0" w:space="0" w:color="auto"/>
                        <w:bottom w:val="none" w:sz="0" w:space="0" w:color="auto"/>
                        <w:right w:val="none" w:sz="0" w:space="0" w:color="auto"/>
                      </w:divBdr>
                      <w:divsChild>
                        <w:div w:id="58866700">
                          <w:marLeft w:val="0"/>
                          <w:marRight w:val="0"/>
                          <w:marTop w:val="0"/>
                          <w:marBottom w:val="0"/>
                          <w:divBdr>
                            <w:top w:val="none" w:sz="0" w:space="0" w:color="auto"/>
                            <w:left w:val="none" w:sz="0" w:space="0" w:color="auto"/>
                            <w:bottom w:val="none" w:sz="0" w:space="0" w:color="auto"/>
                            <w:right w:val="none" w:sz="0" w:space="0" w:color="auto"/>
                          </w:divBdr>
                        </w:div>
                        <w:div w:id="852262543">
                          <w:marLeft w:val="0"/>
                          <w:marRight w:val="0"/>
                          <w:marTop w:val="0"/>
                          <w:marBottom w:val="0"/>
                          <w:divBdr>
                            <w:top w:val="none" w:sz="0" w:space="0" w:color="auto"/>
                            <w:left w:val="none" w:sz="0" w:space="0" w:color="auto"/>
                            <w:bottom w:val="none" w:sz="0" w:space="0" w:color="auto"/>
                            <w:right w:val="none" w:sz="0" w:space="0" w:color="auto"/>
                          </w:divBdr>
                        </w:div>
                        <w:div w:id="1532298598">
                          <w:marLeft w:val="0"/>
                          <w:marRight w:val="0"/>
                          <w:marTop w:val="0"/>
                          <w:marBottom w:val="0"/>
                          <w:divBdr>
                            <w:top w:val="none" w:sz="0" w:space="0" w:color="auto"/>
                            <w:left w:val="none" w:sz="0" w:space="0" w:color="auto"/>
                            <w:bottom w:val="none" w:sz="0" w:space="0" w:color="auto"/>
                            <w:right w:val="none" w:sz="0" w:space="0" w:color="auto"/>
                          </w:divBdr>
                        </w:div>
                        <w:div w:id="585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13794">
          <w:marLeft w:val="0"/>
          <w:marRight w:val="0"/>
          <w:marTop w:val="0"/>
          <w:marBottom w:val="0"/>
          <w:divBdr>
            <w:top w:val="none" w:sz="0" w:space="0" w:color="auto"/>
            <w:left w:val="none" w:sz="0" w:space="0" w:color="auto"/>
            <w:bottom w:val="single" w:sz="6" w:space="0" w:color="333333"/>
            <w:right w:val="none" w:sz="0" w:space="0" w:color="auto"/>
          </w:divBdr>
          <w:divsChild>
            <w:div w:id="410932837">
              <w:marLeft w:val="0"/>
              <w:marRight w:val="0"/>
              <w:marTop w:val="0"/>
              <w:marBottom w:val="0"/>
              <w:divBdr>
                <w:top w:val="none" w:sz="0" w:space="0" w:color="auto"/>
                <w:left w:val="none" w:sz="0" w:space="0" w:color="auto"/>
                <w:bottom w:val="none" w:sz="0" w:space="0" w:color="auto"/>
                <w:right w:val="none" w:sz="0" w:space="0" w:color="auto"/>
              </w:divBdr>
              <w:divsChild>
                <w:div w:id="279996130">
                  <w:marLeft w:val="0"/>
                  <w:marRight w:val="0"/>
                  <w:marTop w:val="0"/>
                  <w:marBottom w:val="0"/>
                  <w:divBdr>
                    <w:top w:val="none" w:sz="0" w:space="0" w:color="auto"/>
                    <w:left w:val="none" w:sz="0" w:space="0" w:color="auto"/>
                    <w:bottom w:val="none" w:sz="0" w:space="0" w:color="auto"/>
                    <w:right w:val="none" w:sz="0" w:space="0" w:color="auto"/>
                  </w:divBdr>
                  <w:divsChild>
                    <w:div w:id="167910659">
                      <w:marLeft w:val="0"/>
                      <w:marRight w:val="0"/>
                      <w:marTop w:val="0"/>
                      <w:marBottom w:val="0"/>
                      <w:divBdr>
                        <w:top w:val="none" w:sz="0" w:space="0" w:color="auto"/>
                        <w:left w:val="none" w:sz="0" w:space="0" w:color="auto"/>
                        <w:bottom w:val="none" w:sz="0" w:space="0" w:color="auto"/>
                        <w:right w:val="none" w:sz="0" w:space="0" w:color="auto"/>
                      </w:divBdr>
                      <w:divsChild>
                        <w:div w:id="1521166949">
                          <w:marLeft w:val="0"/>
                          <w:marRight w:val="0"/>
                          <w:marTop w:val="0"/>
                          <w:marBottom w:val="0"/>
                          <w:divBdr>
                            <w:top w:val="none" w:sz="0" w:space="0" w:color="auto"/>
                            <w:left w:val="none" w:sz="0" w:space="0" w:color="auto"/>
                            <w:bottom w:val="dotted" w:sz="6" w:space="0" w:color="FEA957"/>
                            <w:right w:val="none" w:sz="0" w:space="0" w:color="auto"/>
                          </w:divBdr>
                          <w:divsChild>
                            <w:div w:id="374695298">
                              <w:marLeft w:val="0"/>
                              <w:marRight w:val="0"/>
                              <w:marTop w:val="0"/>
                              <w:marBottom w:val="0"/>
                              <w:divBdr>
                                <w:top w:val="none" w:sz="0" w:space="0" w:color="auto"/>
                                <w:left w:val="none" w:sz="0" w:space="0" w:color="auto"/>
                                <w:bottom w:val="none" w:sz="0" w:space="0" w:color="auto"/>
                                <w:right w:val="none" w:sz="0" w:space="0" w:color="auto"/>
                              </w:divBdr>
                              <w:divsChild>
                                <w:div w:id="720322459">
                                  <w:marLeft w:val="0"/>
                                  <w:marRight w:val="0"/>
                                  <w:marTop w:val="0"/>
                                  <w:marBottom w:val="450"/>
                                  <w:divBdr>
                                    <w:top w:val="none" w:sz="0" w:space="0" w:color="auto"/>
                                    <w:left w:val="none" w:sz="0" w:space="0" w:color="auto"/>
                                    <w:bottom w:val="none" w:sz="0" w:space="0" w:color="auto"/>
                                    <w:right w:val="none" w:sz="0" w:space="0" w:color="auto"/>
                                  </w:divBdr>
                                  <w:divsChild>
                                    <w:div w:id="1037311596">
                                      <w:marLeft w:val="0"/>
                                      <w:marRight w:val="0"/>
                                      <w:marTop w:val="0"/>
                                      <w:marBottom w:val="375"/>
                                      <w:divBdr>
                                        <w:top w:val="none" w:sz="0" w:space="0" w:color="auto"/>
                                        <w:left w:val="none" w:sz="0" w:space="0" w:color="auto"/>
                                        <w:bottom w:val="none" w:sz="0" w:space="0" w:color="auto"/>
                                        <w:right w:val="none" w:sz="0" w:space="0" w:color="auto"/>
                                      </w:divBdr>
                                      <w:divsChild>
                                        <w:div w:id="376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4311">
                                  <w:marLeft w:val="0"/>
                                  <w:marRight w:val="0"/>
                                  <w:marTop w:val="0"/>
                                  <w:marBottom w:val="450"/>
                                  <w:divBdr>
                                    <w:top w:val="none" w:sz="0" w:space="0" w:color="auto"/>
                                    <w:left w:val="none" w:sz="0" w:space="0" w:color="auto"/>
                                    <w:bottom w:val="none" w:sz="0" w:space="0" w:color="auto"/>
                                    <w:right w:val="none" w:sz="0" w:space="0" w:color="auto"/>
                                  </w:divBdr>
                                  <w:divsChild>
                                    <w:div w:id="666978360">
                                      <w:marLeft w:val="0"/>
                                      <w:marRight w:val="0"/>
                                      <w:marTop w:val="0"/>
                                      <w:marBottom w:val="375"/>
                                      <w:divBdr>
                                        <w:top w:val="none" w:sz="0" w:space="0" w:color="auto"/>
                                        <w:left w:val="none" w:sz="0" w:space="0" w:color="auto"/>
                                        <w:bottom w:val="none" w:sz="0" w:space="0" w:color="auto"/>
                                        <w:right w:val="none" w:sz="0" w:space="0" w:color="auto"/>
                                      </w:divBdr>
                                      <w:divsChild>
                                        <w:div w:id="1060522717">
                                          <w:marLeft w:val="0"/>
                                          <w:marRight w:val="0"/>
                                          <w:marTop w:val="0"/>
                                          <w:marBottom w:val="0"/>
                                          <w:divBdr>
                                            <w:top w:val="none" w:sz="0" w:space="0" w:color="auto"/>
                                            <w:left w:val="none" w:sz="0" w:space="0" w:color="auto"/>
                                            <w:bottom w:val="none" w:sz="0" w:space="0" w:color="auto"/>
                                            <w:right w:val="none" w:sz="0" w:space="0" w:color="auto"/>
                                          </w:divBdr>
                                        </w:div>
                                      </w:divsChild>
                                    </w:div>
                                    <w:div w:id="938214673">
                                      <w:marLeft w:val="0"/>
                                      <w:marRight w:val="0"/>
                                      <w:marTop w:val="0"/>
                                      <w:marBottom w:val="0"/>
                                      <w:divBdr>
                                        <w:top w:val="none" w:sz="0" w:space="0" w:color="auto"/>
                                        <w:left w:val="none" w:sz="0" w:space="0" w:color="auto"/>
                                        <w:bottom w:val="none" w:sz="0" w:space="0" w:color="auto"/>
                                        <w:right w:val="none" w:sz="0" w:space="0" w:color="auto"/>
                                      </w:divBdr>
                                      <w:divsChild>
                                        <w:div w:id="1733656467">
                                          <w:marLeft w:val="0"/>
                                          <w:marRight w:val="0"/>
                                          <w:marTop w:val="0"/>
                                          <w:marBottom w:val="0"/>
                                          <w:divBdr>
                                            <w:top w:val="none" w:sz="0" w:space="0" w:color="auto"/>
                                            <w:left w:val="none" w:sz="0" w:space="0" w:color="auto"/>
                                            <w:bottom w:val="none" w:sz="0" w:space="0" w:color="auto"/>
                                            <w:right w:val="none" w:sz="0" w:space="0" w:color="auto"/>
                                          </w:divBdr>
                                          <w:divsChild>
                                            <w:div w:id="1434284960">
                                              <w:marLeft w:val="0"/>
                                              <w:marRight w:val="0"/>
                                              <w:marTop w:val="240"/>
                                              <w:marBottom w:val="480"/>
                                              <w:divBdr>
                                                <w:top w:val="none" w:sz="0" w:space="0" w:color="auto"/>
                                                <w:left w:val="none" w:sz="0" w:space="0" w:color="auto"/>
                                                <w:bottom w:val="none" w:sz="0" w:space="0" w:color="auto"/>
                                                <w:right w:val="none" w:sz="0" w:space="0" w:color="auto"/>
                                              </w:divBdr>
                                              <w:divsChild>
                                                <w:div w:id="648754105">
                                                  <w:marLeft w:val="0"/>
                                                  <w:marRight w:val="0"/>
                                                  <w:marTop w:val="0"/>
                                                  <w:marBottom w:val="0"/>
                                                  <w:divBdr>
                                                    <w:top w:val="single" w:sz="6" w:space="0" w:color="C6C6C6"/>
                                                    <w:left w:val="single" w:sz="6" w:space="0" w:color="C6C6C6"/>
                                                    <w:bottom w:val="single" w:sz="6" w:space="0" w:color="C6C6C6"/>
                                                    <w:right w:val="single" w:sz="6" w:space="0" w:color="C6C6C6"/>
                                                  </w:divBdr>
                                                </w:div>
                                                <w:div w:id="1436248614">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951327971">
                                          <w:marLeft w:val="0"/>
                                          <w:marRight w:val="0"/>
                                          <w:marTop w:val="0"/>
                                          <w:marBottom w:val="0"/>
                                          <w:divBdr>
                                            <w:top w:val="none" w:sz="0" w:space="0" w:color="auto"/>
                                            <w:left w:val="none" w:sz="0" w:space="0" w:color="auto"/>
                                            <w:bottom w:val="none" w:sz="0" w:space="0" w:color="auto"/>
                                            <w:right w:val="none" w:sz="0" w:space="0" w:color="auto"/>
                                          </w:divBdr>
                                          <w:divsChild>
                                            <w:div w:id="724138745">
                                              <w:marLeft w:val="0"/>
                                              <w:marRight w:val="0"/>
                                              <w:marTop w:val="240"/>
                                              <w:marBottom w:val="480"/>
                                              <w:divBdr>
                                                <w:top w:val="none" w:sz="0" w:space="0" w:color="auto"/>
                                                <w:left w:val="none" w:sz="0" w:space="0" w:color="auto"/>
                                                <w:bottom w:val="none" w:sz="0" w:space="0" w:color="auto"/>
                                                <w:right w:val="none" w:sz="0" w:space="0" w:color="auto"/>
                                              </w:divBdr>
                                              <w:divsChild>
                                                <w:div w:id="1369063919">
                                                  <w:marLeft w:val="0"/>
                                                  <w:marRight w:val="0"/>
                                                  <w:marTop w:val="0"/>
                                                  <w:marBottom w:val="0"/>
                                                  <w:divBdr>
                                                    <w:top w:val="none" w:sz="0" w:space="0" w:color="auto"/>
                                                    <w:left w:val="none" w:sz="0" w:space="0" w:color="auto"/>
                                                    <w:bottom w:val="dotted" w:sz="6" w:space="6" w:color="999999"/>
                                                    <w:right w:val="none" w:sz="0" w:space="0" w:color="auto"/>
                                                  </w:divBdr>
                                                </w:div>
                                                <w:div w:id="1459909084">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715853943">
                                              <w:marLeft w:val="0"/>
                                              <w:marRight w:val="0"/>
                                              <w:marTop w:val="240"/>
                                              <w:marBottom w:val="480"/>
                                              <w:divBdr>
                                                <w:top w:val="none" w:sz="0" w:space="0" w:color="auto"/>
                                                <w:left w:val="none" w:sz="0" w:space="0" w:color="auto"/>
                                                <w:bottom w:val="none" w:sz="0" w:space="0" w:color="auto"/>
                                                <w:right w:val="none" w:sz="0" w:space="0" w:color="auto"/>
                                              </w:divBdr>
                                              <w:divsChild>
                                                <w:div w:id="719283753">
                                                  <w:marLeft w:val="0"/>
                                                  <w:marRight w:val="0"/>
                                                  <w:marTop w:val="0"/>
                                                  <w:marBottom w:val="0"/>
                                                  <w:divBdr>
                                                    <w:top w:val="single" w:sz="6" w:space="0" w:color="C6C6C6"/>
                                                    <w:left w:val="single" w:sz="6" w:space="0" w:color="C6C6C6"/>
                                                    <w:bottom w:val="single" w:sz="6" w:space="0" w:color="C6C6C6"/>
                                                    <w:right w:val="single" w:sz="6" w:space="0" w:color="C6C6C6"/>
                                                  </w:divBdr>
                                                </w:div>
                                                <w:div w:id="175901512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1890147772">
                                      <w:marLeft w:val="0"/>
                                      <w:marRight w:val="0"/>
                                      <w:marTop w:val="0"/>
                                      <w:marBottom w:val="0"/>
                                      <w:divBdr>
                                        <w:top w:val="none" w:sz="0" w:space="0" w:color="auto"/>
                                        <w:left w:val="none" w:sz="0" w:space="0" w:color="auto"/>
                                        <w:bottom w:val="none" w:sz="0" w:space="0" w:color="auto"/>
                                        <w:right w:val="none" w:sz="0" w:space="0" w:color="auto"/>
                                      </w:divBdr>
                                    </w:div>
                                  </w:divsChild>
                                </w:div>
                                <w:div w:id="368336193">
                                  <w:marLeft w:val="0"/>
                                  <w:marRight w:val="0"/>
                                  <w:marTop w:val="0"/>
                                  <w:marBottom w:val="450"/>
                                  <w:divBdr>
                                    <w:top w:val="none" w:sz="0" w:space="0" w:color="auto"/>
                                    <w:left w:val="none" w:sz="0" w:space="0" w:color="auto"/>
                                    <w:bottom w:val="none" w:sz="0" w:space="0" w:color="auto"/>
                                    <w:right w:val="none" w:sz="0" w:space="0" w:color="auto"/>
                                  </w:divBdr>
                                  <w:divsChild>
                                    <w:div w:id="1494831161">
                                      <w:marLeft w:val="0"/>
                                      <w:marRight w:val="0"/>
                                      <w:marTop w:val="0"/>
                                      <w:marBottom w:val="375"/>
                                      <w:divBdr>
                                        <w:top w:val="none" w:sz="0" w:space="0" w:color="auto"/>
                                        <w:left w:val="none" w:sz="0" w:space="0" w:color="auto"/>
                                        <w:bottom w:val="none" w:sz="0" w:space="0" w:color="auto"/>
                                        <w:right w:val="none" w:sz="0" w:space="0" w:color="auto"/>
                                      </w:divBdr>
                                      <w:divsChild>
                                        <w:div w:id="134877851">
                                          <w:marLeft w:val="0"/>
                                          <w:marRight w:val="0"/>
                                          <w:marTop w:val="0"/>
                                          <w:marBottom w:val="0"/>
                                          <w:divBdr>
                                            <w:top w:val="none" w:sz="0" w:space="0" w:color="auto"/>
                                            <w:left w:val="none" w:sz="0" w:space="0" w:color="auto"/>
                                            <w:bottom w:val="none" w:sz="0" w:space="0" w:color="auto"/>
                                            <w:right w:val="none" w:sz="0" w:space="0" w:color="auto"/>
                                          </w:divBdr>
                                        </w:div>
                                      </w:divsChild>
                                    </w:div>
                                    <w:div w:id="160892643">
                                      <w:marLeft w:val="0"/>
                                      <w:marRight w:val="0"/>
                                      <w:marTop w:val="0"/>
                                      <w:marBottom w:val="0"/>
                                      <w:divBdr>
                                        <w:top w:val="none" w:sz="0" w:space="0" w:color="auto"/>
                                        <w:left w:val="none" w:sz="0" w:space="0" w:color="auto"/>
                                        <w:bottom w:val="none" w:sz="0" w:space="0" w:color="auto"/>
                                        <w:right w:val="none" w:sz="0" w:space="0" w:color="auto"/>
                                      </w:divBdr>
                                    </w:div>
                                    <w:div w:id="377171782">
                                      <w:marLeft w:val="0"/>
                                      <w:marRight w:val="0"/>
                                      <w:marTop w:val="0"/>
                                      <w:marBottom w:val="0"/>
                                      <w:divBdr>
                                        <w:top w:val="none" w:sz="0" w:space="0" w:color="auto"/>
                                        <w:left w:val="none" w:sz="0" w:space="0" w:color="auto"/>
                                        <w:bottom w:val="none" w:sz="0" w:space="0" w:color="auto"/>
                                        <w:right w:val="none" w:sz="0" w:space="0" w:color="auto"/>
                                      </w:divBdr>
                                    </w:div>
                                  </w:divsChild>
                                </w:div>
                                <w:div w:id="2074354551">
                                  <w:marLeft w:val="0"/>
                                  <w:marRight w:val="0"/>
                                  <w:marTop w:val="0"/>
                                  <w:marBottom w:val="450"/>
                                  <w:divBdr>
                                    <w:top w:val="none" w:sz="0" w:space="0" w:color="auto"/>
                                    <w:left w:val="none" w:sz="0" w:space="0" w:color="auto"/>
                                    <w:bottom w:val="none" w:sz="0" w:space="0" w:color="auto"/>
                                    <w:right w:val="none" w:sz="0" w:space="0" w:color="auto"/>
                                  </w:divBdr>
                                  <w:divsChild>
                                    <w:div w:id="417212836">
                                      <w:marLeft w:val="0"/>
                                      <w:marRight w:val="0"/>
                                      <w:marTop w:val="0"/>
                                      <w:marBottom w:val="375"/>
                                      <w:divBdr>
                                        <w:top w:val="none" w:sz="0" w:space="0" w:color="auto"/>
                                        <w:left w:val="none" w:sz="0" w:space="0" w:color="auto"/>
                                        <w:bottom w:val="none" w:sz="0" w:space="0" w:color="auto"/>
                                        <w:right w:val="none" w:sz="0" w:space="0" w:color="auto"/>
                                      </w:divBdr>
                                      <w:divsChild>
                                        <w:div w:id="7757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114786">
      <w:bodyDiv w:val="1"/>
      <w:marLeft w:val="0"/>
      <w:marRight w:val="0"/>
      <w:marTop w:val="0"/>
      <w:marBottom w:val="0"/>
      <w:divBdr>
        <w:top w:val="none" w:sz="0" w:space="0" w:color="auto"/>
        <w:left w:val="none" w:sz="0" w:space="0" w:color="auto"/>
        <w:bottom w:val="none" w:sz="0" w:space="0" w:color="auto"/>
        <w:right w:val="none" w:sz="0" w:space="0" w:color="auto"/>
      </w:divBdr>
    </w:div>
    <w:div w:id="144469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ieeexplore.ieee.org/mediastore_new/IEEE/content/media/8790374/8806223/8806545/263200a335-fig-1-source-large.gi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ICRIS.2019.00091" TargetMode="External"/><Relationship Id="rId11" Type="http://schemas.openxmlformats.org/officeDocument/2006/relationships/fontTable" Target="fontTable.xml"/><Relationship Id="rId5" Type="http://schemas.openxmlformats.org/officeDocument/2006/relationships/hyperlink" Target="https://ieeexplore.ieee.org/xpl/conhome/8790374/proceeding"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3123</Words>
  <Characters>17182</Characters>
  <Application>Microsoft Office Word</Application>
  <DocSecurity>0</DocSecurity>
  <Lines>143</Lines>
  <Paragraphs>40</Paragraphs>
  <ScaleCrop>false</ScaleCrop>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2020-04-09T00:29:00Z</dcterms:created>
  <dcterms:modified xsi:type="dcterms:W3CDTF">2020-04-09T00:34:00Z</dcterms:modified>
</cp:coreProperties>
</file>