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61A38" w:rsidRPr="00961A38" w14:paraId="66915241" w14:textId="77777777" w:rsidTr="00961A38">
        <w:tc>
          <w:tcPr>
            <w:tcW w:w="8828" w:type="dxa"/>
          </w:tcPr>
          <w:p w14:paraId="38523282" w14:textId="77777777" w:rsidR="00961A38" w:rsidRPr="00961A38" w:rsidRDefault="00961A38" w:rsidP="00961A38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s-MX"/>
              </w:rPr>
              <w:t>TAREA: Evaluación de Similitud de Código Fuente</w:t>
            </w:r>
          </w:p>
          <w:p w14:paraId="44687BB2" w14:textId="77777777" w:rsidR="00961A38" w:rsidRPr="00961A38" w:rsidRDefault="00961A38" w:rsidP="00961A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CONTEXTO Y OBJETIVO</w:t>
            </w:r>
          </w:p>
          <w:p w14:paraId="775E26AA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Eres un experto en análisis de código que debe evaluar la similitud entre fragmentos de código fuente. Tu evaluación debe ser precisa, consistente y técnicamente fundamentada.</w:t>
            </w:r>
          </w:p>
          <w:p w14:paraId="71FE4124" w14:textId="77777777" w:rsidR="00961A38" w:rsidRPr="00961A38" w:rsidRDefault="00961A38" w:rsidP="00961A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METODOLOGÍA DE ANÁLISIS (</w:t>
            </w:r>
            <w:proofErr w:type="spellStart"/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Chain-of-Thought</w:t>
            </w:r>
            <w:proofErr w:type="spellEnd"/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)</w:t>
            </w:r>
          </w:p>
          <w:p w14:paraId="4215E5CF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Sigue este proceso de razonamiento paso a paso:</w:t>
            </w:r>
          </w:p>
          <w:p w14:paraId="5D1E070C" w14:textId="77777777" w:rsidR="00961A38" w:rsidRPr="00961A38" w:rsidRDefault="00961A38" w:rsidP="00961A3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PASO 1: ANÁLISIS INICIAL</w:t>
            </w:r>
          </w:p>
          <w:p w14:paraId="640130D2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Primero, examina cada fragmento de código individualmente:</w:t>
            </w:r>
          </w:p>
          <w:p w14:paraId="1CBAE3D9" w14:textId="77777777" w:rsidR="00961A38" w:rsidRPr="00961A38" w:rsidRDefault="00961A38" w:rsidP="00961A3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 el propósito principal de cada fragmento</w:t>
            </w:r>
          </w:p>
          <w:p w14:paraId="48C3C377" w14:textId="77777777" w:rsidR="00961A38" w:rsidRPr="00961A38" w:rsidRDefault="00961A38" w:rsidP="00961A3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Determina el lenguaje de programación y paradigma utilizado</w:t>
            </w:r>
          </w:p>
          <w:p w14:paraId="192E7896" w14:textId="77777777" w:rsidR="00961A38" w:rsidRPr="00961A38" w:rsidRDefault="00961A38" w:rsidP="00961A3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Extrae las funcionalidades clave</w:t>
            </w:r>
          </w:p>
          <w:p w14:paraId="26D4C97E" w14:textId="77777777" w:rsidR="00961A38" w:rsidRPr="00961A38" w:rsidRDefault="00961A38" w:rsidP="00961A3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PASO 2: COMPARACIÓN DIMENSIONAL</w:t>
            </w:r>
          </w:p>
          <w:p w14:paraId="4C42A6B0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Analiza sistemáticamente cada dimensión siguiendo esta estructura:</w:t>
            </w:r>
          </w:p>
          <w:p w14:paraId="34018574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FRAGMENTO A: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[CÓDIGO_A_AQUÍ]</w:t>
            </w:r>
          </w:p>
          <w:p w14:paraId="396992FA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FRAGMENTO B: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[CÓDIGO_B_AQUÍ]</w:t>
            </w:r>
          </w:p>
          <w:p w14:paraId="22384083" w14:textId="77777777" w:rsidR="00961A38" w:rsidRPr="00961A38" w:rsidRDefault="00961A38" w:rsidP="00961A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EVALUACIÓN DETALLADA</w:t>
            </w:r>
          </w:p>
          <w:p w14:paraId="630FA433" w14:textId="77777777" w:rsidR="00961A38" w:rsidRPr="00961A38" w:rsidRDefault="00961A38" w:rsidP="00961A3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1. SIMILITUD LÉXICA (0-100)</w:t>
            </w:r>
          </w:p>
          <w:p w14:paraId="6A1B24B9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Razonamiento paso a paso:</w:t>
            </w:r>
          </w:p>
          <w:p w14:paraId="2E5CB223" w14:textId="77777777" w:rsidR="00961A38" w:rsidRPr="00961A38" w:rsidRDefault="00961A38" w:rsidP="00961A3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 tokens, identificadores y palabras clave comunes</w:t>
            </w:r>
          </w:p>
          <w:p w14:paraId="352AB5E4" w14:textId="77777777" w:rsidR="00961A38" w:rsidRPr="00961A38" w:rsidRDefault="00961A38" w:rsidP="00961A3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Calcula proporción de elementos léxicos compartidos</w:t>
            </w:r>
          </w:p>
          <w:p w14:paraId="4290C91D" w14:textId="77777777" w:rsidR="00961A38" w:rsidRPr="00961A38" w:rsidRDefault="00961A38" w:rsidP="00961A3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Considera sinónimos y variaciones de nombres</w:t>
            </w:r>
          </w:p>
          <w:p w14:paraId="47803CD8" w14:textId="77777777" w:rsidR="00961A38" w:rsidRPr="00961A38" w:rsidRDefault="00961A38" w:rsidP="00961A3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2. SIMILITUD ESTRUCTURAL (0-100)</w:t>
            </w:r>
          </w:p>
          <w:p w14:paraId="1DAB061C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Razonamiento paso a paso:</w:t>
            </w:r>
          </w:p>
          <w:p w14:paraId="45161944" w14:textId="77777777" w:rsidR="00961A38" w:rsidRPr="00961A38" w:rsidRDefault="00961A38" w:rsidP="00961A3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Analiza patrones de control de flujo (</w:t>
            </w:r>
            <w:proofErr w:type="spellStart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if</w:t>
            </w:r>
            <w:proofErr w:type="spellEnd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for</w:t>
            </w:r>
            <w:proofErr w:type="spellEnd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while</w:t>
            </w:r>
            <w:proofErr w:type="spellEnd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, etc.)</w:t>
            </w:r>
          </w:p>
          <w:p w14:paraId="7BD42F46" w14:textId="77777777" w:rsidR="00961A38" w:rsidRPr="00961A38" w:rsidRDefault="00961A38" w:rsidP="00961A3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Compara estructura de funciones/métodos</w:t>
            </w:r>
          </w:p>
          <w:p w14:paraId="16268E03" w14:textId="77777777" w:rsidR="00961A38" w:rsidRPr="00961A38" w:rsidRDefault="00961A38" w:rsidP="00961A3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Evalúa jerarquía y organización del código</w:t>
            </w:r>
          </w:p>
          <w:p w14:paraId="6022CD0C" w14:textId="77777777" w:rsidR="00961A38" w:rsidRPr="00961A38" w:rsidRDefault="00961A38" w:rsidP="00961A3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3. SIMILITUD DE ESTILO (0-100)</w:t>
            </w:r>
          </w:p>
          <w:p w14:paraId="32213BE6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Razonamiento paso a paso:</w:t>
            </w:r>
          </w:p>
          <w:p w14:paraId="4003A7AB" w14:textId="77777777" w:rsidR="00961A38" w:rsidRPr="00961A38" w:rsidRDefault="00961A38" w:rsidP="00961A38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Examina convenciones de nomenclatura</w:t>
            </w:r>
          </w:p>
          <w:p w14:paraId="67441F0A" w14:textId="77777777" w:rsidR="00961A38" w:rsidRPr="00961A38" w:rsidRDefault="00961A38" w:rsidP="00961A38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Compara formato, </w:t>
            </w:r>
            <w:proofErr w:type="spellStart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indentación</w:t>
            </w:r>
            <w:proofErr w:type="spellEnd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y espaciado</w:t>
            </w:r>
          </w:p>
          <w:p w14:paraId="3B67AD42" w14:textId="77777777" w:rsidR="00961A38" w:rsidRPr="00961A38" w:rsidRDefault="00961A38" w:rsidP="00961A38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Evalúa patrones de codificación y estilo</w:t>
            </w:r>
          </w:p>
          <w:p w14:paraId="136E82AA" w14:textId="77777777" w:rsidR="00961A38" w:rsidRPr="00961A38" w:rsidRDefault="00961A38" w:rsidP="00961A3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4. SIMILITUD FUNCIONAL (0-100)</w:t>
            </w:r>
          </w:p>
          <w:p w14:paraId="11976464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Razonamiento paso a paso:</w:t>
            </w:r>
          </w:p>
          <w:p w14:paraId="77F2FF61" w14:textId="77777777" w:rsidR="00961A38" w:rsidRPr="00961A38" w:rsidRDefault="00961A38" w:rsidP="00961A3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Determina si ambos fragmentos resuelven el mismo problema</w:t>
            </w:r>
          </w:p>
          <w:p w14:paraId="403C2F23" w14:textId="77777777" w:rsidR="00961A38" w:rsidRPr="00961A38" w:rsidRDefault="00961A38" w:rsidP="00961A3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Compara entradas, salidas y comportamiento</w:t>
            </w:r>
          </w:p>
          <w:p w14:paraId="5FE93824" w14:textId="77777777" w:rsidR="00961A38" w:rsidRPr="00961A38" w:rsidRDefault="00961A38" w:rsidP="00961A3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Evalúa equivalencia algorítmica</w:t>
            </w:r>
          </w:p>
          <w:p w14:paraId="111BA289" w14:textId="77777777" w:rsidR="00961A38" w:rsidRPr="00961A38" w:rsidRDefault="00961A38" w:rsidP="00961A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VERIFICACIÓN Y CONSISTENCIA (</w:t>
            </w:r>
            <w:proofErr w:type="spellStart"/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Chain-of-Verification</w:t>
            </w:r>
            <w:proofErr w:type="spellEnd"/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)</w:t>
            </w:r>
          </w:p>
          <w:p w14:paraId="6C3712FF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Revisión de coherencia:</w:t>
            </w:r>
          </w:p>
          <w:p w14:paraId="17E0A771" w14:textId="77777777" w:rsidR="00961A38" w:rsidRPr="00961A38" w:rsidRDefault="00961A38" w:rsidP="00961A3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¿Las puntuaciones individuales son consistentes entre sí?</w:t>
            </w:r>
          </w:p>
          <w:p w14:paraId="2084559F" w14:textId="77777777" w:rsidR="00961A38" w:rsidRPr="00961A38" w:rsidRDefault="00961A38" w:rsidP="00961A3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¿La justificación de cada dimensión apoya la puntuación dada?</w:t>
            </w:r>
          </w:p>
          <w:p w14:paraId="0FD577C0" w14:textId="77777777" w:rsidR="00961A38" w:rsidRPr="00961A38" w:rsidRDefault="00961A38" w:rsidP="00961A3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¿Existe alguna contradicción en mi análisis?</w:t>
            </w:r>
          </w:p>
          <w:p w14:paraId="0B5FC311" w14:textId="77777777" w:rsidR="00961A38" w:rsidRPr="00961A38" w:rsidRDefault="00961A38" w:rsidP="00961A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SIMILITUD GENERAL (0-100)</w:t>
            </w:r>
          </w:p>
          <w:p w14:paraId="73CB0D22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Síntesis integrada: Considera el peso relativo de cada dimensión:</w:t>
            </w:r>
          </w:p>
          <w:p w14:paraId="4FC3C6C3" w14:textId="77777777" w:rsidR="00961A38" w:rsidRPr="00961A38" w:rsidRDefault="00961A38" w:rsidP="00961A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Similitud funcional (40%): Aspecto más crítico</w:t>
            </w:r>
          </w:p>
          <w:p w14:paraId="24AD18F5" w14:textId="77777777" w:rsidR="00961A38" w:rsidRPr="00961A38" w:rsidRDefault="00961A38" w:rsidP="00961A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Similitud estructural (30%): Importante para la arquitectura</w:t>
            </w:r>
          </w:p>
          <w:p w14:paraId="1FA33AFC" w14:textId="77777777" w:rsidR="00961A38" w:rsidRPr="00961A38" w:rsidRDefault="00961A38" w:rsidP="00961A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Similitud léxica (20%): Relevante para la implementación</w:t>
            </w:r>
          </w:p>
          <w:p w14:paraId="541A9011" w14:textId="77777777" w:rsidR="00961A38" w:rsidRPr="00961A38" w:rsidRDefault="00961A38" w:rsidP="00961A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Similitud de estilo (10%): Menos crítico pero notable</w:t>
            </w:r>
          </w:p>
          <w:p w14:paraId="1A15B0B3" w14:textId="77777777" w:rsidR="00961A38" w:rsidRPr="00961A38" w:rsidRDefault="00961A38" w:rsidP="00961A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CRITERIOS DE EVALUACIÓN ESPECÍFICOS</w:t>
            </w:r>
          </w:p>
          <w:p w14:paraId="4D28724E" w14:textId="77777777" w:rsidR="00961A38" w:rsidRPr="00961A38" w:rsidRDefault="00961A38" w:rsidP="00961A3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Escala de Puntuación:</w:t>
            </w:r>
          </w:p>
          <w:p w14:paraId="23B60BC8" w14:textId="77777777" w:rsidR="00961A38" w:rsidRPr="00961A38" w:rsidRDefault="00961A38" w:rsidP="00961A3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90-100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: Prácticamente idéntico</w:t>
            </w:r>
          </w:p>
          <w:p w14:paraId="19EEAB49" w14:textId="77777777" w:rsidR="00961A38" w:rsidRPr="00961A38" w:rsidRDefault="00961A38" w:rsidP="00961A3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75-89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: Muy similar con diferencias menores</w:t>
            </w:r>
          </w:p>
          <w:p w14:paraId="742DC8C3" w14:textId="77777777" w:rsidR="00961A38" w:rsidRPr="00961A38" w:rsidRDefault="00961A38" w:rsidP="00961A3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50-74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: Moderadamente similar</w:t>
            </w:r>
          </w:p>
          <w:p w14:paraId="1B7BD85A" w14:textId="77777777" w:rsidR="00961A38" w:rsidRPr="00961A38" w:rsidRDefault="00961A38" w:rsidP="00961A3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25-49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: Algunas similitudes, pero principalmente diferente</w:t>
            </w:r>
          </w:p>
          <w:p w14:paraId="7927C3BE" w14:textId="77777777" w:rsidR="00961A38" w:rsidRPr="00961A38" w:rsidRDefault="00961A38" w:rsidP="00961A3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0-24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: Completamente diferente</w:t>
            </w:r>
          </w:p>
          <w:p w14:paraId="058D4211" w14:textId="77777777" w:rsidR="00961A38" w:rsidRPr="00961A38" w:rsidRDefault="00961A38" w:rsidP="00961A3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Consideraciones Técnicas:</w:t>
            </w:r>
          </w:p>
          <w:p w14:paraId="172C4B56" w14:textId="77777777" w:rsidR="00961A38" w:rsidRPr="00961A38" w:rsidRDefault="00961A38" w:rsidP="00961A3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Prioriza la similitud funcional sobre la sintáctica</w:t>
            </w:r>
          </w:p>
          <w:p w14:paraId="1952EED2" w14:textId="77777777" w:rsidR="00961A38" w:rsidRPr="00961A38" w:rsidRDefault="00961A38" w:rsidP="00961A3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Considera refactorizaciones como similares funcionalmente</w:t>
            </w:r>
          </w:p>
          <w:p w14:paraId="1DA0BA32" w14:textId="77777777" w:rsidR="00961A38" w:rsidRPr="00961A38" w:rsidRDefault="00961A38" w:rsidP="00961A3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Evalúa patrones algorítmicos subyacentes</w:t>
            </w:r>
          </w:p>
          <w:p w14:paraId="3A13C3B7" w14:textId="77777777" w:rsidR="00961A38" w:rsidRPr="00961A38" w:rsidRDefault="00961A38" w:rsidP="00961A3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Ten en cuenta diferencias de lenguaje si aplica</w:t>
            </w:r>
          </w:p>
          <w:p w14:paraId="23481C1F" w14:textId="77777777" w:rsidR="00961A38" w:rsidRPr="00961A38" w:rsidRDefault="00961A38" w:rsidP="00961A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FORMATO DE RESPUESTA REQUERIDO</w:t>
            </w:r>
          </w:p>
          <w:p w14:paraId="206BA688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Proporciona ÚNICAMENTE la siguiente información en este formato exacto:</w:t>
            </w:r>
          </w:p>
          <w:p w14:paraId="5CE07E01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SIMILITUD LÉXICA: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[0-100] </w:t>
            </w: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Justificación: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[Elementos léxicos compartidos: tokens, identificadores, palabras clave]</w:t>
            </w:r>
          </w:p>
          <w:p w14:paraId="2B4EDAF6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SIMILITUD ESTRUCTURAL: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[0-100] </w:t>
            </w: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Justificación: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[Patrones de control, organización, jerarquía del código]</w:t>
            </w:r>
          </w:p>
          <w:p w14:paraId="0B32C6BE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SIMILITUD DE ESTILO: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[0-100] </w:t>
            </w: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Justificación: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[Convenciones, formato, </w:t>
            </w:r>
            <w:proofErr w:type="spellStart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indentación</w:t>
            </w:r>
            <w:proofErr w:type="spellEnd"/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, patrones de codificación]</w:t>
            </w:r>
          </w:p>
          <w:p w14:paraId="35FF236B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SIMILITUD FUNCIONAL: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[0-100] </w:t>
            </w: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Justificación: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[Propósito, comportamiento, entradas/salidas, equivalencia algorítmica]</w:t>
            </w:r>
          </w:p>
          <w:p w14:paraId="19EC145E" w14:textId="62033900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SIMILITUD GENERAL: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[0-100] </w:t>
            </w: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Justificación:</w:t>
            </w: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[Síntesis integral considerando: Funcional 40%, Estructural 30%, Léxica 20%, Estilo 10%]</w:t>
            </w:r>
          </w:p>
          <w:p w14:paraId="10D6083C" w14:textId="77777777" w:rsidR="00961A38" w:rsidRPr="00961A38" w:rsidRDefault="00961A38" w:rsidP="00961A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IMPORTANTE:</w:t>
            </w:r>
          </w:p>
          <w:p w14:paraId="7E068E1B" w14:textId="77777777" w:rsidR="00961A38" w:rsidRPr="00961A38" w:rsidRDefault="00961A38" w:rsidP="00961A3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Utiliza únicamente números enteros entre 0 y 100</w:t>
            </w:r>
          </w:p>
          <w:p w14:paraId="5C86975F" w14:textId="77777777" w:rsidR="00961A38" w:rsidRPr="00961A38" w:rsidRDefault="00961A38" w:rsidP="00961A3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Proporciona justificaciones técnicas específicas con ejemplos concretos</w:t>
            </w:r>
          </w:p>
          <w:p w14:paraId="3269F134" w14:textId="77777777" w:rsidR="00961A38" w:rsidRPr="00961A38" w:rsidRDefault="00961A38" w:rsidP="00961A3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Mantén consistencia en tu criterio de evaluación</w:t>
            </w:r>
          </w:p>
          <w:p w14:paraId="25571BA1" w14:textId="77777777" w:rsidR="00961A38" w:rsidRPr="00961A38" w:rsidRDefault="00961A38" w:rsidP="00961A3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 incluyas el proceso de razonamiento paso a paso en la respuesta final</w:t>
            </w:r>
          </w:p>
          <w:p w14:paraId="19CBAAC2" w14:textId="77777777" w:rsidR="00961A38" w:rsidRPr="00961A38" w:rsidRDefault="00961A38" w:rsidP="00961A3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61A3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Responde SOLO con el formato especificado arriba</w:t>
            </w:r>
          </w:p>
          <w:p w14:paraId="21B98E35" w14:textId="5E355D38" w:rsidR="00961A38" w:rsidRPr="00961A38" w:rsidRDefault="00961A38" w:rsidP="00961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F09134A" w14:textId="77777777" w:rsidR="004225E6" w:rsidRPr="00961A38" w:rsidRDefault="004225E6">
      <w:pPr>
        <w:rPr>
          <w:rFonts w:ascii="Times New Roman" w:hAnsi="Times New Roman" w:cs="Times New Roman"/>
          <w:sz w:val="24"/>
          <w:szCs w:val="24"/>
        </w:rPr>
      </w:pPr>
    </w:p>
    <w:sectPr w:rsidR="004225E6" w:rsidRPr="00961A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752BD"/>
    <w:multiLevelType w:val="multilevel"/>
    <w:tmpl w:val="A6C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5394"/>
    <w:multiLevelType w:val="multilevel"/>
    <w:tmpl w:val="4998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C4541"/>
    <w:multiLevelType w:val="multilevel"/>
    <w:tmpl w:val="44C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46A5A"/>
    <w:multiLevelType w:val="multilevel"/>
    <w:tmpl w:val="BF6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A6EE0"/>
    <w:multiLevelType w:val="multilevel"/>
    <w:tmpl w:val="88C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8658D"/>
    <w:multiLevelType w:val="multilevel"/>
    <w:tmpl w:val="27A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654D9"/>
    <w:multiLevelType w:val="multilevel"/>
    <w:tmpl w:val="7CC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A3E18"/>
    <w:multiLevelType w:val="multilevel"/>
    <w:tmpl w:val="98EC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45373"/>
    <w:multiLevelType w:val="multilevel"/>
    <w:tmpl w:val="37C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A5243"/>
    <w:multiLevelType w:val="multilevel"/>
    <w:tmpl w:val="3A9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3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38"/>
    <w:rsid w:val="004225E6"/>
    <w:rsid w:val="0096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181A"/>
  <w15:chartTrackingRefBased/>
  <w15:docId w15:val="{966B4EEA-E042-4CAE-B8A8-62C36093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1A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61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61A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61A3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61A3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61A3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61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61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8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</cp:revision>
  <dcterms:created xsi:type="dcterms:W3CDTF">2025-08-29T20:37:00Z</dcterms:created>
  <dcterms:modified xsi:type="dcterms:W3CDTF">2025-08-29T20:40:00Z</dcterms:modified>
</cp:coreProperties>
</file>