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F331A" w14:textId="77777777" w:rsidR="0087281E" w:rsidRDefault="0077671E">
      <w:pPr>
        <w:spacing w:before="520"/>
        <w:jc w:val="center"/>
      </w:pPr>
      <w:r>
        <w:rPr>
          <w:noProof/>
        </w:rPr>
        <w:drawing>
          <wp:inline distT="0" distB="0" distL="0" distR="0" wp14:anchorId="16EB08CC" wp14:editId="51BD40C4">
            <wp:extent cx="4937760" cy="1607643"/>
            <wp:effectExtent l="0" t="0" r="0" b="0"/>
            <wp:docPr id="1" name="Picture 1" descr="University of Pretoria logo" title="University of Pretori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_logo_from_propos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607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8508C" w14:textId="77777777" w:rsidR="0087281E" w:rsidRDefault="0077671E">
      <w:pPr>
        <w:spacing w:before="640" w:after="160"/>
        <w:jc w:val="center"/>
      </w:pPr>
      <w:r>
        <w:rPr>
          <w:b/>
          <w:color w:val="000000"/>
          <w:sz w:val="36"/>
        </w:rPr>
        <w:t>COS700 Research Proposal</w:t>
      </w:r>
    </w:p>
    <w:p w14:paraId="38C6FE79" w14:textId="77777777" w:rsidR="0087281E" w:rsidRDefault="0077671E">
      <w:pPr>
        <w:spacing w:after="40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Prototype Demonstration Guide</w:t>
      </w:r>
    </w:p>
    <w:p w14:paraId="451D4C49" w14:textId="77777777" w:rsidR="0087281E" w:rsidRDefault="0077671E">
      <w:pPr>
        <w:spacing w:after="480"/>
        <w:jc w:val="center"/>
      </w:pPr>
      <w:r>
        <w:rPr>
          <w:b/>
          <w:color w:val="000000"/>
          <w:sz w:val="34"/>
        </w:rPr>
        <w:t>Adaptive Forensic Framework for 5G Network Slicing</w:t>
      </w:r>
    </w:p>
    <w:p w14:paraId="10046EAE" w14:textId="77777777" w:rsidR="0087281E" w:rsidRDefault="0077671E">
      <w:pPr>
        <w:spacing w:after="140"/>
        <w:jc w:val="center"/>
      </w:pPr>
      <w:r>
        <w:rPr>
          <w:b/>
          <w:color w:val="000000"/>
          <w:sz w:val="23"/>
        </w:rPr>
        <w:t xml:space="preserve">Student number: </w:t>
      </w:r>
      <w:r>
        <w:rPr>
          <w:color w:val="000000"/>
          <w:sz w:val="23"/>
        </w:rPr>
        <w:t>u21538795</w:t>
      </w:r>
    </w:p>
    <w:p w14:paraId="1516BABE" w14:textId="77777777" w:rsidR="0087281E" w:rsidRDefault="0077671E">
      <w:pPr>
        <w:spacing w:after="140"/>
        <w:jc w:val="center"/>
      </w:pPr>
      <w:r>
        <w:rPr>
          <w:b/>
          <w:color w:val="000000"/>
          <w:sz w:val="23"/>
        </w:rPr>
        <w:t xml:space="preserve">Supervisor(s): </w:t>
      </w:r>
      <w:r>
        <w:rPr>
          <w:color w:val="000000"/>
          <w:sz w:val="23"/>
        </w:rPr>
        <w:t>Mr. SM (Sheunesu) Makura</w:t>
      </w:r>
    </w:p>
    <w:p w14:paraId="2406C0F9" w14:textId="77777777" w:rsidR="0087281E" w:rsidRDefault="0077671E">
      <w:pPr>
        <w:spacing w:after="140"/>
        <w:jc w:val="center"/>
      </w:pPr>
      <w:r>
        <w:rPr>
          <w:b/>
          <w:color w:val="000000"/>
          <w:sz w:val="23"/>
        </w:rPr>
        <w:t xml:space="preserve">Student: </w:t>
      </w:r>
      <w:r>
        <w:rPr>
          <w:color w:val="000000"/>
          <w:sz w:val="23"/>
        </w:rPr>
        <w:t>Lister Glen Mukota</w:t>
      </w:r>
    </w:p>
    <w:p w14:paraId="725845C3" w14:textId="65A81A92" w:rsidR="0087281E" w:rsidRDefault="0077671E" w:rsidP="000A1933">
      <w:pPr>
        <w:spacing w:after="14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Validation date: </w:t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 September 2026</w:t>
      </w:r>
    </w:p>
    <w:p w14:paraId="3F794ACB" w14:textId="77777777" w:rsidR="0087281E" w:rsidRDefault="0077671E">
      <w:r>
        <w:br w:type="page"/>
      </w:r>
    </w:p>
    <w:p>
      <w:pPr>
        <w:keepNext/>
        <w:spacing w:before="240" w:after="10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30"/>
        </w:rPr>
        <w:t>1 Completed Prototype and Demonstration Purpose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This guide shows how I run the completed proof of concept from a Windows computer and how I explain the result in a supervisor meeting. The prototype is a contained two-slice 5G laboratory. It does not use a live mobile network, physical radio equipment or real subscriber data.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The current validation completed the full chain without errors: the software build completed with zero warnings and errors, 13 laboratory containers were healthy, all five planned evaluation scenarios passed and all six defined measures passed.</w:t>
      </w:r>
    </w:p>
    <w:p>
      <w:pPr>
        <w:keepNext/>
        <w:spacing w:before="160" w:after="10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5"/>
        </w:rPr>
        <w:t>1.1 The six steps in one 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rPr>
          <w:tblHeader w:val="true"/>
        </w:trPr>
        <w:tc>
          <w:tcPr>
            <w:tcW w:type="dxa" w:w="792"/>
            <w:vAlign w:val="center"/>
            <w:shd w:fill="DDEBF7"/>
            <w:tcBorders>
              <w:top w:val="single" w:sz="8" w:color="8AAED1"/>
              <w:left w:val="single" w:sz="8" w:color="8AAED1"/>
              <w:bottom w:val="single" w:sz="8" w:color="8AAED1"/>
              <w:right w:val="single" w:sz="8" w:color="8AAED1"/>
              <w:insideH w:val="single" w:sz="8" w:color="8AAED1"/>
              <w:insideV w:val="single" w:sz="8" w:color="8AAED1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Phase</w:t>
            </w:r>
          </w:p>
        </w:tc>
        <w:tc>
          <w:tcPr>
            <w:tcW w:type="dxa" w:w="2952"/>
            <w:vAlign w:val="center"/>
            <w:shd w:fill="DDEBF7"/>
            <w:tcBorders>
              <w:top w:val="single" w:sz="8" w:color="8AAED1"/>
              <w:left w:val="single" w:sz="8" w:color="8AAED1"/>
              <w:bottom w:val="single" w:sz="8" w:color="8AAED1"/>
              <w:right w:val="single" w:sz="8" w:color="8AAED1"/>
              <w:insideH w:val="single" w:sz="8" w:color="8AAED1"/>
              <w:insideV w:val="single" w:sz="8" w:color="8AAED1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Plain language work</w:t>
            </w:r>
          </w:p>
        </w:tc>
        <w:tc>
          <w:tcPr>
            <w:tcW w:type="dxa" w:w="3096"/>
            <w:vAlign w:val="center"/>
            <w:shd w:fill="DDEBF7"/>
            <w:tcBorders>
              <w:top w:val="single" w:sz="8" w:color="8AAED1"/>
              <w:left w:val="single" w:sz="8" w:color="8AAED1"/>
              <w:bottom w:val="single" w:sz="8" w:color="8AAED1"/>
              <w:right w:val="single" w:sz="8" w:color="8AAED1"/>
              <w:insideH w:val="single" w:sz="8" w:color="8AAED1"/>
              <w:insideV w:val="single" w:sz="8" w:color="8AAED1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Main evidence</w:t>
            </w:r>
          </w:p>
        </w:tc>
        <w:tc>
          <w:tcPr>
            <w:tcW w:type="dxa" w:w="2160"/>
            <w:vAlign w:val="center"/>
            <w:shd w:fill="DDEBF7"/>
            <w:tcBorders>
              <w:top w:val="single" w:sz="8" w:color="8AAED1"/>
              <w:left w:val="single" w:sz="8" w:color="8AAED1"/>
              <w:bottom w:val="single" w:sz="8" w:color="8AAED1"/>
              <w:right w:val="single" w:sz="8" w:color="8AAED1"/>
              <w:insideH w:val="single" w:sz="8" w:color="8AAED1"/>
              <w:insideV w:val="single" w:sz="8" w:color="8AAED1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Latest result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9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Start a stable two-slice laboratory</w:t>
            </w:r>
          </w:p>
        </w:tc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Health and baseline files</w:t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13 containers healthy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29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Run virtual devices and labelled traffic</w:t>
            </w:r>
          </w:p>
        </w:tc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Scenario ledger and traffic outputs</w:t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 traffic cases completed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29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Organise selected records</w:t>
            </w:r>
          </w:p>
        </w:tc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Evidence index</w:t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27 queryable records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29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Explain each slice decision</w:t>
            </w:r>
          </w:p>
        </w:tc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Attribution report and rule reason</w:t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 of 8 labelled cases correct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29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Apply approved adaptation and protect records</w:t>
            </w:r>
          </w:p>
        </w:tc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Priority audit, hashes and custody</w:t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27 of 27 hashes verified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29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Evaluate the full chain</w:t>
            </w:r>
          </w:p>
        </w:tc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Scenario, metric and limitation reports</w:t>
            </w:r>
          </w:p>
        </w:tc>
        <w:tc>
          <w:tcPr>
            <w:tcW w:type="dxa" w:w="216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 of 5 scenarios; 6 of 6 measures</w:t>
            </w:r>
          </w:p>
        </w:tc>
      </w:tr>
    </w:tbl>
    <w:p>
      <w:pPr>
        <w:keepNext w:val="0"/>
        <w:spacing w:before="0" w:after="20" w:line="252" w:lineRule="auto"/>
      </w:pPr>
    </w:p>
    <w:p>
      <w:pPr>
        <w:keepNext w:val="0"/>
        <w:spacing w:before="40" w:after="16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Table 1: Completed proof of concept and the evidence available for demonstration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How to explain the project: I first create a safe test network, then create known traffic, organise its records, attach a reason to each slice decision, protect the evidence, and finally compare the result with what I expected to see.</w:t>
      </w:r>
    </w:p>
    <w:p>
      <w:r>
        <w:br w:type="page"/>
      </w:r>
    </w:p>
    <w:p>
      <w:pPr>
        <w:keepNext/>
        <w:spacing w:before="240" w:after="10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30"/>
        </w:rPr>
        <w:t>2 Before Starting the Prototype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Use this page when starting from a new computer or when preparing for a meeting. The full written installation guide is also in the repository README file.</w:t>
      </w:r>
    </w:p>
    <w:p>
      <w:pPr>
        <w:keepNext/>
        <w:spacing w:before="160" w:after="10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5"/>
        </w:rPr>
        <w:t>2.1 What to check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1800"/>
            <w:vAlign w:val="center"/>
            <w:shd w:fill="DDEBF7"/>
            <w:tcBorders>
              <w:top w:val="single" w:sz="8" w:color="8AAED1"/>
              <w:left w:val="single" w:sz="8" w:color="8AAED1"/>
              <w:bottom w:val="single" w:sz="8" w:color="8AAED1"/>
              <w:right w:val="single" w:sz="8" w:color="8AAED1"/>
              <w:insideH w:val="single" w:sz="8" w:color="8AAED1"/>
              <w:insideV w:val="single" w:sz="8" w:color="8AAED1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Check</w:t>
            </w:r>
          </w:p>
        </w:tc>
        <w:tc>
          <w:tcPr>
            <w:tcW w:type="dxa" w:w="4320"/>
            <w:vAlign w:val="center"/>
            <w:shd w:fill="DDEBF7"/>
            <w:tcBorders>
              <w:top w:val="single" w:sz="8" w:color="8AAED1"/>
              <w:left w:val="single" w:sz="8" w:color="8AAED1"/>
              <w:bottom w:val="single" w:sz="8" w:color="8AAED1"/>
              <w:right w:val="single" w:sz="8" w:color="8AAED1"/>
              <w:insideH w:val="single" w:sz="8" w:color="8AAED1"/>
              <w:insideV w:val="single" w:sz="8" w:color="8AAED1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What to do</w:t>
            </w:r>
          </w:p>
        </w:tc>
        <w:tc>
          <w:tcPr>
            <w:tcW w:type="dxa" w:w="2880"/>
            <w:vAlign w:val="center"/>
            <w:shd w:fill="DDEBF7"/>
            <w:tcBorders>
              <w:top w:val="single" w:sz="8" w:color="8AAED1"/>
              <w:left w:val="single" w:sz="8" w:color="8AAED1"/>
              <w:bottom w:val="single" w:sz="8" w:color="8AAED1"/>
              <w:right w:val="single" w:sz="8" w:color="8AAED1"/>
              <w:insideH w:val="single" w:sz="8" w:color="8AAED1"/>
              <w:insideV w:val="single" w:sz="8" w:color="8AAED1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Why it matters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Docker Desktop</w:t>
            </w:r>
          </w:p>
        </w:tc>
        <w:tc>
          <w:tcPr>
            <w:tcW w:type="dxa" w:w="43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Click Start, open Docker Desktop, and wait for Engine running in the lower-left corner.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It runs the safe 5G laboratory.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Windows WSL 2</w:t>
            </w:r>
          </w:p>
        </w:tc>
        <w:tc>
          <w:tcPr>
            <w:tcW w:type="dxa" w:w="43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Open PowerShell and run wsl.exe --status.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The containers need Linux support.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.NET SDK</w:t>
            </w:r>
          </w:p>
        </w:tc>
        <w:tc>
          <w:tcPr>
            <w:tcW w:type="dxa" w:w="43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In PowerShell run dotnet --version.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It runs the prototype program.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Git</w:t>
            </w:r>
          </w:p>
        </w:tc>
        <w:tc>
          <w:tcPr>
            <w:tcW w:type="dxa" w:w="43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In PowerShell run git --version.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It downloads the version-controlled project.</w:t>
            </w:r>
          </w:p>
        </w:tc>
      </w:tr>
    </w:tbl>
    <w:p>
      <w:pPr>
        <w:keepNext w:val="0"/>
        <w:spacing w:before="0" w:after="20" w:line="252" w:lineRule="auto"/>
      </w:pPr>
    </w:p>
    <w:p>
      <w:pPr>
        <w:keepNext w:val="0"/>
        <w:spacing w:before="40" w:after="16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Table 2: First checks before a prototype demonstration</w:t>
      </w:r>
    </w:p>
    <w:p>
      <w:pPr>
        <w:keepNext/>
        <w:spacing w:before="160" w:after="10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5"/>
        </w:rPr>
        <w:t>2.2 Get the project and open it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If the project is not already on the computer, open PowerShell in a research-project folder and run the following commands. They download the public repository and the pinned laboratory dependency used by the tested scripts.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git clone https://github.com/glen-mukota/adaptive-forensic-framework-5g-network-slicing.git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Set-Location .\adaptive-forensic-framework-5g-network-slicing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New-Item -ItemType Directory -Force .\third_party | Out-Null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git clone https://gitlab.eurecom.fr/oai/openairinterface5g.git .\third_party\openairinterface5g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git -C .\third_party\openairinterface5g checkout 42bf80e9b25dbf521cc692fa6338cbbbebfbcd1d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To inspect the program, click Start, open Visual Studio, select File, Open, Project or Solution, then choose AdaptiveForensics.sln. The runnable project is named ForensicFramework.LabBootstrap.</w:t>
      </w:r>
    </w:p>
    <w:p>
      <w:r>
        <w:br w:type="page"/>
      </w:r>
    </w:p>
    <w:p>
      <w:pPr>
        <w:keepNext/>
        <w:spacing w:before="240" w:after="10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30"/>
        </w:rPr>
        <w:t>3 Start the Laboratory and Create Known Traffic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These are the first two phases. Their purpose is to make a controlled starting point: I know what traffic I create and I can later check whether the collected evidence agrees with it.</w:t>
      </w:r>
    </w:p>
    <w:p>
      <w:pPr>
        <w:keepNext/>
        <w:spacing w:before="160" w:after="10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5"/>
        </w:rPr>
        <w:t>3.1 Build and check the program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dotnet build .\AdaptiveForensics.sln --configuration Release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dotnet run --project .\src\ForensicFramework.LabBootstrap -- preflight --output .\artifacts\preflight.json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Expected result: Build succeeded, zero warnings and errors, then a PASS result for the local prerequisites. If this fails, fix the named prerequisite before continuing.</w:t>
      </w:r>
    </w:p>
    <w:p>
      <w:pPr>
        <w:keepNext/>
        <w:spacing w:before="160" w:after="10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5"/>
        </w:rPr>
        <w:t>3.2 Start Phase 1 and Phase 2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.\scripts\Prepare-OaiTwoSliceLab.ps1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docker compose --project-name oai-two-slice-forensic-lab -f .\third_party\openairinterface5g\doc\tutorial_resources\oai-cn5g\docker-compose.yaml up -d --wait --wait-timeout 300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.\scripts\Capture-OaiBaselineEvidence.ps1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.\scripts\Start-Phase2Rfsim.ps1 -WaitTimeoutSeconds 300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.\scripts\Run-Phase2ControlledTraffic.ps1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In Docker Desktop, click Containers in the left menu. Green healthy status beside each core and virtual-radio container is the visible confirmation that the laboratory is ready. This is what I will show first in a meeting.</w:t>
      </w:r>
    </w:p>
    <w:p>
      <w:pPr>
        <w:keepNext w:val="0"/>
        <w:spacing w:before="80" w:after="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49240" cy="3429739"/>
            <wp:docPr id="2" name="Picture 2" descr="Docker Desktop Containers view showing healthy two-slice laboratory services" title="Docker Desktop Containers view showing healthy two-slice laboratory servi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er-desktop-container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429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Figure 1: Docker Desktop shows the current controlled laboratory with the required containers running</w:t>
      </w:r>
    </w:p>
    <w:p>
      <w:r>
        <w:br w:type="page"/>
      </w:r>
    </w:p>
    <w:p>
      <w:pPr>
        <w:keepNext/>
        <w:spacing w:before="240" w:after="10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30"/>
        </w:rPr>
        <w:t>4 Organise Explain and Protect the Evidence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Phases 3 to 5 turn the controlled traffic into evidence that can be reviewed. They keep the source files unchanged, state why a slice was or was not assigned, and create integrity and custody records.</w:t>
      </w:r>
    </w:p>
    <w:p>
      <w:pPr>
        <w:keepNext/>
        <w:spacing w:before="160" w:after="10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5"/>
        </w:rPr>
        <w:t>4.1 Run phases 3 to 5 in this order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952"/>
            <w:vAlign w:val="center"/>
            <w:shd w:fill="DDEBF7"/>
            <w:tcBorders>
              <w:top w:val="single" w:sz="8" w:color="8AAED1"/>
              <w:left w:val="single" w:sz="8" w:color="8AAED1"/>
              <w:bottom w:val="single" w:sz="8" w:color="8AAED1"/>
              <w:right w:val="single" w:sz="8" w:color="8AAED1"/>
              <w:insideH w:val="single" w:sz="8" w:color="8AAED1"/>
              <w:insideV w:val="single" w:sz="8" w:color="8AAED1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Command</w:t>
            </w:r>
          </w:p>
        </w:tc>
        <w:tc>
          <w:tcPr>
            <w:tcW w:type="dxa" w:w="2520"/>
            <w:vAlign w:val="center"/>
            <w:shd w:fill="DDEBF7"/>
            <w:tcBorders>
              <w:top w:val="single" w:sz="8" w:color="8AAED1"/>
              <w:left w:val="single" w:sz="8" w:color="8AAED1"/>
              <w:bottom w:val="single" w:sz="8" w:color="8AAED1"/>
              <w:right w:val="single" w:sz="8" w:color="8AAED1"/>
              <w:insideH w:val="single" w:sz="8" w:color="8AAED1"/>
              <w:insideV w:val="single" w:sz="8" w:color="8AAED1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Purpose</w:t>
            </w:r>
          </w:p>
        </w:tc>
        <w:tc>
          <w:tcPr>
            <w:tcW w:type="dxa" w:w="3528"/>
            <w:vAlign w:val="center"/>
            <w:shd w:fill="DDEBF7"/>
            <w:tcBorders>
              <w:top w:val="single" w:sz="8" w:color="8AAED1"/>
              <w:left w:val="single" w:sz="8" w:color="8AAED1"/>
              <w:bottom w:val="single" w:sz="8" w:color="8AAED1"/>
              <w:right w:val="single" w:sz="8" w:color="8AAED1"/>
              <w:insideH w:val="single" w:sz="8" w:color="8AAED1"/>
              <w:insideV w:val="single" w:sz="8" w:color="8AAED1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What to say when demonstrating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Run-Phase3EvidenceIngestion.ps1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Creates the structured evidence index.</w:t>
            </w:r>
          </w:p>
        </w:tc>
        <w:tc>
          <w:tcPr>
            <w:tcW w:type="dxa" w:w="35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The program records what it found without changing the original file.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Run-Phase4SliceAttribution.ps1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Applies clear slice rules.</w:t>
            </w:r>
          </w:p>
        </w:tc>
        <w:tc>
          <w:tcPr>
            <w:tcW w:type="dxa" w:w="35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A record is assigned only when the context supports it; shared evidence stays ambiguous.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Run-Phase5AdaptiveCollection.ps1</w:t>
            </w:r>
          </w:p>
        </w:tc>
        <w:tc>
          <w:tcPr>
            <w:tcW w:type="dxa" w:w="25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Applies the approved priority rule and protects evidence.</w:t>
            </w:r>
          </w:p>
        </w:tc>
        <w:tc>
          <w:tcPr>
            <w:tcW w:type="dxa" w:w="35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The rule is recorded, SHA-256 hashes are checked and custody details are retained.</w:t>
            </w:r>
          </w:p>
        </w:tc>
      </w:tr>
    </w:tbl>
    <w:p>
      <w:pPr>
        <w:keepNext w:val="0"/>
        <w:spacing w:before="0" w:after="20" w:line="252" w:lineRule="auto"/>
      </w:pPr>
    </w:p>
    <w:p>
      <w:pPr>
        <w:keepNext w:val="0"/>
        <w:spacing w:before="40" w:after="16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Table 3: Commands and simple explanations for Phases 3 to 5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.\scripts\Run-Phase3EvidenceIngestion.ps1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.\scripts\Run-Phase4SliceAttribution.ps1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.\scripts\Run-Phase5AdaptiveCollection.ps1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The image below shows the same C# solution open in Visual Studio. The solution explorer on the right identifies the runnable project; the error list at the bottom shows zero errors and zero warnings.</w:t>
      </w:r>
    </w:p>
    <w:p>
      <w:pPr>
        <w:keepNext w:val="0"/>
        <w:spacing w:before="80" w:after="0" w:line="252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49240" cy="2875216"/>
            <wp:docPr id="3" name="Picture 3" descr="Visual Studio showing the ForensicFramework LabBootstrap source project with zero errors and warnings" title="Visual Studio showing the ForensicFramework LabBootstrap source project with zero errors and warn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ual-studio-program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87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Figure 2: Visual Studio showing the forensic framework solution and a clean error list</w:t>
      </w:r>
    </w:p>
    <w:p>
      <w:r>
        <w:br w:type="page"/>
      </w:r>
    </w:p>
    <w:p>
      <w:pPr>
        <w:keepNext/>
        <w:spacing w:before="240" w:after="10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30"/>
        </w:rPr>
        <w:t>5 Run Phase 6 and Read the Evaluation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Phase 6 checks the completed chain against known inputs. It is not a new traffic attack: the allocation-anomaly test is a data-only replay that confirms the logic refuses an unknown slice context.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.\scripts\Run-Phase6Evaluation.ps1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The command creates a new folder named artifacts\runs\phase6-&lt;timestamp&gt;. It checks that each preceding phase is complete before accepting the final result.</w:t>
      </w:r>
    </w:p>
    <w:p>
      <w:pPr>
        <w:keepNext/>
        <w:spacing w:before="160" w:after="10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5"/>
        </w:rPr>
        <w:t>5.1 Current measured result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232"/>
            <w:vAlign w:val="center"/>
            <w:shd w:fill="DDEBF7"/>
            <w:tcBorders>
              <w:top w:val="single" w:sz="8" w:color="8AAED1"/>
              <w:left w:val="single" w:sz="8" w:color="8AAED1"/>
              <w:bottom w:val="single" w:sz="8" w:color="8AAED1"/>
              <w:right w:val="single" w:sz="8" w:color="8AAED1"/>
              <w:insideH w:val="single" w:sz="8" w:color="8AAED1"/>
              <w:insideV w:val="single" w:sz="8" w:color="8AAED1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Measure</w:t>
            </w:r>
          </w:p>
        </w:tc>
        <w:tc>
          <w:tcPr>
            <w:tcW w:type="dxa" w:w="4536"/>
            <w:vAlign w:val="center"/>
            <w:shd w:fill="DDEBF7"/>
            <w:tcBorders>
              <w:top w:val="single" w:sz="8" w:color="8AAED1"/>
              <w:left w:val="single" w:sz="8" w:color="8AAED1"/>
              <w:bottom w:val="single" w:sz="8" w:color="8AAED1"/>
              <w:right w:val="single" w:sz="8" w:color="8AAED1"/>
              <w:insideH w:val="single" w:sz="8" w:color="8AAED1"/>
              <w:insideV w:val="single" w:sz="8" w:color="8AAED1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How it was checked</w:t>
            </w:r>
          </w:p>
        </w:tc>
        <w:tc>
          <w:tcPr>
            <w:tcW w:type="dxa" w:w="2232"/>
            <w:vAlign w:val="center"/>
            <w:shd w:fill="DDEBF7"/>
            <w:tcBorders>
              <w:top w:val="single" w:sz="8" w:color="8AAED1"/>
              <w:left w:val="single" w:sz="8" w:color="8AAED1"/>
              <w:bottom w:val="single" w:sz="8" w:color="8AAED1"/>
              <w:right w:val="single" w:sz="8" w:color="8AAED1"/>
              <w:insideH w:val="single" w:sz="8" w:color="8AAED1"/>
              <w:insideV w:val="single" w:sz="8" w:color="8AAED1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Current result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Attribution accuracy</w:t>
            </w:r>
          </w:p>
        </w:tc>
        <w:tc>
          <w:tcPr>
            <w:tcW w:type="dxa" w:w="45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Correct labelled records / labelled cases</w:t>
            </w:r>
          </w:p>
        </w:tc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8/8 = 100%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Collection completeness</w:t>
            </w:r>
          </w:p>
        </w:tc>
        <w:tc>
          <w:tcPr>
            <w:tcW w:type="dxa" w:w="45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Required normal-operation evidence / expected evidence</w:t>
            </w:r>
          </w:p>
        </w:tc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8/8 = 100%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Integrity verification</w:t>
            </w:r>
          </w:p>
        </w:tc>
        <w:tc>
          <w:tcPr>
            <w:tcW w:type="dxa" w:w="45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Matching recomputed hashes / custody entries</w:t>
            </w:r>
          </w:p>
        </w:tc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27/27 = 100%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Adaptation latency</w:t>
            </w:r>
          </w:p>
        </w:tc>
        <w:tc>
          <w:tcPr>
            <w:tcW w:type="dxa" w:w="45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Maximum time from approved event to update</w:t>
            </w:r>
          </w:p>
        </w:tc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10 milliseconds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Custody completeness</w:t>
            </w:r>
          </w:p>
        </w:tc>
        <w:tc>
          <w:tcPr>
            <w:tcW w:type="dxa" w:w="45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Complete custody entries / all custody entries</w:t>
            </w:r>
          </w:p>
        </w:tc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27/27 = 100%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Observed laboratory overhead</w:t>
            </w:r>
          </w:p>
        </w:tc>
        <w:tc>
          <w:tcPr>
            <w:tcW w:type="dxa" w:w="45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Before/after total Docker activity</w:t>
            </w:r>
          </w:p>
        </w:tc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-68.85 CPU percentage points; 6.84 MiB memory change</w:t>
            </w:r>
          </w:p>
        </w:tc>
      </w:tr>
    </w:tbl>
    <w:p>
      <w:pPr>
        <w:keepNext w:val="0"/>
        <w:spacing w:before="0" w:after="20" w:line="252" w:lineRule="auto"/>
      </w:pPr>
    </w:p>
    <w:p>
      <w:pPr>
        <w:keepNext w:val="0"/>
        <w:spacing w:before="40" w:after="16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Table 4: Phase 6 measures from the latest completed evaluation run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Important interpretation: the overhead row is an observation of total container activity during the controlled traffic run. It does not claim to measure the isolated cost of the forensic program in a production mobile network.</w:t>
      </w:r>
    </w:p>
    <w:p>
      <w:pPr>
        <w:keepNext/>
        <w:spacing w:before="160" w:after="10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5"/>
        </w:rPr>
        <w:t>5.2 View the result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$phase6 = Get-ChildItem .\artifacts\runs -Directory -Filter 'phase6-*' | Sort-Object LastWriteTime -Descending | Select-Object -First 1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Get-Content (Join-Path $phase6.FullName 'phase6-summary.json')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Get-Content (Join-Path $phase6.FullName 'metrics.json')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Expected result: Result is completed, 5 of 5 scenarios passed and 6 of 6 measures passed. The same folder contains the scenario results, resource observation and limitations file.</w:t>
      </w:r>
    </w:p>
    <w:p>
      <w:r>
        <w:br w:type="page"/>
      </w:r>
    </w:p>
    <w:p>
      <w:pPr>
        <w:keepNext/>
        <w:spacing w:before="240" w:after="10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30"/>
        </w:rPr>
        <w:t>6 External Examiner Test and Meeting Demonstration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An examiner can reproduce the proof of concept by following the README commands in order. The commands below are a short meeting sequence; each step uses the evidence created by the previous step.</w:t>
      </w:r>
    </w:p>
    <w:p>
      <w:pPr>
        <w:keepNext/>
        <w:spacing w:before="160" w:after="10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5"/>
        </w:rPr>
        <w:t>6.1 Short live demonstration script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1152"/>
            <w:vAlign w:val="center"/>
            <w:shd w:fill="DDEBF7"/>
            <w:tcBorders>
              <w:top w:val="single" w:sz="8" w:color="8AAED1"/>
              <w:left w:val="single" w:sz="8" w:color="8AAED1"/>
              <w:bottom w:val="single" w:sz="8" w:color="8AAED1"/>
              <w:right w:val="single" w:sz="8" w:color="8AAED1"/>
              <w:insideH w:val="single" w:sz="8" w:color="8AAED1"/>
              <w:insideV w:val="single" w:sz="8" w:color="8AAED1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Time</w:t>
            </w:r>
          </w:p>
        </w:tc>
        <w:tc>
          <w:tcPr>
            <w:tcW w:type="dxa" w:w="3240"/>
            <w:vAlign w:val="center"/>
            <w:shd w:fill="DDEBF7"/>
            <w:tcBorders>
              <w:top w:val="single" w:sz="8" w:color="8AAED1"/>
              <w:left w:val="single" w:sz="8" w:color="8AAED1"/>
              <w:bottom w:val="single" w:sz="8" w:color="8AAED1"/>
              <w:right w:val="single" w:sz="8" w:color="8AAED1"/>
              <w:insideH w:val="single" w:sz="8" w:color="8AAED1"/>
              <w:insideV w:val="single" w:sz="8" w:color="8AAED1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Action</w:t>
            </w:r>
          </w:p>
        </w:tc>
        <w:tc>
          <w:tcPr>
            <w:tcW w:type="dxa" w:w="4608"/>
            <w:vAlign w:val="center"/>
            <w:shd w:fill="DDEBF7"/>
            <w:tcBorders>
              <w:top w:val="single" w:sz="8" w:color="8AAED1"/>
              <w:left w:val="single" w:sz="8" w:color="8AAED1"/>
              <w:bottom w:val="single" w:sz="8" w:color="8AAED1"/>
              <w:right w:val="single" w:sz="8" w:color="8AAED1"/>
              <w:insideH w:val="single" w:sz="8" w:color="8AAED1"/>
              <w:insideV w:val="single" w:sz="8" w:color="8AAED1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Simple explanation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 minute</w:t>
            </w:r>
          </w:p>
        </w:tc>
        <w:tc>
          <w:tcPr>
            <w:tcW w:type="dxa" w:w="32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Open Docker Desktop and show Containers.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This is the safe laboratory. Green healthy statuses show that the required services are available.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 minute</w:t>
            </w:r>
          </w:p>
        </w:tc>
        <w:tc>
          <w:tcPr>
            <w:tcW w:type="dxa" w:w="32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Run preflight and show the build result.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This checks the computer and confirms that the program can run.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 minute</w:t>
            </w:r>
          </w:p>
        </w:tc>
        <w:tc>
          <w:tcPr>
            <w:tcW w:type="dxa" w:w="32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Run the Phase 2 traffic command or show its latest summary.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The two known traffic cases give me a reference for later checks.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1 minute</w:t>
            </w:r>
          </w:p>
        </w:tc>
        <w:tc>
          <w:tcPr>
            <w:tcW w:type="dxa" w:w="32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Run Phases 3 to 5 or open their latest summaries.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The records are organised, explained, protected and linked to their custody details.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 minutes</w:t>
            </w:r>
          </w:p>
        </w:tc>
        <w:tc>
          <w:tcPr>
            <w:tcW w:type="dxa" w:w="32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Run Phase 6 and open phase6-summary.json and metrics.json.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00" w:type="dxa"/>
              <w:bottom w:w="95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The final result compares the retained evidence with the five planned scenarios and six measures.</w:t>
            </w:r>
          </w:p>
        </w:tc>
      </w:tr>
    </w:tbl>
    <w:p>
      <w:pPr>
        <w:keepNext w:val="0"/>
        <w:spacing w:before="0" w:after="20" w:line="252" w:lineRule="auto"/>
      </w:pPr>
    </w:p>
    <w:p>
      <w:pPr>
        <w:keepNext w:val="0"/>
        <w:spacing w:before="40" w:after="16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>Table 5: A six-minute supervisor demonstration sequence</w:t>
      </w:r>
    </w:p>
    <w:p>
      <w:pPr>
        <w:keepNext/>
        <w:spacing w:before="160" w:after="10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25"/>
        </w:rPr>
        <w:t>6.2 Safe shutdown and simple recovery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After the meeting, stop only the containers created by this prototype. The commands do not delete the retained artifacts folder.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docker compose --project-name oai-two-slice-ran -f .\config\phase2\docker-compose.rfsim.yaml down</w:t>
      </w:r>
    </w:p>
    <w:p>
      <w:pPr>
        <w:keepNext w:val="0"/>
        <w:spacing w:before="40" w:after="120" w:line="240" w:lineRule="auto"/>
        <w:ind w:left="259"/>
      </w:pPr>
      <w:r>
        <w:rPr>
          <w:rFonts w:ascii="Consolas" w:hAnsi="Consolas" w:eastAsia="Consolas"/>
          <w:b w:val="0"/>
          <w:i w:val="0"/>
          <w:color w:val="000000"/>
          <w:sz w:val="18"/>
        </w:rPr>
        <w:t>docker compose --project-name oai-two-slice-forensic-lab -f .\third_party\openairinterface5g\doc\tutorial_resources\oai-cn5g\docker-compose.yaml down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If Docker Engine fails in preflight, start Docker Desktop and wait for Engine running. If an evaluation input is rejected, run Phases 2 to 5 again in sequence; Phase 6 deliberately rejects incomplete or unlinked evidence chains.</w:t>
      </w:r>
    </w:p>
    <w:p>
      <w:pPr>
        <w:keepNext w:val="0"/>
        <w:spacing w:before="0" w:after="120" w:line="259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Repository location: https://github.com/glen-mukota/adaptive-forensic-framework-5g-network-slicing. The README gives the complete clean-computer installation, deployment, run, output and troubleshooting instructions.</w:t>
      </w:r>
    </w:p>
    <w:sectPr w:rsidR="0087281E" w:rsidSect="00034616">
      <w:headerReference w:type="default" r:id="rId11"/>
      <w:footerReference w:type="default" r:id="rId12"/>
      <w:pgSz w:w="11906" w:h="16838"/>
      <w:pgMar w:top="1020" w:right="1276" w:bottom="1020" w:left="1276" w:header="34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F0AF5" w14:textId="77777777" w:rsidR="0077671E" w:rsidRDefault="0077671E">
      <w:pPr>
        <w:spacing w:after="0" w:line="240" w:lineRule="auto"/>
      </w:pPr>
      <w:r>
        <w:separator/>
      </w:r>
    </w:p>
  </w:endnote>
  <w:endnote w:type="continuationSeparator" w:id="0">
    <w:p w14:paraId="28A8DBE2" w14:textId="77777777" w:rsidR="0077671E" w:rsidRDefault="007767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C3F6E" w14:textId="5B2357FE" w:rsidR="0087281E" w:rsidRDefault="0077671E">
    <w:pPr>
      <w:pStyle w:val="Footer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 w:rsidR="000A1933">
      <w:rPr>
        <w:sz w:val="20"/>
      </w:rPr>
      <w:fldChar w:fldCharType="separate"/>
    </w:r>
    <w:r w:rsidR="000A1933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6BCE7" w14:textId="77777777" w:rsidR="0077671E" w:rsidRDefault="0077671E">
      <w:pPr>
        <w:spacing w:after="0" w:line="240" w:lineRule="auto"/>
      </w:pPr>
      <w:r>
        <w:separator/>
      </w:r>
    </w:p>
  </w:footnote>
  <w:footnote w:type="continuationSeparator" w:id="0">
    <w:p w14:paraId="4A39F321" w14:textId="77777777" w:rsidR="0077671E" w:rsidRDefault="007767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53998" w14:textId="77777777" w:rsidR="0087281E" w:rsidRDefault="0077671E">
    <w:pPr>
      <w:pStyle w:val="Header"/>
      <w:jc w:val="right"/>
    </w:pPr>
    <w:r>
      <w:rPr>
        <w:color w:val="000000"/>
        <w:sz w:val="20"/>
      </w:rPr>
      <w:t>Adaptive Forensic Framework for 5G Network Slicing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3804592">
    <w:abstractNumId w:val="8"/>
  </w:num>
  <w:num w:numId="2" w16cid:durableId="511069551">
    <w:abstractNumId w:val="6"/>
  </w:num>
  <w:num w:numId="3" w16cid:durableId="404301302">
    <w:abstractNumId w:val="5"/>
  </w:num>
  <w:num w:numId="4" w16cid:durableId="1597861173">
    <w:abstractNumId w:val="4"/>
  </w:num>
  <w:num w:numId="5" w16cid:durableId="681274713">
    <w:abstractNumId w:val="7"/>
  </w:num>
  <w:num w:numId="6" w16cid:durableId="755975667">
    <w:abstractNumId w:val="3"/>
  </w:num>
  <w:num w:numId="7" w16cid:durableId="1368289929">
    <w:abstractNumId w:val="2"/>
  </w:num>
  <w:num w:numId="8" w16cid:durableId="870919253">
    <w:abstractNumId w:val="1"/>
  </w:num>
  <w:num w:numId="9" w16cid:durableId="212498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1933"/>
    <w:rsid w:val="0015074B"/>
    <w:rsid w:val="0029639D"/>
    <w:rsid w:val="00326F90"/>
    <w:rsid w:val="0077671E"/>
    <w:rsid w:val="0087281E"/>
    <w:rsid w:val="00AA1D8D"/>
    <w:rsid w:val="00B47730"/>
    <w:rsid w:val="00C818CC"/>
    <w:rsid w:val="00CB0664"/>
    <w:rsid w:val="00D360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7DC55180-A19F-4E00-A09C-0A529553B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imes New Roman" w:hAnsi="Times New Roman" w:eastAsia="Times New Roman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jpg"/><Relationship Id="rId16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1550</Words>
  <Characters>8837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Prototype Demonstration Guide</dc:title>
  <dc:subject>Adaptive Forensic Framework for 5G Network Slicing</dc:subject>
  <dc:creator>Lister Glen Mukota</dc:creator>
  <cp:keywords/>
  <dc:description>generated by python-docx</dc:description>
  <cp:lastModifiedBy>Glen Mukota</cp:lastModifiedBy>
  <cp:revision>3</cp:revision>
  <dcterms:created xsi:type="dcterms:W3CDTF">2013-12-23T23:15:00Z</dcterms:created>
  <dcterms:modified xsi:type="dcterms:W3CDTF">2026-07-24T11:44:00Z</dcterms:modified>
  <cp:category/>
</cp:coreProperties>
</file>