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2242" w14:textId="77777777" w:rsidR="004C25E2" w:rsidRPr="002A5EC6" w:rsidRDefault="00000000">
      <w:pPr>
        <w:spacing w:before="1600" w:after="100"/>
        <w:jc w:val="center"/>
        <w:rPr>
          <w:lang w:val="en-IN"/>
        </w:rPr>
      </w:pPr>
      <w:r w:rsidRPr="002A5EC6">
        <w:rPr>
          <w:b/>
          <w:bCs/>
          <w:color w:val="1F3864"/>
          <w:sz w:val="56"/>
          <w:szCs w:val="56"/>
          <w:lang w:val="en-IN"/>
        </w:rPr>
        <w:t>ThunderCipher</w:t>
      </w:r>
    </w:p>
    <w:p w14:paraId="2888289A" w14:textId="77777777" w:rsidR="004C25E2" w:rsidRPr="002A5EC6" w:rsidRDefault="00000000">
      <w:pPr>
        <w:spacing w:after="300"/>
        <w:jc w:val="center"/>
        <w:rPr>
          <w:lang w:val="en-IN"/>
        </w:rPr>
      </w:pPr>
      <w:r w:rsidRPr="002A5EC6">
        <w:rPr>
          <w:b/>
          <w:bCs/>
          <w:color w:val="2E74B5"/>
          <w:sz w:val="36"/>
          <w:szCs w:val="36"/>
          <w:lang w:val="en-IN"/>
        </w:rPr>
        <w:t>Virtual Cybersecurity Internship</w:t>
      </w:r>
    </w:p>
    <w:p w14:paraId="0A8A61A2" w14:textId="77777777" w:rsidR="004C25E2" w:rsidRPr="002A5EC6" w:rsidRDefault="00000000">
      <w:pPr>
        <w:spacing w:after="40"/>
        <w:jc w:val="center"/>
        <w:rPr>
          <w:lang w:val="en-IN"/>
        </w:rPr>
      </w:pPr>
      <w:r w:rsidRPr="002A5EC6">
        <w:rPr>
          <w:i/>
          <w:iCs/>
          <w:color w:val="595959"/>
          <w:sz w:val="26"/>
          <w:szCs w:val="26"/>
          <w:lang w:val="en-IN"/>
        </w:rPr>
        <w:t>Detailed Internship Handbook &amp; Program Report</w:t>
      </w:r>
    </w:p>
    <w:p w14:paraId="79D0347A" w14:textId="77777777" w:rsidR="004C25E2" w:rsidRPr="002A5EC6" w:rsidRDefault="00000000">
      <w:pPr>
        <w:spacing w:before="500" w:after="60"/>
        <w:jc w:val="center"/>
        <w:rPr>
          <w:lang w:val="en-IN"/>
        </w:rPr>
      </w:pPr>
      <w:r w:rsidRPr="002A5EC6">
        <w:rPr>
          <w:color w:val="333333"/>
          <w:sz w:val="22"/>
          <w:szCs w:val="22"/>
          <w:lang w:val="en-IN"/>
        </w:rPr>
        <w:t>Duration: 1 Month (4 Weeks)  |  Mode: Virtual Internship for Engineering Students</w:t>
      </w:r>
    </w:p>
    <w:p w14:paraId="437A281A" w14:textId="77777777" w:rsidR="004C25E2" w:rsidRPr="002A5EC6" w:rsidRDefault="00000000">
      <w:pPr>
        <w:spacing w:after="60"/>
        <w:jc w:val="center"/>
        <w:rPr>
          <w:lang w:val="en-IN"/>
        </w:rPr>
      </w:pPr>
      <w:r w:rsidRPr="002A5EC6">
        <w:rPr>
          <w:b/>
          <w:bCs/>
          <w:color w:val="333333"/>
          <w:sz w:val="22"/>
          <w:szCs w:val="22"/>
          <w:lang w:val="en-IN"/>
        </w:rPr>
        <w:t>Schedule: Monday to Saturday, 6:30 PM – 8:30 PM (2 Hours Daily)</w:t>
      </w:r>
    </w:p>
    <w:p w14:paraId="406149FB" w14:textId="77777777" w:rsidR="004C25E2" w:rsidRPr="002A5EC6" w:rsidRDefault="00000000">
      <w:pPr>
        <w:spacing w:after="60"/>
        <w:jc w:val="center"/>
        <w:rPr>
          <w:lang w:val="en-IN"/>
        </w:rPr>
      </w:pPr>
      <w:r w:rsidRPr="002A5EC6">
        <w:rPr>
          <w:color w:val="333333"/>
          <w:sz w:val="22"/>
          <w:szCs w:val="22"/>
          <w:lang w:val="en-IN"/>
        </w:rPr>
        <w:t>Sunday: No Sessions / Holiday</w:t>
      </w:r>
    </w:p>
    <w:p w14:paraId="6F600888" w14:textId="77777777" w:rsidR="004C25E2" w:rsidRPr="002A5EC6" w:rsidRDefault="00000000">
      <w:pPr>
        <w:rPr>
          <w:lang w:val="en-IN"/>
        </w:rPr>
      </w:pPr>
      <w:r w:rsidRPr="002A5EC6">
        <w:rPr>
          <w:lang w:val="en-IN"/>
        </w:rPr>
        <w:br w:type="page"/>
      </w:r>
    </w:p>
    <w:p w14:paraId="52344E41" w14:textId="77777777" w:rsidR="004C25E2" w:rsidRPr="002A5EC6" w:rsidRDefault="00000000">
      <w:pPr>
        <w:pStyle w:val="Heading1"/>
        <w:spacing w:before="300" w:after="150"/>
        <w:rPr>
          <w:lang w:val="en-IN"/>
        </w:rPr>
      </w:pPr>
      <w:bookmarkStart w:id="0" w:name="_Toc234000627"/>
      <w:r w:rsidRPr="002A5EC6">
        <w:rPr>
          <w:b/>
          <w:bCs/>
          <w:color w:val="1F3864"/>
          <w:lang w:val="en-IN"/>
        </w:rPr>
        <w:lastRenderedPageBreak/>
        <w:t>Table of Contents</w:t>
      </w:r>
      <w:bookmarkEnd w:id="0"/>
    </w:p>
    <w:sdt>
      <w:sdtPr>
        <w:alias w:val="Table of Contents"/>
        <w:id w:val="-213662052"/>
      </w:sdtPr>
      <w:sdtContent>
        <w:p w14:paraId="3BAAEF67" w14:textId="77777777" w:rsidR="00FB2197" w:rsidRDefault="00000000">
          <w:pPr>
            <w:pStyle w:val="TOC1"/>
            <w:tabs>
              <w:tab w:val="right" w:leader="dot" w:pos="10070"/>
            </w:tabs>
            <w:rPr>
              <w:noProof/>
            </w:rPr>
          </w:pPr>
          <w:r>
            <w:fldChar w:fldCharType="begin"/>
          </w:r>
          <w:r>
            <w:instrText>TOC \h \o "1-2"</w:instrText>
          </w:r>
          <w:r>
            <w:fldChar w:fldCharType="separate"/>
          </w:r>
          <w:hyperlink w:anchor="_Toc234000627" w:history="1">
            <w:r w:rsidR="00FB2197" w:rsidRPr="007866CC">
              <w:rPr>
                <w:rStyle w:val="Hyperlink"/>
                <w:b/>
                <w:bCs/>
                <w:noProof/>
              </w:rPr>
              <w:t>Table of Contents</w:t>
            </w:r>
            <w:r w:rsidR="00FB2197">
              <w:rPr>
                <w:noProof/>
              </w:rPr>
              <w:tab/>
            </w:r>
            <w:r w:rsidR="00FB2197">
              <w:rPr>
                <w:noProof/>
              </w:rPr>
              <w:fldChar w:fldCharType="begin"/>
            </w:r>
            <w:r w:rsidR="00FB2197">
              <w:rPr>
                <w:noProof/>
              </w:rPr>
              <w:instrText xml:space="preserve"> PAGEREF _Toc234000627 \h </w:instrText>
            </w:r>
            <w:r w:rsidR="00FB2197">
              <w:rPr>
                <w:noProof/>
              </w:rPr>
            </w:r>
            <w:r w:rsidR="00FB2197">
              <w:rPr>
                <w:noProof/>
              </w:rPr>
              <w:fldChar w:fldCharType="separate"/>
            </w:r>
            <w:r w:rsidR="00FB2197">
              <w:rPr>
                <w:noProof/>
              </w:rPr>
              <w:t>1</w:t>
            </w:r>
            <w:r w:rsidR="00FB2197">
              <w:rPr>
                <w:noProof/>
              </w:rPr>
              <w:fldChar w:fldCharType="end"/>
            </w:r>
          </w:hyperlink>
        </w:p>
        <w:p w14:paraId="27AF0974" w14:textId="77777777" w:rsidR="00FB2197" w:rsidRDefault="00FB2197">
          <w:pPr>
            <w:pStyle w:val="TOC1"/>
            <w:tabs>
              <w:tab w:val="right" w:leader="dot" w:pos="10070"/>
            </w:tabs>
            <w:rPr>
              <w:noProof/>
            </w:rPr>
          </w:pPr>
          <w:hyperlink w:anchor="_Toc234000628" w:history="1">
            <w:r w:rsidRPr="007866CC">
              <w:rPr>
                <w:rStyle w:val="Hyperlink"/>
                <w:b/>
                <w:bCs/>
                <w:noProof/>
              </w:rPr>
              <w:t>1. Program Overview</w:t>
            </w:r>
            <w:r>
              <w:rPr>
                <w:noProof/>
              </w:rPr>
              <w:tab/>
            </w:r>
            <w:r>
              <w:rPr>
                <w:noProof/>
              </w:rPr>
              <w:fldChar w:fldCharType="begin"/>
            </w:r>
            <w:r>
              <w:rPr>
                <w:noProof/>
              </w:rPr>
              <w:instrText xml:space="preserve"> PAGEREF _Toc234000628 \h </w:instrText>
            </w:r>
            <w:r>
              <w:rPr>
                <w:noProof/>
              </w:rPr>
            </w:r>
            <w:r>
              <w:rPr>
                <w:noProof/>
              </w:rPr>
              <w:fldChar w:fldCharType="separate"/>
            </w:r>
            <w:r>
              <w:rPr>
                <w:noProof/>
              </w:rPr>
              <w:t>1</w:t>
            </w:r>
            <w:r>
              <w:rPr>
                <w:noProof/>
              </w:rPr>
              <w:fldChar w:fldCharType="end"/>
            </w:r>
          </w:hyperlink>
        </w:p>
        <w:p w14:paraId="010A621D" w14:textId="77777777" w:rsidR="00FB2197" w:rsidRDefault="00FB2197">
          <w:pPr>
            <w:pStyle w:val="TOC1"/>
            <w:tabs>
              <w:tab w:val="right" w:leader="dot" w:pos="10070"/>
            </w:tabs>
            <w:rPr>
              <w:noProof/>
            </w:rPr>
          </w:pPr>
          <w:hyperlink w:anchor="_Toc234000629" w:history="1">
            <w:r w:rsidRPr="007866CC">
              <w:rPr>
                <w:rStyle w:val="Hyperlink"/>
                <w:b/>
                <w:bCs/>
                <w:noProof/>
              </w:rPr>
              <w:t>2. Daily Time Structure</w:t>
            </w:r>
            <w:r>
              <w:rPr>
                <w:noProof/>
              </w:rPr>
              <w:tab/>
            </w:r>
            <w:r>
              <w:rPr>
                <w:noProof/>
              </w:rPr>
              <w:fldChar w:fldCharType="begin"/>
            </w:r>
            <w:r>
              <w:rPr>
                <w:noProof/>
              </w:rPr>
              <w:instrText xml:space="preserve"> PAGEREF _Toc234000629 \h </w:instrText>
            </w:r>
            <w:r>
              <w:rPr>
                <w:noProof/>
              </w:rPr>
            </w:r>
            <w:r>
              <w:rPr>
                <w:noProof/>
              </w:rPr>
              <w:fldChar w:fldCharType="separate"/>
            </w:r>
            <w:r>
              <w:rPr>
                <w:noProof/>
              </w:rPr>
              <w:t>1</w:t>
            </w:r>
            <w:r>
              <w:rPr>
                <w:noProof/>
              </w:rPr>
              <w:fldChar w:fldCharType="end"/>
            </w:r>
          </w:hyperlink>
        </w:p>
        <w:p w14:paraId="0662A424" w14:textId="77777777" w:rsidR="00FB2197" w:rsidRDefault="00FB2197">
          <w:pPr>
            <w:pStyle w:val="TOC1"/>
            <w:tabs>
              <w:tab w:val="right" w:leader="dot" w:pos="10070"/>
            </w:tabs>
            <w:rPr>
              <w:noProof/>
            </w:rPr>
          </w:pPr>
          <w:hyperlink w:anchor="_Toc234000630" w:history="1">
            <w:r w:rsidRPr="007866CC">
              <w:rPr>
                <w:rStyle w:val="Hyperlink"/>
                <w:b/>
                <w:bCs/>
                <w:noProof/>
              </w:rPr>
              <w:t>3. Detailed Day-wise Schedule</w:t>
            </w:r>
            <w:r>
              <w:rPr>
                <w:noProof/>
              </w:rPr>
              <w:tab/>
            </w:r>
            <w:r>
              <w:rPr>
                <w:noProof/>
              </w:rPr>
              <w:fldChar w:fldCharType="begin"/>
            </w:r>
            <w:r>
              <w:rPr>
                <w:noProof/>
              </w:rPr>
              <w:instrText xml:space="preserve"> PAGEREF _Toc234000630 \h </w:instrText>
            </w:r>
            <w:r>
              <w:rPr>
                <w:noProof/>
              </w:rPr>
            </w:r>
            <w:r>
              <w:rPr>
                <w:noProof/>
              </w:rPr>
              <w:fldChar w:fldCharType="separate"/>
            </w:r>
            <w:r>
              <w:rPr>
                <w:noProof/>
              </w:rPr>
              <w:t>1</w:t>
            </w:r>
            <w:r>
              <w:rPr>
                <w:noProof/>
              </w:rPr>
              <w:fldChar w:fldCharType="end"/>
            </w:r>
          </w:hyperlink>
        </w:p>
        <w:p w14:paraId="113FB600" w14:textId="77777777" w:rsidR="00FB2197" w:rsidRDefault="00FB2197">
          <w:pPr>
            <w:pStyle w:val="TOC2"/>
            <w:tabs>
              <w:tab w:val="right" w:leader="dot" w:pos="10070"/>
            </w:tabs>
            <w:rPr>
              <w:noProof/>
            </w:rPr>
          </w:pPr>
          <w:hyperlink w:anchor="_Toc234000631" w:history="1">
            <w:r w:rsidRPr="007866CC">
              <w:rPr>
                <w:rStyle w:val="Hyperlink"/>
                <w:b/>
                <w:bCs/>
                <w:noProof/>
              </w:rPr>
              <w:t>Week 1: Foundations — Linux &amp; Networking</w:t>
            </w:r>
            <w:r>
              <w:rPr>
                <w:noProof/>
              </w:rPr>
              <w:tab/>
            </w:r>
            <w:r>
              <w:rPr>
                <w:noProof/>
              </w:rPr>
              <w:fldChar w:fldCharType="begin"/>
            </w:r>
            <w:r>
              <w:rPr>
                <w:noProof/>
              </w:rPr>
              <w:instrText xml:space="preserve"> PAGEREF _Toc234000631 \h </w:instrText>
            </w:r>
            <w:r>
              <w:rPr>
                <w:noProof/>
              </w:rPr>
            </w:r>
            <w:r>
              <w:rPr>
                <w:noProof/>
              </w:rPr>
              <w:fldChar w:fldCharType="separate"/>
            </w:r>
            <w:r>
              <w:rPr>
                <w:noProof/>
              </w:rPr>
              <w:t>1</w:t>
            </w:r>
            <w:r>
              <w:rPr>
                <w:noProof/>
              </w:rPr>
              <w:fldChar w:fldCharType="end"/>
            </w:r>
          </w:hyperlink>
        </w:p>
        <w:p w14:paraId="5435D075" w14:textId="77777777" w:rsidR="00FB2197" w:rsidRDefault="00FB2197">
          <w:pPr>
            <w:pStyle w:val="TOC2"/>
            <w:tabs>
              <w:tab w:val="right" w:leader="dot" w:pos="10070"/>
            </w:tabs>
            <w:rPr>
              <w:noProof/>
            </w:rPr>
          </w:pPr>
          <w:hyperlink w:anchor="_Toc234000632" w:history="1">
            <w:r w:rsidRPr="007866CC">
              <w:rPr>
                <w:rStyle w:val="Hyperlink"/>
                <w:b/>
                <w:bCs/>
                <w:noProof/>
              </w:rPr>
              <w:t>Week 2: Web Security &amp; OWASP</w:t>
            </w:r>
            <w:r>
              <w:rPr>
                <w:noProof/>
              </w:rPr>
              <w:tab/>
            </w:r>
            <w:r>
              <w:rPr>
                <w:noProof/>
              </w:rPr>
              <w:fldChar w:fldCharType="begin"/>
            </w:r>
            <w:r>
              <w:rPr>
                <w:noProof/>
              </w:rPr>
              <w:instrText xml:space="preserve"> PAGEREF _Toc234000632 \h </w:instrText>
            </w:r>
            <w:r>
              <w:rPr>
                <w:noProof/>
              </w:rPr>
            </w:r>
            <w:r>
              <w:rPr>
                <w:noProof/>
              </w:rPr>
              <w:fldChar w:fldCharType="separate"/>
            </w:r>
            <w:r>
              <w:rPr>
                <w:noProof/>
              </w:rPr>
              <w:t>1</w:t>
            </w:r>
            <w:r>
              <w:rPr>
                <w:noProof/>
              </w:rPr>
              <w:fldChar w:fldCharType="end"/>
            </w:r>
          </w:hyperlink>
        </w:p>
        <w:p w14:paraId="2F8B0AC1" w14:textId="77777777" w:rsidR="00FB2197" w:rsidRDefault="00FB2197">
          <w:pPr>
            <w:pStyle w:val="TOC2"/>
            <w:tabs>
              <w:tab w:val="right" w:leader="dot" w:pos="10070"/>
            </w:tabs>
            <w:rPr>
              <w:noProof/>
            </w:rPr>
          </w:pPr>
          <w:hyperlink w:anchor="_Toc234000633" w:history="1">
            <w:r w:rsidRPr="007866CC">
              <w:rPr>
                <w:rStyle w:val="Hyperlink"/>
                <w:b/>
                <w:bCs/>
                <w:noProof/>
              </w:rPr>
              <w:t>Week 3: Exploitation &amp; Application Security</w:t>
            </w:r>
            <w:r>
              <w:rPr>
                <w:noProof/>
              </w:rPr>
              <w:tab/>
            </w:r>
            <w:r>
              <w:rPr>
                <w:noProof/>
              </w:rPr>
              <w:fldChar w:fldCharType="begin"/>
            </w:r>
            <w:r>
              <w:rPr>
                <w:noProof/>
              </w:rPr>
              <w:instrText xml:space="preserve"> PAGEREF _Toc234000633 \h </w:instrText>
            </w:r>
            <w:r>
              <w:rPr>
                <w:noProof/>
              </w:rPr>
            </w:r>
            <w:r>
              <w:rPr>
                <w:noProof/>
              </w:rPr>
              <w:fldChar w:fldCharType="separate"/>
            </w:r>
            <w:r>
              <w:rPr>
                <w:noProof/>
              </w:rPr>
              <w:t>1</w:t>
            </w:r>
            <w:r>
              <w:rPr>
                <w:noProof/>
              </w:rPr>
              <w:fldChar w:fldCharType="end"/>
            </w:r>
          </w:hyperlink>
        </w:p>
        <w:p w14:paraId="04284989" w14:textId="77777777" w:rsidR="00FB2197" w:rsidRDefault="00FB2197">
          <w:pPr>
            <w:pStyle w:val="TOC2"/>
            <w:tabs>
              <w:tab w:val="right" w:leader="dot" w:pos="10070"/>
            </w:tabs>
            <w:rPr>
              <w:noProof/>
            </w:rPr>
          </w:pPr>
          <w:hyperlink w:anchor="_Toc234000634" w:history="1">
            <w:r w:rsidRPr="007866CC">
              <w:rPr>
                <w:rStyle w:val="Hyperlink"/>
                <w:b/>
                <w:bCs/>
                <w:noProof/>
              </w:rPr>
              <w:t>Week 4: IAM, SOC, Forensics &amp; Capstone</w:t>
            </w:r>
            <w:r>
              <w:rPr>
                <w:noProof/>
              </w:rPr>
              <w:tab/>
            </w:r>
            <w:r>
              <w:rPr>
                <w:noProof/>
              </w:rPr>
              <w:fldChar w:fldCharType="begin"/>
            </w:r>
            <w:r>
              <w:rPr>
                <w:noProof/>
              </w:rPr>
              <w:instrText xml:space="preserve"> PAGEREF _Toc234000634 \h </w:instrText>
            </w:r>
            <w:r>
              <w:rPr>
                <w:noProof/>
              </w:rPr>
            </w:r>
            <w:r>
              <w:rPr>
                <w:noProof/>
              </w:rPr>
              <w:fldChar w:fldCharType="separate"/>
            </w:r>
            <w:r>
              <w:rPr>
                <w:noProof/>
              </w:rPr>
              <w:t>1</w:t>
            </w:r>
            <w:r>
              <w:rPr>
                <w:noProof/>
              </w:rPr>
              <w:fldChar w:fldCharType="end"/>
            </w:r>
          </w:hyperlink>
        </w:p>
        <w:p w14:paraId="1899C1D2" w14:textId="77777777" w:rsidR="00FB2197" w:rsidRDefault="00FB2197">
          <w:pPr>
            <w:pStyle w:val="TOC1"/>
            <w:tabs>
              <w:tab w:val="right" w:leader="dot" w:pos="10070"/>
            </w:tabs>
            <w:rPr>
              <w:noProof/>
            </w:rPr>
          </w:pPr>
          <w:hyperlink w:anchor="_Toc234000635" w:history="1">
            <w:r w:rsidRPr="007866CC">
              <w:rPr>
                <w:rStyle w:val="Hyperlink"/>
                <w:b/>
                <w:bCs/>
                <w:noProof/>
              </w:rPr>
              <w:t>4. Weekly Assessments</w:t>
            </w:r>
            <w:r>
              <w:rPr>
                <w:noProof/>
              </w:rPr>
              <w:tab/>
            </w:r>
            <w:r>
              <w:rPr>
                <w:noProof/>
              </w:rPr>
              <w:fldChar w:fldCharType="begin"/>
            </w:r>
            <w:r>
              <w:rPr>
                <w:noProof/>
              </w:rPr>
              <w:instrText xml:space="preserve"> PAGEREF _Toc234000635 \h </w:instrText>
            </w:r>
            <w:r>
              <w:rPr>
                <w:noProof/>
              </w:rPr>
            </w:r>
            <w:r>
              <w:rPr>
                <w:noProof/>
              </w:rPr>
              <w:fldChar w:fldCharType="separate"/>
            </w:r>
            <w:r>
              <w:rPr>
                <w:noProof/>
              </w:rPr>
              <w:t>1</w:t>
            </w:r>
            <w:r>
              <w:rPr>
                <w:noProof/>
              </w:rPr>
              <w:fldChar w:fldCharType="end"/>
            </w:r>
          </w:hyperlink>
        </w:p>
        <w:p w14:paraId="5DAD5FD7" w14:textId="77777777" w:rsidR="00FB2197" w:rsidRDefault="00FB2197">
          <w:pPr>
            <w:pStyle w:val="TOC1"/>
            <w:tabs>
              <w:tab w:val="right" w:leader="dot" w:pos="10070"/>
            </w:tabs>
            <w:rPr>
              <w:noProof/>
            </w:rPr>
          </w:pPr>
          <w:hyperlink w:anchor="_Toc234000636" w:history="1">
            <w:r w:rsidRPr="007866CC">
              <w:rPr>
                <w:rStyle w:val="Hyperlink"/>
                <w:b/>
                <w:bCs/>
                <w:noProof/>
              </w:rPr>
              <w:t>5. Final Deliverables</w:t>
            </w:r>
            <w:r>
              <w:rPr>
                <w:noProof/>
              </w:rPr>
              <w:tab/>
            </w:r>
            <w:r>
              <w:rPr>
                <w:noProof/>
              </w:rPr>
              <w:fldChar w:fldCharType="begin"/>
            </w:r>
            <w:r>
              <w:rPr>
                <w:noProof/>
              </w:rPr>
              <w:instrText xml:space="preserve"> PAGEREF _Toc234000636 \h </w:instrText>
            </w:r>
            <w:r>
              <w:rPr>
                <w:noProof/>
              </w:rPr>
            </w:r>
            <w:r>
              <w:rPr>
                <w:noProof/>
              </w:rPr>
              <w:fldChar w:fldCharType="separate"/>
            </w:r>
            <w:r>
              <w:rPr>
                <w:noProof/>
              </w:rPr>
              <w:t>1</w:t>
            </w:r>
            <w:r>
              <w:rPr>
                <w:noProof/>
              </w:rPr>
              <w:fldChar w:fldCharType="end"/>
            </w:r>
          </w:hyperlink>
        </w:p>
        <w:p w14:paraId="5F42B10A" w14:textId="77777777" w:rsidR="00FB2197" w:rsidRDefault="00FB2197">
          <w:pPr>
            <w:pStyle w:val="TOC1"/>
            <w:tabs>
              <w:tab w:val="right" w:leader="dot" w:pos="10070"/>
            </w:tabs>
            <w:rPr>
              <w:noProof/>
            </w:rPr>
          </w:pPr>
          <w:hyperlink w:anchor="_Toc234000637" w:history="1">
            <w:r w:rsidRPr="007866CC">
              <w:rPr>
                <w:rStyle w:val="Hyperlink"/>
                <w:b/>
                <w:bCs/>
                <w:noProof/>
              </w:rPr>
              <w:t>6. Certification Criteria</w:t>
            </w:r>
            <w:r>
              <w:rPr>
                <w:noProof/>
              </w:rPr>
              <w:tab/>
            </w:r>
            <w:r>
              <w:rPr>
                <w:noProof/>
              </w:rPr>
              <w:fldChar w:fldCharType="begin"/>
            </w:r>
            <w:r>
              <w:rPr>
                <w:noProof/>
              </w:rPr>
              <w:instrText xml:space="preserve"> PAGEREF _Toc234000637 \h </w:instrText>
            </w:r>
            <w:r>
              <w:rPr>
                <w:noProof/>
              </w:rPr>
            </w:r>
            <w:r>
              <w:rPr>
                <w:noProof/>
              </w:rPr>
              <w:fldChar w:fldCharType="separate"/>
            </w:r>
            <w:r>
              <w:rPr>
                <w:noProof/>
              </w:rPr>
              <w:t>1</w:t>
            </w:r>
            <w:r>
              <w:rPr>
                <w:noProof/>
              </w:rPr>
              <w:fldChar w:fldCharType="end"/>
            </w:r>
          </w:hyperlink>
        </w:p>
        <w:p w14:paraId="1C8EC917" w14:textId="77777777" w:rsidR="00FB2197" w:rsidRDefault="00FB2197">
          <w:pPr>
            <w:pStyle w:val="TOC1"/>
            <w:tabs>
              <w:tab w:val="right" w:leader="dot" w:pos="10070"/>
            </w:tabs>
            <w:rPr>
              <w:noProof/>
            </w:rPr>
          </w:pPr>
          <w:hyperlink w:anchor="_Toc234000638" w:history="1">
            <w:r w:rsidRPr="007866CC">
              <w:rPr>
                <w:rStyle w:val="Hyperlink"/>
                <w:b/>
                <w:bCs/>
                <w:noProof/>
              </w:rPr>
              <w:t>7. Summary</w:t>
            </w:r>
            <w:r>
              <w:rPr>
                <w:noProof/>
              </w:rPr>
              <w:tab/>
            </w:r>
            <w:r>
              <w:rPr>
                <w:noProof/>
              </w:rPr>
              <w:fldChar w:fldCharType="begin"/>
            </w:r>
            <w:r>
              <w:rPr>
                <w:noProof/>
              </w:rPr>
              <w:instrText xml:space="preserve"> PAGEREF _Toc234000638 \h </w:instrText>
            </w:r>
            <w:r>
              <w:rPr>
                <w:noProof/>
              </w:rPr>
            </w:r>
            <w:r>
              <w:rPr>
                <w:noProof/>
              </w:rPr>
              <w:fldChar w:fldCharType="separate"/>
            </w:r>
            <w:r>
              <w:rPr>
                <w:noProof/>
              </w:rPr>
              <w:t>1</w:t>
            </w:r>
            <w:r>
              <w:rPr>
                <w:noProof/>
              </w:rPr>
              <w:fldChar w:fldCharType="end"/>
            </w:r>
          </w:hyperlink>
        </w:p>
        <w:p w14:paraId="2CC545E2" w14:textId="77777777" w:rsidR="004C25E2" w:rsidRDefault="00000000">
          <w:r>
            <w:fldChar w:fldCharType="end"/>
          </w:r>
        </w:p>
      </w:sdtContent>
    </w:sdt>
    <w:p w14:paraId="2716B05E" w14:textId="77777777" w:rsidR="004C25E2" w:rsidRDefault="00000000">
      <w:r>
        <w:br w:type="page"/>
      </w:r>
    </w:p>
    <w:p w14:paraId="2C78C1A5" w14:textId="77777777" w:rsidR="004C25E2" w:rsidRPr="002A5EC6" w:rsidRDefault="00000000">
      <w:pPr>
        <w:pStyle w:val="Heading1"/>
        <w:spacing w:before="300" w:after="150"/>
        <w:rPr>
          <w:lang w:val="en-IN"/>
        </w:rPr>
      </w:pPr>
      <w:bookmarkStart w:id="1" w:name="_Toc234000628"/>
      <w:r w:rsidRPr="002A5EC6">
        <w:rPr>
          <w:b/>
          <w:bCs/>
          <w:color w:val="1F3864"/>
          <w:lang w:val="en-IN"/>
        </w:rPr>
        <w:lastRenderedPageBreak/>
        <w:t>1. Program Overview</w:t>
      </w:r>
      <w:bookmarkEnd w:id="1"/>
    </w:p>
    <w:p w14:paraId="2FA992F6" w14:textId="77777777" w:rsidR="004C25E2" w:rsidRPr="002A5EC6" w:rsidRDefault="00000000">
      <w:pPr>
        <w:spacing w:after="120"/>
        <w:rPr>
          <w:lang w:val="en-IN"/>
        </w:rPr>
      </w:pPr>
      <w:r w:rsidRPr="002A5EC6">
        <w:rPr>
          <w:color w:val="222222"/>
          <w:sz w:val="22"/>
          <w:szCs w:val="22"/>
          <w:lang w:val="en-IN"/>
        </w:rPr>
        <w:t>The ThunderCipher Virtual Cybersecurity Internship is a structured, one-month (4-week) program designed for engineering students who wish to build practical, industry-relevant skills in cybersecurity. The internship runs Monday through Saturday, with Sunday kept free as a holiday to allow interns time to revise and catch up on assignments.</w:t>
      </w:r>
    </w:p>
    <w:p w14:paraId="1777ADCD" w14:textId="77777777" w:rsidR="004C25E2" w:rsidRPr="002A5EC6" w:rsidRDefault="00000000">
      <w:pPr>
        <w:spacing w:after="120"/>
        <w:rPr>
          <w:lang w:val="en-IN"/>
        </w:rPr>
      </w:pPr>
      <w:r w:rsidRPr="002A5EC6">
        <w:rPr>
          <w:color w:val="222222"/>
          <w:sz w:val="22"/>
          <w:szCs w:val="22"/>
          <w:lang w:val="en-IN"/>
        </w:rPr>
        <w:t>Each session runs daily from 6:30 PM to 8:30 PM (2 hours), combining conceptual theory with hands-on lab practice and an end-of-session assessment component. Over the course of 24 sessions, interns progress from foundational IT and networking skills through to offensive security, application security, identity and access management, SOC operations, digital forensics, and a final capstone project.</w:t>
      </w:r>
    </w:p>
    <w:p w14:paraId="6553616B" w14:textId="77777777" w:rsidR="004C25E2" w:rsidRPr="002A5EC6" w:rsidRDefault="00000000">
      <w:pPr>
        <w:pStyle w:val="Heading1"/>
        <w:spacing w:before="300" w:after="150"/>
        <w:rPr>
          <w:lang w:val="en-IN"/>
        </w:rPr>
      </w:pPr>
      <w:bookmarkStart w:id="2" w:name="_Toc234000629"/>
      <w:r w:rsidRPr="002A5EC6">
        <w:rPr>
          <w:b/>
          <w:bCs/>
          <w:color w:val="1F3864"/>
          <w:lang w:val="en-IN"/>
        </w:rPr>
        <w:t>2. Daily Time Structure</w:t>
      </w:r>
      <w:bookmarkEnd w:id="2"/>
    </w:p>
    <w:p w14:paraId="4ACD3ECE" w14:textId="77777777" w:rsidR="004C25E2" w:rsidRPr="002A5EC6" w:rsidRDefault="00000000">
      <w:pPr>
        <w:spacing w:after="120"/>
        <w:rPr>
          <w:lang w:val="en-IN"/>
        </w:rPr>
      </w:pPr>
      <w:r w:rsidRPr="002A5EC6">
        <w:rPr>
          <w:color w:val="222222"/>
          <w:sz w:val="22"/>
          <w:szCs w:val="22"/>
          <w:lang w:val="en-IN"/>
        </w:rPr>
        <w:t>Every session (Monday–Saturday) follows a consistent 2-hour structure between 6:30 PM and 8:30 PM: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50"/>
      </w:tblGrid>
      <w:tr w:rsidR="004C25E2" w14:paraId="5A0A8E7E"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3EEF451F" w14:textId="77777777" w:rsidR="004C25E2" w:rsidRDefault="00000000">
            <w:r>
              <w:rPr>
                <w:b/>
                <w:bCs/>
                <w:color w:val="FFFFFF"/>
              </w:rPr>
              <w:t>Time Slot</w:t>
            </w:r>
          </w:p>
        </w:tc>
        <w:tc>
          <w:tcPr>
            <w:tcW w:w="2200" w:type="dxa"/>
            <w:shd w:val="clear" w:color="auto" w:fill="1F3864"/>
            <w:tcMar>
              <w:top w:w="100" w:type="dxa"/>
              <w:left w:w="120" w:type="dxa"/>
              <w:bottom w:w="100" w:type="dxa"/>
              <w:right w:w="120" w:type="dxa"/>
            </w:tcMar>
            <w:vAlign w:val="center"/>
          </w:tcPr>
          <w:p w14:paraId="7C3B7965" w14:textId="77777777" w:rsidR="004C25E2" w:rsidRDefault="00000000">
            <w:r>
              <w:rPr>
                <w:b/>
                <w:bCs/>
                <w:color w:val="FFFFFF"/>
              </w:rPr>
              <w:t>Duration</w:t>
            </w:r>
          </w:p>
        </w:tc>
        <w:tc>
          <w:tcPr>
            <w:tcW w:w="4350" w:type="dxa"/>
            <w:shd w:val="clear" w:color="auto" w:fill="1F3864"/>
            <w:tcMar>
              <w:top w:w="100" w:type="dxa"/>
              <w:left w:w="120" w:type="dxa"/>
              <w:bottom w:w="100" w:type="dxa"/>
              <w:right w:w="120" w:type="dxa"/>
            </w:tcMar>
            <w:vAlign w:val="center"/>
          </w:tcPr>
          <w:p w14:paraId="10AD0E4E" w14:textId="77777777" w:rsidR="004C25E2" w:rsidRDefault="00000000">
            <w:r>
              <w:rPr>
                <w:b/>
                <w:bCs/>
                <w:color w:val="FFFFFF"/>
              </w:rPr>
              <w:t>Activity</w:t>
            </w:r>
          </w:p>
        </w:tc>
      </w:tr>
      <w:tr w:rsidR="004C25E2" w14:paraId="214CA35B" w14:textId="77777777">
        <w:tblPrEx>
          <w:tblCellMar>
            <w:top w:w="0" w:type="dxa"/>
            <w:bottom w:w="0" w:type="dxa"/>
          </w:tblCellMar>
        </w:tblPrEx>
        <w:tc>
          <w:tcPr>
            <w:tcW w:w="2800" w:type="dxa"/>
            <w:tcMar>
              <w:top w:w="100" w:type="dxa"/>
              <w:left w:w="120" w:type="dxa"/>
              <w:bottom w:w="100" w:type="dxa"/>
              <w:right w:w="120" w:type="dxa"/>
            </w:tcMar>
            <w:vAlign w:val="center"/>
          </w:tcPr>
          <w:p w14:paraId="62094E8A" w14:textId="77777777" w:rsidR="004C25E2" w:rsidRDefault="00000000">
            <w:r>
              <w:rPr>
                <w:color w:val="222222"/>
              </w:rPr>
              <w:t>6:30 PM – 7:15 PM</w:t>
            </w:r>
          </w:p>
        </w:tc>
        <w:tc>
          <w:tcPr>
            <w:tcW w:w="2200" w:type="dxa"/>
            <w:tcMar>
              <w:top w:w="100" w:type="dxa"/>
              <w:left w:w="120" w:type="dxa"/>
              <w:bottom w:w="100" w:type="dxa"/>
              <w:right w:w="120" w:type="dxa"/>
            </w:tcMar>
            <w:vAlign w:val="center"/>
          </w:tcPr>
          <w:p w14:paraId="1A16EB03" w14:textId="77777777" w:rsidR="004C25E2" w:rsidRDefault="00000000">
            <w:r>
              <w:rPr>
                <w:color w:val="222222"/>
              </w:rPr>
              <w:t>45 minutes</w:t>
            </w:r>
          </w:p>
        </w:tc>
        <w:tc>
          <w:tcPr>
            <w:tcW w:w="4350" w:type="dxa"/>
            <w:tcMar>
              <w:top w:w="100" w:type="dxa"/>
              <w:left w:w="120" w:type="dxa"/>
              <w:bottom w:w="100" w:type="dxa"/>
              <w:right w:w="120" w:type="dxa"/>
            </w:tcMar>
            <w:vAlign w:val="center"/>
          </w:tcPr>
          <w:p w14:paraId="7C42949F" w14:textId="77777777" w:rsidR="004C25E2" w:rsidRDefault="00000000">
            <w:r>
              <w:rPr>
                <w:color w:val="222222"/>
              </w:rPr>
              <w:t>Theory Session</w:t>
            </w:r>
          </w:p>
        </w:tc>
      </w:tr>
      <w:tr w:rsidR="004C25E2" w14:paraId="362CF0A4" w14:textId="77777777">
        <w:tblPrEx>
          <w:tblCellMar>
            <w:top w:w="0" w:type="dxa"/>
            <w:bottom w:w="0" w:type="dxa"/>
          </w:tblCellMar>
        </w:tblPrEx>
        <w:tc>
          <w:tcPr>
            <w:tcW w:w="2800" w:type="dxa"/>
            <w:shd w:val="clear" w:color="auto" w:fill="F2F6FC"/>
            <w:tcMar>
              <w:top w:w="100" w:type="dxa"/>
              <w:left w:w="120" w:type="dxa"/>
              <w:bottom w:w="100" w:type="dxa"/>
              <w:right w:w="120" w:type="dxa"/>
            </w:tcMar>
            <w:vAlign w:val="center"/>
          </w:tcPr>
          <w:p w14:paraId="14239CD3" w14:textId="77777777" w:rsidR="004C25E2" w:rsidRDefault="00000000">
            <w:r>
              <w:rPr>
                <w:color w:val="222222"/>
              </w:rPr>
              <w:t>7:15 PM – 8:15 PM</w:t>
            </w:r>
          </w:p>
        </w:tc>
        <w:tc>
          <w:tcPr>
            <w:tcW w:w="2200" w:type="dxa"/>
            <w:shd w:val="clear" w:color="auto" w:fill="F2F6FC"/>
            <w:tcMar>
              <w:top w:w="100" w:type="dxa"/>
              <w:left w:w="120" w:type="dxa"/>
              <w:bottom w:w="100" w:type="dxa"/>
              <w:right w:w="120" w:type="dxa"/>
            </w:tcMar>
            <w:vAlign w:val="center"/>
          </w:tcPr>
          <w:p w14:paraId="3543F80F" w14:textId="77777777" w:rsidR="004C25E2" w:rsidRDefault="00000000">
            <w:r>
              <w:rPr>
                <w:color w:val="222222"/>
              </w:rPr>
              <w:t>60 minutes</w:t>
            </w:r>
          </w:p>
        </w:tc>
        <w:tc>
          <w:tcPr>
            <w:tcW w:w="4350" w:type="dxa"/>
            <w:shd w:val="clear" w:color="auto" w:fill="F2F6FC"/>
            <w:tcMar>
              <w:top w:w="100" w:type="dxa"/>
              <w:left w:w="120" w:type="dxa"/>
              <w:bottom w:w="100" w:type="dxa"/>
              <w:right w:w="120" w:type="dxa"/>
            </w:tcMar>
            <w:vAlign w:val="center"/>
          </w:tcPr>
          <w:p w14:paraId="0B903424" w14:textId="77777777" w:rsidR="004C25E2" w:rsidRDefault="00000000">
            <w:r>
              <w:rPr>
                <w:color w:val="222222"/>
              </w:rPr>
              <w:t>Hands-on Lab Session</w:t>
            </w:r>
          </w:p>
        </w:tc>
      </w:tr>
      <w:tr w:rsidR="004C25E2" w14:paraId="7F8B9CB2" w14:textId="77777777">
        <w:tblPrEx>
          <w:tblCellMar>
            <w:top w:w="0" w:type="dxa"/>
            <w:bottom w:w="0" w:type="dxa"/>
          </w:tblCellMar>
        </w:tblPrEx>
        <w:tc>
          <w:tcPr>
            <w:tcW w:w="2800" w:type="dxa"/>
            <w:tcMar>
              <w:top w:w="100" w:type="dxa"/>
              <w:left w:w="120" w:type="dxa"/>
              <w:bottom w:w="100" w:type="dxa"/>
              <w:right w:w="120" w:type="dxa"/>
            </w:tcMar>
            <w:vAlign w:val="center"/>
          </w:tcPr>
          <w:p w14:paraId="751899D1" w14:textId="77777777" w:rsidR="004C25E2" w:rsidRDefault="00000000">
            <w:r>
              <w:rPr>
                <w:color w:val="222222"/>
              </w:rPr>
              <w:t>8:15 PM – 8:30 PM</w:t>
            </w:r>
          </w:p>
        </w:tc>
        <w:tc>
          <w:tcPr>
            <w:tcW w:w="2200" w:type="dxa"/>
            <w:tcMar>
              <w:top w:w="100" w:type="dxa"/>
              <w:left w:w="120" w:type="dxa"/>
              <w:bottom w:w="100" w:type="dxa"/>
              <w:right w:w="120" w:type="dxa"/>
            </w:tcMar>
            <w:vAlign w:val="center"/>
          </w:tcPr>
          <w:p w14:paraId="4BD1E9C0" w14:textId="77777777" w:rsidR="004C25E2" w:rsidRDefault="00000000">
            <w:r>
              <w:rPr>
                <w:color w:val="222222"/>
              </w:rPr>
              <w:t>15 minutes</w:t>
            </w:r>
          </w:p>
        </w:tc>
        <w:tc>
          <w:tcPr>
            <w:tcW w:w="4350" w:type="dxa"/>
            <w:tcMar>
              <w:top w:w="100" w:type="dxa"/>
              <w:left w:w="120" w:type="dxa"/>
              <w:bottom w:w="100" w:type="dxa"/>
              <w:right w:w="120" w:type="dxa"/>
            </w:tcMar>
            <w:vAlign w:val="center"/>
          </w:tcPr>
          <w:p w14:paraId="4F014A48" w14:textId="77777777" w:rsidR="004C25E2" w:rsidRDefault="00000000">
            <w:r>
              <w:rPr>
                <w:color w:val="222222"/>
              </w:rPr>
              <w:t>Quiz, Discussion and Assignment</w:t>
            </w:r>
          </w:p>
        </w:tc>
      </w:tr>
    </w:tbl>
    <w:p w14:paraId="2A075220" w14:textId="77777777" w:rsidR="004C25E2" w:rsidRPr="002A5EC6" w:rsidRDefault="00000000">
      <w:pPr>
        <w:spacing w:before="200" w:after="100"/>
        <w:rPr>
          <w:lang w:val="en-IN"/>
        </w:rPr>
      </w:pPr>
      <w:r w:rsidRPr="002A5EC6">
        <w:rPr>
          <w:b/>
          <w:bCs/>
          <w:sz w:val="22"/>
          <w:szCs w:val="22"/>
          <w:lang w:val="en-IN"/>
        </w:rPr>
        <w:t>Note:</w:t>
      </w:r>
      <w:r w:rsidRPr="002A5EC6">
        <w:rPr>
          <w:i/>
          <w:iCs/>
          <w:color w:val="595959"/>
          <w:sz w:val="22"/>
          <w:szCs w:val="22"/>
          <w:lang w:val="en-IN"/>
        </w:rPr>
        <w:t xml:space="preserve"> Timings are illustrative and assume an evening batch; the same 45 / 60 / 15-minute structure applies regardless of the actual start time chosen for a batch.</w:t>
      </w:r>
    </w:p>
    <w:p w14:paraId="75E65A08" w14:textId="77777777" w:rsidR="004C25E2" w:rsidRPr="002A5EC6" w:rsidRDefault="00000000">
      <w:pPr>
        <w:pStyle w:val="Heading1"/>
        <w:spacing w:before="300" w:after="150"/>
        <w:rPr>
          <w:lang w:val="en-IN"/>
        </w:rPr>
      </w:pPr>
      <w:bookmarkStart w:id="3" w:name="_Toc234000630"/>
      <w:r w:rsidRPr="002A5EC6">
        <w:rPr>
          <w:b/>
          <w:bCs/>
          <w:color w:val="1F3864"/>
          <w:lang w:val="en-IN"/>
        </w:rPr>
        <w:t>3. Detailed Day-wise Schedule</w:t>
      </w:r>
      <w:bookmarkEnd w:id="3"/>
    </w:p>
    <w:p w14:paraId="2118DEE4" w14:textId="77777777" w:rsidR="004C25E2" w:rsidRPr="002A5EC6" w:rsidRDefault="00000000">
      <w:pPr>
        <w:pStyle w:val="Heading2"/>
        <w:spacing w:before="300" w:after="150"/>
        <w:rPr>
          <w:lang w:val="en-IN"/>
        </w:rPr>
      </w:pPr>
      <w:bookmarkStart w:id="4" w:name="_Toc234000631"/>
      <w:r w:rsidRPr="002A5EC6">
        <w:rPr>
          <w:b/>
          <w:bCs/>
          <w:lang w:val="en-IN"/>
        </w:rPr>
        <w:t>Week 1: Foundations — Linux &amp; Networking</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175"/>
        <w:gridCol w:w="3175"/>
      </w:tblGrid>
      <w:tr w:rsidR="004C25E2" w14:paraId="258BCE91"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522B9F94" w14:textId="77777777" w:rsidR="004C25E2" w:rsidRDefault="00000000">
            <w:r>
              <w:rPr>
                <w:b/>
                <w:bCs/>
                <w:color w:val="FFFFFF"/>
              </w:rPr>
              <w:t>Day</w:t>
            </w:r>
          </w:p>
        </w:tc>
        <w:tc>
          <w:tcPr>
            <w:tcW w:w="2100" w:type="dxa"/>
            <w:shd w:val="clear" w:color="auto" w:fill="1F3864"/>
            <w:tcMar>
              <w:top w:w="100" w:type="dxa"/>
              <w:left w:w="120" w:type="dxa"/>
              <w:bottom w:w="100" w:type="dxa"/>
              <w:right w:w="120" w:type="dxa"/>
            </w:tcMar>
            <w:vAlign w:val="center"/>
          </w:tcPr>
          <w:p w14:paraId="6E95C6EE" w14:textId="77777777" w:rsidR="004C25E2" w:rsidRDefault="00000000">
            <w:r>
              <w:rPr>
                <w:b/>
                <w:bCs/>
                <w:color w:val="FFFFFF"/>
              </w:rPr>
              <w:t>Topic</w:t>
            </w:r>
          </w:p>
        </w:tc>
        <w:tc>
          <w:tcPr>
            <w:tcW w:w="3175" w:type="dxa"/>
            <w:shd w:val="clear" w:color="auto" w:fill="1F3864"/>
            <w:tcMar>
              <w:top w:w="100" w:type="dxa"/>
              <w:left w:w="120" w:type="dxa"/>
              <w:bottom w:w="100" w:type="dxa"/>
              <w:right w:w="120" w:type="dxa"/>
            </w:tcMar>
            <w:vAlign w:val="center"/>
          </w:tcPr>
          <w:p w14:paraId="02FD9452" w14:textId="77777777" w:rsidR="004C25E2" w:rsidRDefault="00000000">
            <w:r>
              <w:rPr>
                <w:b/>
                <w:bCs/>
                <w:color w:val="FFFFFF"/>
              </w:rPr>
              <w:t>Theory Topics</w:t>
            </w:r>
          </w:p>
        </w:tc>
        <w:tc>
          <w:tcPr>
            <w:tcW w:w="3175" w:type="dxa"/>
            <w:shd w:val="clear" w:color="auto" w:fill="1F3864"/>
            <w:tcMar>
              <w:top w:w="100" w:type="dxa"/>
              <w:left w:w="120" w:type="dxa"/>
              <w:bottom w:w="100" w:type="dxa"/>
              <w:right w:w="120" w:type="dxa"/>
            </w:tcMar>
            <w:vAlign w:val="center"/>
          </w:tcPr>
          <w:p w14:paraId="552FCB01" w14:textId="77777777" w:rsidR="004C25E2" w:rsidRDefault="00000000">
            <w:r>
              <w:rPr>
                <w:b/>
                <w:bCs/>
                <w:color w:val="FFFFFF"/>
              </w:rPr>
              <w:t>Hands-on Activities</w:t>
            </w:r>
          </w:p>
        </w:tc>
      </w:tr>
      <w:tr w:rsidR="004C25E2" w:rsidRPr="002A5EC6" w14:paraId="448D4C02" w14:textId="77777777">
        <w:tblPrEx>
          <w:tblCellMar>
            <w:top w:w="0" w:type="dxa"/>
            <w:bottom w:w="0" w:type="dxa"/>
          </w:tblCellMar>
        </w:tblPrEx>
        <w:tc>
          <w:tcPr>
            <w:tcW w:w="900" w:type="dxa"/>
            <w:tcMar>
              <w:top w:w="100" w:type="dxa"/>
              <w:left w:w="120" w:type="dxa"/>
              <w:bottom w:w="100" w:type="dxa"/>
              <w:right w:w="120" w:type="dxa"/>
            </w:tcMar>
            <w:vAlign w:val="center"/>
          </w:tcPr>
          <w:p w14:paraId="7F805C0D" w14:textId="77777777" w:rsidR="004C25E2" w:rsidRDefault="00000000">
            <w:r>
              <w:rPr>
                <w:color w:val="222222"/>
              </w:rPr>
              <w:t>Day 1</w:t>
            </w:r>
          </w:p>
        </w:tc>
        <w:tc>
          <w:tcPr>
            <w:tcW w:w="2100" w:type="dxa"/>
            <w:tcMar>
              <w:top w:w="100" w:type="dxa"/>
              <w:left w:w="120" w:type="dxa"/>
              <w:bottom w:w="100" w:type="dxa"/>
              <w:right w:w="120" w:type="dxa"/>
            </w:tcMar>
            <w:vAlign w:val="center"/>
          </w:tcPr>
          <w:p w14:paraId="7A585495" w14:textId="77777777" w:rsidR="004C25E2" w:rsidRDefault="00000000">
            <w:r>
              <w:rPr>
                <w:color w:val="222222"/>
              </w:rPr>
              <w:t>Introduction to Cybersecurity</w:t>
            </w:r>
          </w:p>
        </w:tc>
        <w:tc>
          <w:tcPr>
            <w:tcW w:w="3175" w:type="dxa"/>
            <w:tcMar>
              <w:top w:w="100" w:type="dxa"/>
              <w:left w:w="120" w:type="dxa"/>
              <w:bottom w:w="100" w:type="dxa"/>
              <w:right w:w="120" w:type="dxa"/>
            </w:tcMar>
            <w:vAlign w:val="center"/>
          </w:tcPr>
          <w:p w14:paraId="29B1CDB1" w14:textId="77777777" w:rsidR="004C25E2" w:rsidRPr="002A5EC6" w:rsidRDefault="00000000">
            <w:pPr>
              <w:rPr>
                <w:lang w:val="en-IN"/>
              </w:rPr>
            </w:pPr>
            <w:r w:rsidRPr="002A5EC6">
              <w:rPr>
                <w:color w:val="222222"/>
                <w:sz w:val="18"/>
                <w:szCs w:val="18"/>
                <w:lang w:val="en-IN"/>
              </w:rPr>
              <w:t>CIA Triad, cyber domains, attack lifecycle, career paths.</w:t>
            </w:r>
          </w:p>
        </w:tc>
        <w:tc>
          <w:tcPr>
            <w:tcW w:w="3175" w:type="dxa"/>
            <w:tcMar>
              <w:top w:w="100" w:type="dxa"/>
              <w:left w:w="120" w:type="dxa"/>
              <w:bottom w:w="100" w:type="dxa"/>
              <w:right w:w="120" w:type="dxa"/>
            </w:tcMar>
            <w:vAlign w:val="center"/>
          </w:tcPr>
          <w:p w14:paraId="252CD8FE" w14:textId="77777777" w:rsidR="004C25E2" w:rsidRPr="002A5EC6" w:rsidRDefault="00000000">
            <w:pPr>
              <w:rPr>
                <w:lang w:val="en-IN"/>
              </w:rPr>
            </w:pPr>
            <w:r w:rsidRPr="002A5EC6">
              <w:rPr>
                <w:color w:val="222222"/>
                <w:sz w:val="18"/>
                <w:szCs w:val="18"/>
                <w:lang w:val="en-IN"/>
              </w:rPr>
              <w:t>Install Kali Linux, VirtualBox, Burp Suite, Wireshark and create GitHub and ThunderCipher accounts.</w:t>
            </w:r>
          </w:p>
        </w:tc>
      </w:tr>
      <w:tr w:rsidR="004C25E2" w:rsidRPr="002A5EC6" w14:paraId="23B8D03C"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7BA9CA5B" w14:textId="77777777" w:rsidR="004C25E2" w:rsidRDefault="00000000">
            <w:r>
              <w:rPr>
                <w:color w:val="222222"/>
              </w:rPr>
              <w:t>Day 2</w:t>
            </w:r>
          </w:p>
        </w:tc>
        <w:tc>
          <w:tcPr>
            <w:tcW w:w="2100" w:type="dxa"/>
            <w:shd w:val="clear" w:color="auto" w:fill="F2F6FC"/>
            <w:tcMar>
              <w:top w:w="100" w:type="dxa"/>
              <w:left w:w="120" w:type="dxa"/>
              <w:bottom w:w="100" w:type="dxa"/>
              <w:right w:w="120" w:type="dxa"/>
            </w:tcMar>
            <w:vAlign w:val="center"/>
          </w:tcPr>
          <w:p w14:paraId="3BC4F8E6" w14:textId="77777777" w:rsidR="004C25E2" w:rsidRDefault="00000000">
            <w:r>
              <w:rPr>
                <w:color w:val="222222"/>
              </w:rPr>
              <w:t>Linux Fundamentals I</w:t>
            </w:r>
          </w:p>
        </w:tc>
        <w:tc>
          <w:tcPr>
            <w:tcW w:w="3175" w:type="dxa"/>
            <w:shd w:val="clear" w:color="auto" w:fill="F2F6FC"/>
            <w:tcMar>
              <w:top w:w="100" w:type="dxa"/>
              <w:left w:w="120" w:type="dxa"/>
              <w:bottom w:w="100" w:type="dxa"/>
              <w:right w:w="120" w:type="dxa"/>
            </w:tcMar>
            <w:vAlign w:val="center"/>
          </w:tcPr>
          <w:p w14:paraId="0E8D6281" w14:textId="77777777" w:rsidR="004C25E2" w:rsidRPr="002A5EC6" w:rsidRDefault="00000000">
            <w:pPr>
              <w:rPr>
                <w:lang w:val="en-IN"/>
              </w:rPr>
            </w:pPr>
            <w:r w:rsidRPr="002A5EC6">
              <w:rPr>
                <w:color w:val="222222"/>
                <w:sz w:val="18"/>
                <w:szCs w:val="18"/>
                <w:lang w:val="en-IN"/>
              </w:rPr>
              <w:t>Linux architecture, file system, users and permissions.</w:t>
            </w:r>
          </w:p>
        </w:tc>
        <w:tc>
          <w:tcPr>
            <w:tcW w:w="3175" w:type="dxa"/>
            <w:shd w:val="clear" w:color="auto" w:fill="F2F6FC"/>
            <w:tcMar>
              <w:top w:w="100" w:type="dxa"/>
              <w:left w:w="120" w:type="dxa"/>
              <w:bottom w:w="100" w:type="dxa"/>
              <w:right w:w="120" w:type="dxa"/>
            </w:tcMar>
            <w:vAlign w:val="center"/>
          </w:tcPr>
          <w:p w14:paraId="6108A542" w14:textId="77777777" w:rsidR="004C25E2" w:rsidRPr="002A5EC6" w:rsidRDefault="00000000">
            <w:pPr>
              <w:rPr>
                <w:lang w:val="en-IN"/>
              </w:rPr>
            </w:pPr>
            <w:r w:rsidRPr="002A5EC6">
              <w:rPr>
                <w:color w:val="222222"/>
                <w:sz w:val="18"/>
                <w:szCs w:val="18"/>
                <w:lang w:val="en-IN"/>
              </w:rPr>
              <w:t>Basic commands, file navigation, user creation and permissions lab.</w:t>
            </w:r>
          </w:p>
        </w:tc>
      </w:tr>
      <w:tr w:rsidR="004C25E2" w:rsidRPr="002A5EC6" w14:paraId="14EDD8D8" w14:textId="77777777">
        <w:tblPrEx>
          <w:tblCellMar>
            <w:top w:w="0" w:type="dxa"/>
            <w:bottom w:w="0" w:type="dxa"/>
          </w:tblCellMar>
        </w:tblPrEx>
        <w:tc>
          <w:tcPr>
            <w:tcW w:w="900" w:type="dxa"/>
            <w:tcMar>
              <w:top w:w="100" w:type="dxa"/>
              <w:left w:w="120" w:type="dxa"/>
              <w:bottom w:w="100" w:type="dxa"/>
              <w:right w:w="120" w:type="dxa"/>
            </w:tcMar>
            <w:vAlign w:val="center"/>
          </w:tcPr>
          <w:p w14:paraId="04195FEC" w14:textId="77777777" w:rsidR="004C25E2" w:rsidRDefault="00000000">
            <w:r>
              <w:rPr>
                <w:color w:val="222222"/>
              </w:rPr>
              <w:t>Day 3</w:t>
            </w:r>
          </w:p>
        </w:tc>
        <w:tc>
          <w:tcPr>
            <w:tcW w:w="2100" w:type="dxa"/>
            <w:tcMar>
              <w:top w:w="100" w:type="dxa"/>
              <w:left w:w="120" w:type="dxa"/>
              <w:bottom w:w="100" w:type="dxa"/>
              <w:right w:w="120" w:type="dxa"/>
            </w:tcMar>
            <w:vAlign w:val="center"/>
          </w:tcPr>
          <w:p w14:paraId="5C819735" w14:textId="77777777" w:rsidR="004C25E2" w:rsidRDefault="00000000">
            <w:r>
              <w:rPr>
                <w:color w:val="222222"/>
              </w:rPr>
              <w:t>Linux Fundamentals II</w:t>
            </w:r>
          </w:p>
        </w:tc>
        <w:tc>
          <w:tcPr>
            <w:tcW w:w="3175" w:type="dxa"/>
            <w:tcMar>
              <w:top w:w="100" w:type="dxa"/>
              <w:left w:w="120" w:type="dxa"/>
              <w:bottom w:w="100" w:type="dxa"/>
              <w:right w:w="120" w:type="dxa"/>
            </w:tcMar>
            <w:vAlign w:val="center"/>
          </w:tcPr>
          <w:p w14:paraId="7292A81D" w14:textId="77777777" w:rsidR="004C25E2" w:rsidRPr="002A5EC6" w:rsidRDefault="00000000">
            <w:pPr>
              <w:rPr>
                <w:lang w:val="en-IN"/>
              </w:rPr>
            </w:pPr>
            <w:r w:rsidRPr="002A5EC6">
              <w:rPr>
                <w:color w:val="222222"/>
                <w:sz w:val="18"/>
                <w:szCs w:val="18"/>
                <w:lang w:val="en-IN"/>
              </w:rPr>
              <w:t>Processes, services, package management and shell scripting.</w:t>
            </w:r>
          </w:p>
        </w:tc>
        <w:tc>
          <w:tcPr>
            <w:tcW w:w="3175" w:type="dxa"/>
            <w:tcMar>
              <w:top w:w="100" w:type="dxa"/>
              <w:left w:w="120" w:type="dxa"/>
              <w:bottom w:w="100" w:type="dxa"/>
              <w:right w:w="120" w:type="dxa"/>
            </w:tcMar>
            <w:vAlign w:val="center"/>
          </w:tcPr>
          <w:p w14:paraId="7F4854E5" w14:textId="77777777" w:rsidR="004C25E2" w:rsidRPr="002A5EC6" w:rsidRDefault="00000000">
            <w:pPr>
              <w:rPr>
                <w:lang w:val="en-IN"/>
              </w:rPr>
            </w:pPr>
            <w:r w:rsidRPr="002A5EC6">
              <w:rPr>
                <w:color w:val="222222"/>
                <w:sz w:val="18"/>
                <w:szCs w:val="18"/>
                <w:lang w:val="en-IN"/>
              </w:rPr>
              <w:t>Create scripts, cron jobs and process management exercises.</w:t>
            </w:r>
          </w:p>
        </w:tc>
      </w:tr>
      <w:tr w:rsidR="004C25E2" w:rsidRPr="002A5EC6" w14:paraId="1EE78C93"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03A48F7E" w14:textId="77777777" w:rsidR="004C25E2" w:rsidRDefault="00000000">
            <w:r>
              <w:rPr>
                <w:color w:val="222222"/>
              </w:rPr>
              <w:t>Day 4</w:t>
            </w:r>
          </w:p>
        </w:tc>
        <w:tc>
          <w:tcPr>
            <w:tcW w:w="2100" w:type="dxa"/>
            <w:shd w:val="clear" w:color="auto" w:fill="F2F6FC"/>
            <w:tcMar>
              <w:top w:w="100" w:type="dxa"/>
              <w:left w:w="120" w:type="dxa"/>
              <w:bottom w:w="100" w:type="dxa"/>
              <w:right w:w="120" w:type="dxa"/>
            </w:tcMar>
            <w:vAlign w:val="center"/>
          </w:tcPr>
          <w:p w14:paraId="5B219104" w14:textId="77777777" w:rsidR="004C25E2" w:rsidRDefault="00000000">
            <w:r>
              <w:rPr>
                <w:color w:val="222222"/>
              </w:rPr>
              <w:t>Networking Fundamentals I</w:t>
            </w:r>
          </w:p>
        </w:tc>
        <w:tc>
          <w:tcPr>
            <w:tcW w:w="3175" w:type="dxa"/>
            <w:shd w:val="clear" w:color="auto" w:fill="F2F6FC"/>
            <w:tcMar>
              <w:top w:w="100" w:type="dxa"/>
              <w:left w:w="120" w:type="dxa"/>
              <w:bottom w:w="100" w:type="dxa"/>
              <w:right w:w="120" w:type="dxa"/>
            </w:tcMar>
            <w:vAlign w:val="center"/>
          </w:tcPr>
          <w:p w14:paraId="31C521CB" w14:textId="77777777" w:rsidR="004C25E2" w:rsidRPr="002A5EC6" w:rsidRDefault="00000000">
            <w:pPr>
              <w:rPr>
                <w:lang w:val="en-IN"/>
              </w:rPr>
            </w:pPr>
            <w:r w:rsidRPr="002A5EC6">
              <w:rPr>
                <w:color w:val="222222"/>
                <w:sz w:val="18"/>
                <w:szCs w:val="18"/>
                <w:lang w:val="en-IN"/>
              </w:rPr>
              <w:t>OSI model, TCP/IP, ports and protocols.</w:t>
            </w:r>
          </w:p>
        </w:tc>
        <w:tc>
          <w:tcPr>
            <w:tcW w:w="3175" w:type="dxa"/>
            <w:shd w:val="clear" w:color="auto" w:fill="F2F6FC"/>
            <w:tcMar>
              <w:top w:w="100" w:type="dxa"/>
              <w:left w:w="120" w:type="dxa"/>
              <w:bottom w:w="100" w:type="dxa"/>
              <w:right w:w="120" w:type="dxa"/>
            </w:tcMar>
            <w:vAlign w:val="center"/>
          </w:tcPr>
          <w:p w14:paraId="72AE2C54" w14:textId="77777777" w:rsidR="004C25E2" w:rsidRPr="002A5EC6" w:rsidRDefault="00000000">
            <w:pPr>
              <w:rPr>
                <w:lang w:val="en-IN"/>
              </w:rPr>
            </w:pPr>
            <w:r w:rsidRPr="002A5EC6">
              <w:rPr>
                <w:color w:val="222222"/>
                <w:sz w:val="18"/>
                <w:szCs w:val="18"/>
                <w:lang w:val="en-IN"/>
              </w:rPr>
              <w:t>Packet capture using Wireshark and network commands.</w:t>
            </w:r>
          </w:p>
        </w:tc>
      </w:tr>
      <w:tr w:rsidR="004C25E2" w:rsidRPr="002A5EC6" w14:paraId="506D5263" w14:textId="77777777">
        <w:tblPrEx>
          <w:tblCellMar>
            <w:top w:w="0" w:type="dxa"/>
            <w:bottom w:w="0" w:type="dxa"/>
          </w:tblCellMar>
        </w:tblPrEx>
        <w:tc>
          <w:tcPr>
            <w:tcW w:w="900" w:type="dxa"/>
            <w:tcMar>
              <w:top w:w="100" w:type="dxa"/>
              <w:left w:w="120" w:type="dxa"/>
              <w:bottom w:w="100" w:type="dxa"/>
              <w:right w:w="120" w:type="dxa"/>
            </w:tcMar>
            <w:vAlign w:val="center"/>
          </w:tcPr>
          <w:p w14:paraId="3408B932" w14:textId="77777777" w:rsidR="004C25E2" w:rsidRDefault="00000000">
            <w:r>
              <w:rPr>
                <w:color w:val="222222"/>
              </w:rPr>
              <w:t>Day 5</w:t>
            </w:r>
          </w:p>
        </w:tc>
        <w:tc>
          <w:tcPr>
            <w:tcW w:w="2100" w:type="dxa"/>
            <w:tcMar>
              <w:top w:w="100" w:type="dxa"/>
              <w:left w:w="120" w:type="dxa"/>
              <w:bottom w:w="100" w:type="dxa"/>
              <w:right w:w="120" w:type="dxa"/>
            </w:tcMar>
            <w:vAlign w:val="center"/>
          </w:tcPr>
          <w:p w14:paraId="4DB58C2E" w14:textId="77777777" w:rsidR="004C25E2" w:rsidRDefault="00000000">
            <w:r>
              <w:rPr>
                <w:color w:val="222222"/>
              </w:rPr>
              <w:t>Networking Fundamentals II</w:t>
            </w:r>
          </w:p>
        </w:tc>
        <w:tc>
          <w:tcPr>
            <w:tcW w:w="3175" w:type="dxa"/>
            <w:tcMar>
              <w:top w:w="100" w:type="dxa"/>
              <w:left w:w="120" w:type="dxa"/>
              <w:bottom w:w="100" w:type="dxa"/>
              <w:right w:w="120" w:type="dxa"/>
            </w:tcMar>
            <w:vAlign w:val="center"/>
          </w:tcPr>
          <w:p w14:paraId="48CF9275" w14:textId="77777777" w:rsidR="004C25E2" w:rsidRPr="002A5EC6" w:rsidRDefault="00000000">
            <w:pPr>
              <w:rPr>
                <w:lang w:val="en-IN"/>
              </w:rPr>
            </w:pPr>
            <w:r w:rsidRPr="002A5EC6">
              <w:rPr>
                <w:color w:val="222222"/>
                <w:sz w:val="18"/>
                <w:szCs w:val="18"/>
                <w:lang w:val="en-IN"/>
              </w:rPr>
              <w:t>DNS, DHCP, NAT, subnetting concepts.</w:t>
            </w:r>
          </w:p>
        </w:tc>
        <w:tc>
          <w:tcPr>
            <w:tcW w:w="3175" w:type="dxa"/>
            <w:tcMar>
              <w:top w:w="100" w:type="dxa"/>
              <w:left w:w="120" w:type="dxa"/>
              <w:bottom w:w="100" w:type="dxa"/>
              <w:right w:w="120" w:type="dxa"/>
            </w:tcMar>
            <w:vAlign w:val="center"/>
          </w:tcPr>
          <w:p w14:paraId="5E3272DC" w14:textId="77777777" w:rsidR="004C25E2" w:rsidRPr="002A5EC6" w:rsidRDefault="00000000">
            <w:pPr>
              <w:rPr>
                <w:lang w:val="en-IN"/>
              </w:rPr>
            </w:pPr>
            <w:r w:rsidRPr="002A5EC6">
              <w:rPr>
                <w:color w:val="222222"/>
                <w:sz w:val="18"/>
                <w:szCs w:val="18"/>
                <w:lang w:val="en-IN"/>
              </w:rPr>
              <w:t>DNS enumeration and packet analysis lab.</w:t>
            </w:r>
          </w:p>
        </w:tc>
      </w:tr>
      <w:tr w:rsidR="004C25E2" w:rsidRPr="002A5EC6" w14:paraId="148C6A48"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0CFE9275" w14:textId="77777777" w:rsidR="004C25E2" w:rsidRDefault="00000000">
            <w:r>
              <w:rPr>
                <w:color w:val="222222"/>
              </w:rPr>
              <w:t>Day 6</w:t>
            </w:r>
          </w:p>
        </w:tc>
        <w:tc>
          <w:tcPr>
            <w:tcW w:w="2100" w:type="dxa"/>
            <w:shd w:val="clear" w:color="auto" w:fill="F2F6FC"/>
            <w:tcMar>
              <w:top w:w="100" w:type="dxa"/>
              <w:left w:w="120" w:type="dxa"/>
              <w:bottom w:w="100" w:type="dxa"/>
              <w:right w:w="120" w:type="dxa"/>
            </w:tcMar>
            <w:vAlign w:val="center"/>
          </w:tcPr>
          <w:p w14:paraId="1D455AF6" w14:textId="77777777" w:rsidR="004C25E2" w:rsidRDefault="00000000">
            <w:r>
              <w:rPr>
                <w:color w:val="222222"/>
              </w:rPr>
              <w:t>OSINT &amp; Reconnaissance</w:t>
            </w:r>
          </w:p>
        </w:tc>
        <w:tc>
          <w:tcPr>
            <w:tcW w:w="3175" w:type="dxa"/>
            <w:shd w:val="clear" w:color="auto" w:fill="F2F6FC"/>
            <w:tcMar>
              <w:top w:w="100" w:type="dxa"/>
              <w:left w:w="120" w:type="dxa"/>
              <w:bottom w:w="100" w:type="dxa"/>
              <w:right w:w="120" w:type="dxa"/>
            </w:tcMar>
            <w:vAlign w:val="center"/>
          </w:tcPr>
          <w:p w14:paraId="08BF5BA6" w14:textId="77777777" w:rsidR="004C25E2" w:rsidRPr="002A5EC6" w:rsidRDefault="00000000">
            <w:pPr>
              <w:rPr>
                <w:lang w:val="en-IN"/>
              </w:rPr>
            </w:pPr>
            <w:r w:rsidRPr="002A5EC6">
              <w:rPr>
                <w:color w:val="222222"/>
                <w:sz w:val="18"/>
                <w:szCs w:val="18"/>
                <w:lang w:val="en-IN"/>
              </w:rPr>
              <w:t>Passive and active reconnaissance methodology.</w:t>
            </w:r>
          </w:p>
        </w:tc>
        <w:tc>
          <w:tcPr>
            <w:tcW w:w="3175" w:type="dxa"/>
            <w:shd w:val="clear" w:color="auto" w:fill="F2F6FC"/>
            <w:tcMar>
              <w:top w:w="100" w:type="dxa"/>
              <w:left w:w="120" w:type="dxa"/>
              <w:bottom w:w="100" w:type="dxa"/>
              <w:right w:w="120" w:type="dxa"/>
            </w:tcMar>
            <w:vAlign w:val="center"/>
          </w:tcPr>
          <w:p w14:paraId="302B9F56" w14:textId="77777777" w:rsidR="004C25E2" w:rsidRPr="002A5EC6" w:rsidRDefault="00000000">
            <w:pPr>
              <w:rPr>
                <w:lang w:val="en-IN"/>
              </w:rPr>
            </w:pPr>
            <w:r w:rsidRPr="002A5EC6">
              <w:rPr>
                <w:color w:val="222222"/>
                <w:sz w:val="18"/>
                <w:szCs w:val="18"/>
                <w:lang w:val="en-IN"/>
              </w:rPr>
              <w:t>WHOIS, nslookup, Shodan, theHarvester and ThunderCipher OSINT challenge.</w:t>
            </w:r>
          </w:p>
        </w:tc>
      </w:tr>
    </w:tbl>
    <w:p w14:paraId="69D5FCEF" w14:textId="77777777" w:rsidR="004C25E2" w:rsidRPr="002A5EC6" w:rsidRDefault="00000000">
      <w:pPr>
        <w:spacing w:before="150" w:after="300"/>
        <w:rPr>
          <w:lang w:val="en-IN"/>
        </w:rPr>
      </w:pPr>
      <w:r w:rsidRPr="002A5EC6">
        <w:rPr>
          <w:b/>
          <w:bCs/>
          <w:sz w:val="22"/>
          <w:szCs w:val="22"/>
          <w:lang w:val="en-IN"/>
        </w:rPr>
        <w:t xml:space="preserve">Assessment focus: </w:t>
      </w:r>
      <w:r w:rsidRPr="002A5EC6">
        <w:rPr>
          <w:sz w:val="22"/>
          <w:szCs w:val="22"/>
          <w:lang w:val="en-IN"/>
        </w:rPr>
        <w:t>Linux and Networking Assessment</w:t>
      </w:r>
    </w:p>
    <w:p w14:paraId="5155402E" w14:textId="77777777" w:rsidR="004C25E2" w:rsidRDefault="00000000">
      <w:pPr>
        <w:pStyle w:val="Heading2"/>
        <w:spacing w:before="300" w:after="150"/>
      </w:pPr>
      <w:bookmarkStart w:id="5" w:name="_Toc234000632"/>
      <w:r>
        <w:rPr>
          <w:b/>
          <w:bCs/>
        </w:rPr>
        <w:t>Week 2: Web Security &amp; OWASP</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175"/>
        <w:gridCol w:w="3175"/>
      </w:tblGrid>
      <w:tr w:rsidR="004C25E2" w14:paraId="79AE795F"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4E8BF901" w14:textId="77777777" w:rsidR="004C25E2" w:rsidRDefault="00000000">
            <w:r>
              <w:rPr>
                <w:b/>
                <w:bCs/>
                <w:color w:val="FFFFFF"/>
              </w:rPr>
              <w:t>Day</w:t>
            </w:r>
          </w:p>
        </w:tc>
        <w:tc>
          <w:tcPr>
            <w:tcW w:w="2100" w:type="dxa"/>
            <w:shd w:val="clear" w:color="auto" w:fill="1F3864"/>
            <w:tcMar>
              <w:top w:w="100" w:type="dxa"/>
              <w:left w:w="120" w:type="dxa"/>
              <w:bottom w:w="100" w:type="dxa"/>
              <w:right w:w="120" w:type="dxa"/>
            </w:tcMar>
            <w:vAlign w:val="center"/>
          </w:tcPr>
          <w:p w14:paraId="6ADC8276" w14:textId="77777777" w:rsidR="004C25E2" w:rsidRDefault="00000000">
            <w:r>
              <w:rPr>
                <w:b/>
                <w:bCs/>
                <w:color w:val="FFFFFF"/>
              </w:rPr>
              <w:t>Topic</w:t>
            </w:r>
          </w:p>
        </w:tc>
        <w:tc>
          <w:tcPr>
            <w:tcW w:w="3175" w:type="dxa"/>
            <w:shd w:val="clear" w:color="auto" w:fill="1F3864"/>
            <w:tcMar>
              <w:top w:w="100" w:type="dxa"/>
              <w:left w:w="120" w:type="dxa"/>
              <w:bottom w:w="100" w:type="dxa"/>
              <w:right w:w="120" w:type="dxa"/>
            </w:tcMar>
            <w:vAlign w:val="center"/>
          </w:tcPr>
          <w:p w14:paraId="2885E6AC" w14:textId="77777777" w:rsidR="004C25E2" w:rsidRDefault="00000000">
            <w:r>
              <w:rPr>
                <w:b/>
                <w:bCs/>
                <w:color w:val="FFFFFF"/>
              </w:rPr>
              <w:t>Theory Topics</w:t>
            </w:r>
          </w:p>
        </w:tc>
        <w:tc>
          <w:tcPr>
            <w:tcW w:w="3175" w:type="dxa"/>
            <w:shd w:val="clear" w:color="auto" w:fill="1F3864"/>
            <w:tcMar>
              <w:top w:w="100" w:type="dxa"/>
              <w:left w:w="120" w:type="dxa"/>
              <w:bottom w:w="100" w:type="dxa"/>
              <w:right w:w="120" w:type="dxa"/>
            </w:tcMar>
            <w:vAlign w:val="center"/>
          </w:tcPr>
          <w:p w14:paraId="33EF2D6D" w14:textId="77777777" w:rsidR="004C25E2" w:rsidRDefault="00000000">
            <w:r>
              <w:rPr>
                <w:b/>
                <w:bCs/>
                <w:color w:val="FFFFFF"/>
              </w:rPr>
              <w:t>Hands-on Activities</w:t>
            </w:r>
          </w:p>
        </w:tc>
      </w:tr>
      <w:tr w:rsidR="004C25E2" w:rsidRPr="002A5EC6" w14:paraId="07444CB4" w14:textId="77777777">
        <w:tblPrEx>
          <w:tblCellMar>
            <w:top w:w="0" w:type="dxa"/>
            <w:bottom w:w="0" w:type="dxa"/>
          </w:tblCellMar>
        </w:tblPrEx>
        <w:tc>
          <w:tcPr>
            <w:tcW w:w="900" w:type="dxa"/>
            <w:tcMar>
              <w:top w:w="100" w:type="dxa"/>
              <w:left w:w="120" w:type="dxa"/>
              <w:bottom w:w="100" w:type="dxa"/>
              <w:right w:w="120" w:type="dxa"/>
            </w:tcMar>
            <w:vAlign w:val="center"/>
          </w:tcPr>
          <w:p w14:paraId="35733C5B" w14:textId="77777777" w:rsidR="004C25E2" w:rsidRDefault="00000000">
            <w:r>
              <w:rPr>
                <w:color w:val="222222"/>
              </w:rPr>
              <w:t>Day 7</w:t>
            </w:r>
          </w:p>
        </w:tc>
        <w:tc>
          <w:tcPr>
            <w:tcW w:w="2100" w:type="dxa"/>
            <w:tcMar>
              <w:top w:w="100" w:type="dxa"/>
              <w:left w:w="120" w:type="dxa"/>
              <w:bottom w:w="100" w:type="dxa"/>
              <w:right w:w="120" w:type="dxa"/>
            </w:tcMar>
            <w:vAlign w:val="center"/>
          </w:tcPr>
          <w:p w14:paraId="20DF38DD" w14:textId="77777777" w:rsidR="004C25E2" w:rsidRDefault="00000000">
            <w:r>
              <w:rPr>
                <w:color w:val="222222"/>
              </w:rPr>
              <w:t>Scanning &amp; Enumeration</w:t>
            </w:r>
          </w:p>
        </w:tc>
        <w:tc>
          <w:tcPr>
            <w:tcW w:w="3175" w:type="dxa"/>
            <w:tcMar>
              <w:top w:w="100" w:type="dxa"/>
              <w:left w:w="120" w:type="dxa"/>
              <w:bottom w:w="100" w:type="dxa"/>
              <w:right w:w="120" w:type="dxa"/>
            </w:tcMar>
            <w:vAlign w:val="center"/>
          </w:tcPr>
          <w:p w14:paraId="2E954CE7" w14:textId="77777777" w:rsidR="004C25E2" w:rsidRPr="002A5EC6" w:rsidRDefault="00000000">
            <w:pPr>
              <w:rPr>
                <w:lang w:val="en-IN"/>
              </w:rPr>
            </w:pPr>
            <w:r w:rsidRPr="002A5EC6">
              <w:rPr>
                <w:color w:val="222222"/>
                <w:sz w:val="18"/>
                <w:szCs w:val="18"/>
                <w:lang w:val="en-IN"/>
              </w:rPr>
              <w:t>Port scanning and service enumeration.</w:t>
            </w:r>
          </w:p>
        </w:tc>
        <w:tc>
          <w:tcPr>
            <w:tcW w:w="3175" w:type="dxa"/>
            <w:tcMar>
              <w:top w:w="100" w:type="dxa"/>
              <w:left w:w="120" w:type="dxa"/>
              <w:bottom w:w="100" w:type="dxa"/>
              <w:right w:w="120" w:type="dxa"/>
            </w:tcMar>
            <w:vAlign w:val="center"/>
          </w:tcPr>
          <w:p w14:paraId="30B412DC" w14:textId="77777777" w:rsidR="004C25E2" w:rsidRPr="002A5EC6" w:rsidRDefault="00000000">
            <w:pPr>
              <w:rPr>
                <w:lang w:val="en-IN"/>
              </w:rPr>
            </w:pPr>
            <w:r w:rsidRPr="002A5EC6">
              <w:rPr>
                <w:color w:val="222222"/>
                <w:sz w:val="18"/>
                <w:szCs w:val="18"/>
                <w:lang w:val="en-IN"/>
              </w:rPr>
              <w:t>Nmap scans, banner grabbing and NSE scripts.</w:t>
            </w:r>
          </w:p>
        </w:tc>
      </w:tr>
      <w:tr w:rsidR="004C25E2" w:rsidRPr="002A5EC6" w14:paraId="54479456"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623F5381" w14:textId="77777777" w:rsidR="004C25E2" w:rsidRDefault="00000000">
            <w:r>
              <w:rPr>
                <w:color w:val="222222"/>
              </w:rPr>
              <w:t>Day 8</w:t>
            </w:r>
          </w:p>
        </w:tc>
        <w:tc>
          <w:tcPr>
            <w:tcW w:w="2100" w:type="dxa"/>
            <w:shd w:val="clear" w:color="auto" w:fill="F2F6FC"/>
            <w:tcMar>
              <w:top w:w="100" w:type="dxa"/>
              <w:left w:w="120" w:type="dxa"/>
              <w:bottom w:w="100" w:type="dxa"/>
              <w:right w:w="120" w:type="dxa"/>
            </w:tcMar>
            <w:vAlign w:val="center"/>
          </w:tcPr>
          <w:p w14:paraId="32736BF5" w14:textId="77777777" w:rsidR="004C25E2" w:rsidRDefault="00000000">
            <w:r>
              <w:rPr>
                <w:color w:val="222222"/>
              </w:rPr>
              <w:t>Vulnerability Assessment</w:t>
            </w:r>
          </w:p>
        </w:tc>
        <w:tc>
          <w:tcPr>
            <w:tcW w:w="3175" w:type="dxa"/>
            <w:shd w:val="clear" w:color="auto" w:fill="F2F6FC"/>
            <w:tcMar>
              <w:top w:w="100" w:type="dxa"/>
              <w:left w:w="120" w:type="dxa"/>
              <w:bottom w:w="100" w:type="dxa"/>
              <w:right w:w="120" w:type="dxa"/>
            </w:tcMar>
            <w:vAlign w:val="center"/>
          </w:tcPr>
          <w:p w14:paraId="110165A8" w14:textId="77777777" w:rsidR="004C25E2" w:rsidRPr="002A5EC6" w:rsidRDefault="00000000">
            <w:pPr>
              <w:rPr>
                <w:lang w:val="en-IN"/>
              </w:rPr>
            </w:pPr>
            <w:r w:rsidRPr="002A5EC6">
              <w:rPr>
                <w:color w:val="222222"/>
                <w:sz w:val="18"/>
                <w:szCs w:val="18"/>
                <w:lang w:val="en-IN"/>
              </w:rPr>
              <w:t>CVE, CVSS and vulnerability management lifecycle.</w:t>
            </w:r>
          </w:p>
        </w:tc>
        <w:tc>
          <w:tcPr>
            <w:tcW w:w="3175" w:type="dxa"/>
            <w:shd w:val="clear" w:color="auto" w:fill="F2F6FC"/>
            <w:tcMar>
              <w:top w:w="100" w:type="dxa"/>
              <w:left w:w="120" w:type="dxa"/>
              <w:bottom w:w="100" w:type="dxa"/>
              <w:right w:w="120" w:type="dxa"/>
            </w:tcMar>
            <w:vAlign w:val="center"/>
          </w:tcPr>
          <w:p w14:paraId="7DA594BA" w14:textId="77777777" w:rsidR="004C25E2" w:rsidRPr="002A5EC6" w:rsidRDefault="00000000">
            <w:pPr>
              <w:rPr>
                <w:lang w:val="en-IN"/>
              </w:rPr>
            </w:pPr>
            <w:r w:rsidRPr="002A5EC6">
              <w:rPr>
                <w:color w:val="222222"/>
                <w:sz w:val="18"/>
                <w:szCs w:val="18"/>
                <w:lang w:val="en-IN"/>
              </w:rPr>
              <w:t>Nessus/OpenVAS scan and report generation.</w:t>
            </w:r>
          </w:p>
        </w:tc>
      </w:tr>
      <w:tr w:rsidR="004C25E2" w:rsidRPr="002A5EC6" w14:paraId="5ADEFC1A" w14:textId="77777777">
        <w:tblPrEx>
          <w:tblCellMar>
            <w:top w:w="0" w:type="dxa"/>
            <w:bottom w:w="0" w:type="dxa"/>
          </w:tblCellMar>
        </w:tblPrEx>
        <w:tc>
          <w:tcPr>
            <w:tcW w:w="900" w:type="dxa"/>
            <w:tcMar>
              <w:top w:w="100" w:type="dxa"/>
              <w:left w:w="120" w:type="dxa"/>
              <w:bottom w:w="100" w:type="dxa"/>
              <w:right w:w="120" w:type="dxa"/>
            </w:tcMar>
            <w:vAlign w:val="center"/>
          </w:tcPr>
          <w:p w14:paraId="59128F51" w14:textId="77777777" w:rsidR="004C25E2" w:rsidRDefault="00000000">
            <w:r>
              <w:rPr>
                <w:color w:val="222222"/>
              </w:rPr>
              <w:t>Day 9</w:t>
            </w:r>
          </w:p>
        </w:tc>
        <w:tc>
          <w:tcPr>
            <w:tcW w:w="2100" w:type="dxa"/>
            <w:tcMar>
              <w:top w:w="100" w:type="dxa"/>
              <w:left w:w="120" w:type="dxa"/>
              <w:bottom w:w="100" w:type="dxa"/>
              <w:right w:w="120" w:type="dxa"/>
            </w:tcMar>
            <w:vAlign w:val="center"/>
          </w:tcPr>
          <w:p w14:paraId="3810FBBB" w14:textId="77777777" w:rsidR="004C25E2" w:rsidRDefault="00000000">
            <w:r>
              <w:rPr>
                <w:color w:val="222222"/>
              </w:rPr>
              <w:t>Web Fundamentals</w:t>
            </w:r>
          </w:p>
        </w:tc>
        <w:tc>
          <w:tcPr>
            <w:tcW w:w="3175" w:type="dxa"/>
            <w:tcMar>
              <w:top w:w="100" w:type="dxa"/>
              <w:left w:w="120" w:type="dxa"/>
              <w:bottom w:w="100" w:type="dxa"/>
              <w:right w:w="120" w:type="dxa"/>
            </w:tcMar>
            <w:vAlign w:val="center"/>
          </w:tcPr>
          <w:p w14:paraId="7E95FE96" w14:textId="77777777" w:rsidR="004C25E2" w:rsidRPr="002A5EC6" w:rsidRDefault="00000000">
            <w:pPr>
              <w:rPr>
                <w:lang w:val="en-IN"/>
              </w:rPr>
            </w:pPr>
            <w:r w:rsidRPr="002A5EC6">
              <w:rPr>
                <w:color w:val="222222"/>
                <w:sz w:val="18"/>
                <w:szCs w:val="18"/>
                <w:lang w:val="en-IN"/>
              </w:rPr>
              <w:t>HTTP, HTTPS, cookies, sessions and authentication.</w:t>
            </w:r>
          </w:p>
        </w:tc>
        <w:tc>
          <w:tcPr>
            <w:tcW w:w="3175" w:type="dxa"/>
            <w:tcMar>
              <w:top w:w="100" w:type="dxa"/>
              <w:left w:w="120" w:type="dxa"/>
              <w:bottom w:w="100" w:type="dxa"/>
              <w:right w:w="120" w:type="dxa"/>
            </w:tcMar>
            <w:vAlign w:val="center"/>
          </w:tcPr>
          <w:p w14:paraId="5B54AF89" w14:textId="77777777" w:rsidR="004C25E2" w:rsidRPr="002A5EC6" w:rsidRDefault="00000000">
            <w:pPr>
              <w:rPr>
                <w:lang w:val="en-IN"/>
              </w:rPr>
            </w:pPr>
            <w:r w:rsidRPr="002A5EC6">
              <w:rPr>
                <w:color w:val="222222"/>
                <w:sz w:val="18"/>
                <w:szCs w:val="18"/>
                <w:lang w:val="en-IN"/>
              </w:rPr>
              <w:t>Intercept requests using Burp Suite Proxy.</w:t>
            </w:r>
          </w:p>
        </w:tc>
      </w:tr>
      <w:tr w:rsidR="004C25E2" w:rsidRPr="002A5EC6" w14:paraId="5F611C12"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377A4969" w14:textId="77777777" w:rsidR="004C25E2" w:rsidRDefault="00000000">
            <w:r>
              <w:rPr>
                <w:color w:val="222222"/>
              </w:rPr>
              <w:t>Day 10</w:t>
            </w:r>
          </w:p>
        </w:tc>
        <w:tc>
          <w:tcPr>
            <w:tcW w:w="2100" w:type="dxa"/>
            <w:shd w:val="clear" w:color="auto" w:fill="F2F6FC"/>
            <w:tcMar>
              <w:top w:w="100" w:type="dxa"/>
              <w:left w:w="120" w:type="dxa"/>
              <w:bottom w:w="100" w:type="dxa"/>
              <w:right w:w="120" w:type="dxa"/>
            </w:tcMar>
            <w:vAlign w:val="center"/>
          </w:tcPr>
          <w:p w14:paraId="695F246C" w14:textId="77777777" w:rsidR="004C25E2" w:rsidRDefault="00000000">
            <w:r>
              <w:rPr>
                <w:color w:val="222222"/>
              </w:rPr>
              <w:t>Burp Suite Deep Dive</w:t>
            </w:r>
          </w:p>
        </w:tc>
        <w:tc>
          <w:tcPr>
            <w:tcW w:w="3175" w:type="dxa"/>
            <w:shd w:val="clear" w:color="auto" w:fill="F2F6FC"/>
            <w:tcMar>
              <w:top w:w="100" w:type="dxa"/>
              <w:left w:w="120" w:type="dxa"/>
              <w:bottom w:w="100" w:type="dxa"/>
              <w:right w:w="120" w:type="dxa"/>
            </w:tcMar>
            <w:vAlign w:val="center"/>
          </w:tcPr>
          <w:p w14:paraId="020536EE" w14:textId="77777777" w:rsidR="004C25E2" w:rsidRDefault="00000000">
            <w:r>
              <w:rPr>
                <w:color w:val="222222"/>
                <w:sz w:val="18"/>
                <w:szCs w:val="18"/>
              </w:rPr>
              <w:t>Repeater, Intruder, Decoder and Comparer.</w:t>
            </w:r>
          </w:p>
        </w:tc>
        <w:tc>
          <w:tcPr>
            <w:tcW w:w="3175" w:type="dxa"/>
            <w:shd w:val="clear" w:color="auto" w:fill="F2F6FC"/>
            <w:tcMar>
              <w:top w:w="100" w:type="dxa"/>
              <w:left w:w="120" w:type="dxa"/>
              <w:bottom w:w="100" w:type="dxa"/>
              <w:right w:w="120" w:type="dxa"/>
            </w:tcMar>
            <w:vAlign w:val="center"/>
          </w:tcPr>
          <w:p w14:paraId="1D18E6F6" w14:textId="77777777" w:rsidR="004C25E2" w:rsidRPr="002A5EC6" w:rsidRDefault="00000000">
            <w:pPr>
              <w:rPr>
                <w:lang w:val="en-IN"/>
              </w:rPr>
            </w:pPr>
            <w:r w:rsidRPr="002A5EC6">
              <w:rPr>
                <w:color w:val="222222"/>
                <w:sz w:val="18"/>
                <w:szCs w:val="18"/>
                <w:lang w:val="en-IN"/>
              </w:rPr>
              <w:t>Manipulate requests and fuzz parameters.</w:t>
            </w:r>
          </w:p>
        </w:tc>
      </w:tr>
      <w:tr w:rsidR="004C25E2" w14:paraId="47D6BDB7" w14:textId="77777777">
        <w:tblPrEx>
          <w:tblCellMar>
            <w:top w:w="0" w:type="dxa"/>
            <w:bottom w:w="0" w:type="dxa"/>
          </w:tblCellMar>
        </w:tblPrEx>
        <w:tc>
          <w:tcPr>
            <w:tcW w:w="900" w:type="dxa"/>
            <w:tcMar>
              <w:top w:w="100" w:type="dxa"/>
              <w:left w:w="120" w:type="dxa"/>
              <w:bottom w:w="100" w:type="dxa"/>
              <w:right w:w="120" w:type="dxa"/>
            </w:tcMar>
            <w:vAlign w:val="center"/>
          </w:tcPr>
          <w:p w14:paraId="2B7ED1EE" w14:textId="77777777" w:rsidR="004C25E2" w:rsidRDefault="00000000">
            <w:r>
              <w:rPr>
                <w:color w:val="222222"/>
              </w:rPr>
              <w:t>Day 11</w:t>
            </w:r>
          </w:p>
        </w:tc>
        <w:tc>
          <w:tcPr>
            <w:tcW w:w="2100" w:type="dxa"/>
            <w:tcMar>
              <w:top w:w="100" w:type="dxa"/>
              <w:left w:w="120" w:type="dxa"/>
              <w:bottom w:w="100" w:type="dxa"/>
              <w:right w:w="120" w:type="dxa"/>
            </w:tcMar>
            <w:vAlign w:val="center"/>
          </w:tcPr>
          <w:p w14:paraId="3B4866D0" w14:textId="77777777" w:rsidR="004C25E2" w:rsidRDefault="00000000">
            <w:r>
              <w:rPr>
                <w:color w:val="222222"/>
              </w:rPr>
              <w:t>OWASP Top 10 – Part I</w:t>
            </w:r>
          </w:p>
        </w:tc>
        <w:tc>
          <w:tcPr>
            <w:tcW w:w="3175" w:type="dxa"/>
            <w:tcMar>
              <w:top w:w="100" w:type="dxa"/>
              <w:left w:w="120" w:type="dxa"/>
              <w:bottom w:w="100" w:type="dxa"/>
              <w:right w:w="120" w:type="dxa"/>
            </w:tcMar>
            <w:vAlign w:val="center"/>
          </w:tcPr>
          <w:p w14:paraId="639CFAC0" w14:textId="77777777" w:rsidR="004C25E2" w:rsidRPr="002A5EC6" w:rsidRDefault="00000000">
            <w:pPr>
              <w:rPr>
                <w:lang w:val="en-IN"/>
              </w:rPr>
            </w:pPr>
            <w:r w:rsidRPr="002A5EC6">
              <w:rPr>
                <w:color w:val="222222"/>
                <w:sz w:val="18"/>
                <w:szCs w:val="18"/>
                <w:lang w:val="en-IN"/>
              </w:rPr>
              <w:t>Broken Access Control, Injection, Security Misconfiguration.</w:t>
            </w:r>
          </w:p>
        </w:tc>
        <w:tc>
          <w:tcPr>
            <w:tcW w:w="3175" w:type="dxa"/>
            <w:tcMar>
              <w:top w:w="100" w:type="dxa"/>
              <w:left w:w="120" w:type="dxa"/>
              <w:bottom w:w="100" w:type="dxa"/>
              <w:right w:w="120" w:type="dxa"/>
            </w:tcMar>
            <w:vAlign w:val="center"/>
          </w:tcPr>
          <w:p w14:paraId="184C72A4" w14:textId="77777777" w:rsidR="004C25E2" w:rsidRDefault="00000000">
            <w:r>
              <w:rPr>
                <w:color w:val="222222"/>
                <w:sz w:val="18"/>
                <w:szCs w:val="18"/>
              </w:rPr>
              <w:t>OWASP Juice Shop walkthrough.</w:t>
            </w:r>
          </w:p>
        </w:tc>
      </w:tr>
      <w:tr w:rsidR="004C25E2" w:rsidRPr="002A5EC6" w14:paraId="3A2A5228"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143901E8" w14:textId="77777777" w:rsidR="004C25E2" w:rsidRDefault="00000000">
            <w:r>
              <w:rPr>
                <w:color w:val="222222"/>
              </w:rPr>
              <w:t>Day 12</w:t>
            </w:r>
          </w:p>
        </w:tc>
        <w:tc>
          <w:tcPr>
            <w:tcW w:w="2100" w:type="dxa"/>
            <w:shd w:val="clear" w:color="auto" w:fill="F2F6FC"/>
            <w:tcMar>
              <w:top w:w="100" w:type="dxa"/>
              <w:left w:w="120" w:type="dxa"/>
              <w:bottom w:w="100" w:type="dxa"/>
              <w:right w:w="120" w:type="dxa"/>
            </w:tcMar>
            <w:vAlign w:val="center"/>
          </w:tcPr>
          <w:p w14:paraId="6A0ACE63" w14:textId="77777777" w:rsidR="004C25E2" w:rsidRDefault="00000000">
            <w:r>
              <w:rPr>
                <w:color w:val="222222"/>
              </w:rPr>
              <w:t>OWASP Top 10 – Part II</w:t>
            </w:r>
          </w:p>
        </w:tc>
        <w:tc>
          <w:tcPr>
            <w:tcW w:w="3175" w:type="dxa"/>
            <w:shd w:val="clear" w:color="auto" w:fill="F2F6FC"/>
            <w:tcMar>
              <w:top w:w="100" w:type="dxa"/>
              <w:left w:w="120" w:type="dxa"/>
              <w:bottom w:w="100" w:type="dxa"/>
              <w:right w:w="120" w:type="dxa"/>
            </w:tcMar>
            <w:vAlign w:val="center"/>
          </w:tcPr>
          <w:p w14:paraId="3B9C9324" w14:textId="77777777" w:rsidR="004C25E2" w:rsidRPr="002A5EC6" w:rsidRDefault="00000000">
            <w:pPr>
              <w:rPr>
                <w:lang w:val="en-IN"/>
              </w:rPr>
            </w:pPr>
            <w:r w:rsidRPr="002A5EC6">
              <w:rPr>
                <w:color w:val="222222"/>
                <w:sz w:val="18"/>
                <w:szCs w:val="18"/>
                <w:lang w:val="en-IN"/>
              </w:rPr>
              <w:t>Authentication failures, SSRF and integrity failures.</w:t>
            </w:r>
          </w:p>
        </w:tc>
        <w:tc>
          <w:tcPr>
            <w:tcW w:w="3175" w:type="dxa"/>
            <w:shd w:val="clear" w:color="auto" w:fill="F2F6FC"/>
            <w:tcMar>
              <w:top w:w="100" w:type="dxa"/>
              <w:left w:w="120" w:type="dxa"/>
              <w:bottom w:w="100" w:type="dxa"/>
              <w:right w:w="120" w:type="dxa"/>
            </w:tcMar>
            <w:vAlign w:val="center"/>
          </w:tcPr>
          <w:p w14:paraId="00C5AA7E" w14:textId="77777777" w:rsidR="004C25E2" w:rsidRPr="002A5EC6" w:rsidRDefault="00000000">
            <w:pPr>
              <w:rPr>
                <w:lang w:val="en-IN"/>
              </w:rPr>
            </w:pPr>
            <w:r w:rsidRPr="002A5EC6">
              <w:rPr>
                <w:color w:val="222222"/>
                <w:sz w:val="18"/>
                <w:szCs w:val="18"/>
                <w:lang w:val="en-IN"/>
              </w:rPr>
              <w:t>Identify vulnerabilities in Juice Shop.</w:t>
            </w:r>
          </w:p>
        </w:tc>
      </w:tr>
    </w:tbl>
    <w:p w14:paraId="049E8CB9" w14:textId="77777777" w:rsidR="004C25E2" w:rsidRPr="002A5EC6" w:rsidRDefault="00000000">
      <w:pPr>
        <w:spacing w:before="150" w:after="300"/>
        <w:rPr>
          <w:lang w:val="en-IN"/>
        </w:rPr>
      </w:pPr>
      <w:r w:rsidRPr="002A5EC6">
        <w:rPr>
          <w:b/>
          <w:bCs/>
          <w:sz w:val="22"/>
          <w:szCs w:val="22"/>
          <w:lang w:val="en-IN"/>
        </w:rPr>
        <w:t xml:space="preserve">Assessment focus: </w:t>
      </w:r>
      <w:r w:rsidRPr="002A5EC6">
        <w:rPr>
          <w:sz w:val="22"/>
          <w:szCs w:val="22"/>
          <w:lang w:val="en-IN"/>
        </w:rPr>
        <w:t>Web Security and OWASP Assessment</w:t>
      </w:r>
    </w:p>
    <w:p w14:paraId="51893906" w14:textId="77777777" w:rsidR="004C25E2" w:rsidRDefault="00000000">
      <w:pPr>
        <w:pStyle w:val="Heading2"/>
        <w:spacing w:before="300" w:after="150"/>
      </w:pPr>
      <w:bookmarkStart w:id="6" w:name="_Toc234000633"/>
      <w:r>
        <w:rPr>
          <w:b/>
          <w:bCs/>
        </w:rPr>
        <w:t>Week 3: Exploitation &amp; Application Security</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175"/>
        <w:gridCol w:w="3175"/>
      </w:tblGrid>
      <w:tr w:rsidR="004C25E2" w14:paraId="654A2391"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185D6E47" w14:textId="77777777" w:rsidR="004C25E2" w:rsidRDefault="00000000">
            <w:r>
              <w:rPr>
                <w:b/>
                <w:bCs/>
                <w:color w:val="FFFFFF"/>
              </w:rPr>
              <w:t>Day</w:t>
            </w:r>
          </w:p>
        </w:tc>
        <w:tc>
          <w:tcPr>
            <w:tcW w:w="2100" w:type="dxa"/>
            <w:shd w:val="clear" w:color="auto" w:fill="1F3864"/>
            <w:tcMar>
              <w:top w:w="100" w:type="dxa"/>
              <w:left w:w="120" w:type="dxa"/>
              <w:bottom w:w="100" w:type="dxa"/>
              <w:right w:w="120" w:type="dxa"/>
            </w:tcMar>
            <w:vAlign w:val="center"/>
          </w:tcPr>
          <w:p w14:paraId="535C5E20" w14:textId="77777777" w:rsidR="004C25E2" w:rsidRDefault="00000000">
            <w:r>
              <w:rPr>
                <w:b/>
                <w:bCs/>
                <w:color w:val="FFFFFF"/>
              </w:rPr>
              <w:t>Topic</w:t>
            </w:r>
          </w:p>
        </w:tc>
        <w:tc>
          <w:tcPr>
            <w:tcW w:w="3175" w:type="dxa"/>
            <w:shd w:val="clear" w:color="auto" w:fill="1F3864"/>
            <w:tcMar>
              <w:top w:w="100" w:type="dxa"/>
              <w:left w:w="120" w:type="dxa"/>
              <w:bottom w:w="100" w:type="dxa"/>
              <w:right w:w="120" w:type="dxa"/>
            </w:tcMar>
            <w:vAlign w:val="center"/>
          </w:tcPr>
          <w:p w14:paraId="1993E4A5" w14:textId="77777777" w:rsidR="004C25E2" w:rsidRDefault="00000000">
            <w:r>
              <w:rPr>
                <w:b/>
                <w:bCs/>
                <w:color w:val="FFFFFF"/>
              </w:rPr>
              <w:t>Theory Topics</w:t>
            </w:r>
          </w:p>
        </w:tc>
        <w:tc>
          <w:tcPr>
            <w:tcW w:w="3175" w:type="dxa"/>
            <w:shd w:val="clear" w:color="auto" w:fill="1F3864"/>
            <w:tcMar>
              <w:top w:w="100" w:type="dxa"/>
              <w:left w:w="120" w:type="dxa"/>
              <w:bottom w:w="100" w:type="dxa"/>
              <w:right w:w="120" w:type="dxa"/>
            </w:tcMar>
            <w:vAlign w:val="center"/>
          </w:tcPr>
          <w:p w14:paraId="59B73A73" w14:textId="77777777" w:rsidR="004C25E2" w:rsidRDefault="00000000">
            <w:r>
              <w:rPr>
                <w:b/>
                <w:bCs/>
                <w:color w:val="FFFFFF"/>
              </w:rPr>
              <w:t>Hands-on Activities</w:t>
            </w:r>
          </w:p>
        </w:tc>
      </w:tr>
      <w:tr w:rsidR="004C25E2" w:rsidRPr="002A5EC6" w14:paraId="5DF24D12" w14:textId="77777777">
        <w:tblPrEx>
          <w:tblCellMar>
            <w:top w:w="0" w:type="dxa"/>
            <w:bottom w:w="0" w:type="dxa"/>
          </w:tblCellMar>
        </w:tblPrEx>
        <w:tc>
          <w:tcPr>
            <w:tcW w:w="900" w:type="dxa"/>
            <w:tcMar>
              <w:top w:w="100" w:type="dxa"/>
              <w:left w:w="120" w:type="dxa"/>
              <w:bottom w:w="100" w:type="dxa"/>
              <w:right w:w="120" w:type="dxa"/>
            </w:tcMar>
            <w:vAlign w:val="center"/>
          </w:tcPr>
          <w:p w14:paraId="6843710D" w14:textId="77777777" w:rsidR="004C25E2" w:rsidRDefault="00000000">
            <w:r>
              <w:rPr>
                <w:color w:val="222222"/>
              </w:rPr>
              <w:t>Day 13</w:t>
            </w:r>
          </w:p>
        </w:tc>
        <w:tc>
          <w:tcPr>
            <w:tcW w:w="2100" w:type="dxa"/>
            <w:tcMar>
              <w:top w:w="100" w:type="dxa"/>
              <w:left w:w="120" w:type="dxa"/>
              <w:bottom w:w="100" w:type="dxa"/>
              <w:right w:w="120" w:type="dxa"/>
            </w:tcMar>
            <w:vAlign w:val="center"/>
          </w:tcPr>
          <w:p w14:paraId="7E54F7D4" w14:textId="77777777" w:rsidR="004C25E2" w:rsidRDefault="00000000">
            <w:r>
              <w:rPr>
                <w:color w:val="222222"/>
              </w:rPr>
              <w:t>SQL Injection</w:t>
            </w:r>
          </w:p>
        </w:tc>
        <w:tc>
          <w:tcPr>
            <w:tcW w:w="3175" w:type="dxa"/>
            <w:tcMar>
              <w:top w:w="100" w:type="dxa"/>
              <w:left w:w="120" w:type="dxa"/>
              <w:bottom w:w="100" w:type="dxa"/>
              <w:right w:w="120" w:type="dxa"/>
            </w:tcMar>
            <w:vAlign w:val="center"/>
          </w:tcPr>
          <w:p w14:paraId="1CB486BD" w14:textId="77777777" w:rsidR="004C25E2" w:rsidRPr="002A5EC6" w:rsidRDefault="00000000">
            <w:pPr>
              <w:rPr>
                <w:lang w:val="en-IN"/>
              </w:rPr>
            </w:pPr>
            <w:r w:rsidRPr="002A5EC6">
              <w:rPr>
                <w:color w:val="222222"/>
                <w:sz w:val="18"/>
                <w:szCs w:val="18"/>
                <w:lang w:val="en-IN"/>
              </w:rPr>
              <w:t>Types of SQL injection and database fundamentals.</w:t>
            </w:r>
          </w:p>
        </w:tc>
        <w:tc>
          <w:tcPr>
            <w:tcW w:w="3175" w:type="dxa"/>
            <w:tcMar>
              <w:top w:w="100" w:type="dxa"/>
              <w:left w:w="120" w:type="dxa"/>
              <w:bottom w:w="100" w:type="dxa"/>
              <w:right w:w="120" w:type="dxa"/>
            </w:tcMar>
            <w:vAlign w:val="center"/>
          </w:tcPr>
          <w:p w14:paraId="54A1CAEA" w14:textId="77777777" w:rsidR="004C25E2" w:rsidRPr="002A5EC6" w:rsidRDefault="00000000">
            <w:pPr>
              <w:rPr>
                <w:lang w:val="en-IN"/>
              </w:rPr>
            </w:pPr>
            <w:r w:rsidRPr="002A5EC6">
              <w:rPr>
                <w:color w:val="222222"/>
                <w:sz w:val="18"/>
                <w:szCs w:val="18"/>
                <w:lang w:val="en-IN"/>
              </w:rPr>
              <w:t>Manual SQLi and SQLMap exercises.</w:t>
            </w:r>
          </w:p>
        </w:tc>
      </w:tr>
      <w:tr w:rsidR="004C25E2" w:rsidRPr="002A5EC6" w14:paraId="74CD3E9E"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3383921E" w14:textId="77777777" w:rsidR="004C25E2" w:rsidRDefault="00000000">
            <w:r>
              <w:rPr>
                <w:color w:val="222222"/>
              </w:rPr>
              <w:t>Day 14</w:t>
            </w:r>
          </w:p>
        </w:tc>
        <w:tc>
          <w:tcPr>
            <w:tcW w:w="2100" w:type="dxa"/>
            <w:shd w:val="clear" w:color="auto" w:fill="F2F6FC"/>
            <w:tcMar>
              <w:top w:w="100" w:type="dxa"/>
              <w:left w:w="120" w:type="dxa"/>
              <w:bottom w:w="100" w:type="dxa"/>
              <w:right w:w="120" w:type="dxa"/>
            </w:tcMar>
            <w:vAlign w:val="center"/>
          </w:tcPr>
          <w:p w14:paraId="598955EC" w14:textId="77777777" w:rsidR="004C25E2" w:rsidRDefault="00000000">
            <w:r>
              <w:rPr>
                <w:color w:val="222222"/>
              </w:rPr>
              <w:t>Cross-Site Scripting</w:t>
            </w:r>
          </w:p>
        </w:tc>
        <w:tc>
          <w:tcPr>
            <w:tcW w:w="3175" w:type="dxa"/>
            <w:shd w:val="clear" w:color="auto" w:fill="F2F6FC"/>
            <w:tcMar>
              <w:top w:w="100" w:type="dxa"/>
              <w:left w:w="120" w:type="dxa"/>
              <w:bottom w:w="100" w:type="dxa"/>
              <w:right w:w="120" w:type="dxa"/>
            </w:tcMar>
            <w:vAlign w:val="center"/>
          </w:tcPr>
          <w:p w14:paraId="04B23473" w14:textId="77777777" w:rsidR="004C25E2" w:rsidRPr="002A5EC6" w:rsidRDefault="00000000">
            <w:pPr>
              <w:rPr>
                <w:lang w:val="en-IN"/>
              </w:rPr>
            </w:pPr>
            <w:r w:rsidRPr="002A5EC6">
              <w:rPr>
                <w:color w:val="222222"/>
                <w:sz w:val="18"/>
                <w:szCs w:val="18"/>
                <w:lang w:val="en-IN"/>
              </w:rPr>
              <w:t>Reflected, Stored and DOM XSS.</w:t>
            </w:r>
          </w:p>
        </w:tc>
        <w:tc>
          <w:tcPr>
            <w:tcW w:w="3175" w:type="dxa"/>
            <w:shd w:val="clear" w:color="auto" w:fill="F2F6FC"/>
            <w:tcMar>
              <w:top w:w="100" w:type="dxa"/>
              <w:left w:w="120" w:type="dxa"/>
              <w:bottom w:w="100" w:type="dxa"/>
              <w:right w:w="120" w:type="dxa"/>
            </w:tcMar>
            <w:vAlign w:val="center"/>
          </w:tcPr>
          <w:p w14:paraId="4392E0F7" w14:textId="77777777" w:rsidR="004C25E2" w:rsidRPr="002A5EC6" w:rsidRDefault="00000000">
            <w:pPr>
              <w:rPr>
                <w:lang w:val="en-IN"/>
              </w:rPr>
            </w:pPr>
            <w:r w:rsidRPr="002A5EC6">
              <w:rPr>
                <w:color w:val="222222"/>
                <w:sz w:val="18"/>
                <w:szCs w:val="18"/>
                <w:lang w:val="en-IN"/>
              </w:rPr>
              <w:t>Exploit XSS in lab applications.</w:t>
            </w:r>
          </w:p>
        </w:tc>
      </w:tr>
      <w:tr w:rsidR="004C25E2" w:rsidRPr="002A5EC6" w14:paraId="1B20A213" w14:textId="77777777">
        <w:tblPrEx>
          <w:tblCellMar>
            <w:top w:w="0" w:type="dxa"/>
            <w:bottom w:w="0" w:type="dxa"/>
          </w:tblCellMar>
        </w:tblPrEx>
        <w:tc>
          <w:tcPr>
            <w:tcW w:w="900" w:type="dxa"/>
            <w:tcMar>
              <w:top w:w="100" w:type="dxa"/>
              <w:left w:w="120" w:type="dxa"/>
              <w:bottom w:w="100" w:type="dxa"/>
              <w:right w:w="120" w:type="dxa"/>
            </w:tcMar>
            <w:vAlign w:val="center"/>
          </w:tcPr>
          <w:p w14:paraId="00E819E8" w14:textId="77777777" w:rsidR="004C25E2" w:rsidRDefault="00000000">
            <w:r>
              <w:rPr>
                <w:color w:val="222222"/>
              </w:rPr>
              <w:t>Day 15</w:t>
            </w:r>
          </w:p>
        </w:tc>
        <w:tc>
          <w:tcPr>
            <w:tcW w:w="2100" w:type="dxa"/>
            <w:tcMar>
              <w:top w:w="100" w:type="dxa"/>
              <w:left w:w="120" w:type="dxa"/>
              <w:bottom w:w="100" w:type="dxa"/>
              <w:right w:w="120" w:type="dxa"/>
            </w:tcMar>
            <w:vAlign w:val="center"/>
          </w:tcPr>
          <w:p w14:paraId="633678F9" w14:textId="77777777" w:rsidR="004C25E2" w:rsidRDefault="00000000">
            <w:r>
              <w:rPr>
                <w:color w:val="222222"/>
              </w:rPr>
              <w:t>Authentication Vulnerabilities</w:t>
            </w:r>
          </w:p>
        </w:tc>
        <w:tc>
          <w:tcPr>
            <w:tcW w:w="3175" w:type="dxa"/>
            <w:tcMar>
              <w:top w:w="100" w:type="dxa"/>
              <w:left w:w="120" w:type="dxa"/>
              <w:bottom w:w="100" w:type="dxa"/>
              <w:right w:w="120" w:type="dxa"/>
            </w:tcMar>
            <w:vAlign w:val="center"/>
          </w:tcPr>
          <w:p w14:paraId="3BCBE24B" w14:textId="77777777" w:rsidR="004C25E2" w:rsidRPr="002A5EC6" w:rsidRDefault="00000000">
            <w:pPr>
              <w:rPr>
                <w:lang w:val="en-IN"/>
              </w:rPr>
            </w:pPr>
            <w:r w:rsidRPr="002A5EC6">
              <w:rPr>
                <w:color w:val="222222"/>
                <w:sz w:val="18"/>
                <w:szCs w:val="18"/>
                <w:lang w:val="en-IN"/>
              </w:rPr>
              <w:t>Sessions, MFA, JWT and brute force concepts.</w:t>
            </w:r>
          </w:p>
        </w:tc>
        <w:tc>
          <w:tcPr>
            <w:tcW w:w="3175" w:type="dxa"/>
            <w:tcMar>
              <w:top w:w="100" w:type="dxa"/>
              <w:left w:w="120" w:type="dxa"/>
              <w:bottom w:w="100" w:type="dxa"/>
              <w:right w:w="120" w:type="dxa"/>
            </w:tcMar>
            <w:vAlign w:val="center"/>
          </w:tcPr>
          <w:p w14:paraId="17B52387" w14:textId="77777777" w:rsidR="004C25E2" w:rsidRPr="002A5EC6" w:rsidRDefault="00000000">
            <w:pPr>
              <w:rPr>
                <w:lang w:val="en-IN"/>
              </w:rPr>
            </w:pPr>
            <w:r w:rsidRPr="002A5EC6">
              <w:rPr>
                <w:color w:val="222222"/>
                <w:sz w:val="18"/>
                <w:szCs w:val="18"/>
                <w:lang w:val="en-IN"/>
              </w:rPr>
              <w:t>Burp Intruder and session analysis.</w:t>
            </w:r>
          </w:p>
        </w:tc>
      </w:tr>
      <w:tr w:rsidR="004C25E2" w:rsidRPr="002A5EC6" w14:paraId="3728EE71"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4DF676F0" w14:textId="77777777" w:rsidR="004C25E2" w:rsidRDefault="00000000">
            <w:r>
              <w:rPr>
                <w:color w:val="222222"/>
              </w:rPr>
              <w:t>Day 16</w:t>
            </w:r>
          </w:p>
        </w:tc>
        <w:tc>
          <w:tcPr>
            <w:tcW w:w="2100" w:type="dxa"/>
            <w:shd w:val="clear" w:color="auto" w:fill="F2F6FC"/>
            <w:tcMar>
              <w:top w:w="100" w:type="dxa"/>
              <w:left w:w="120" w:type="dxa"/>
              <w:bottom w:w="100" w:type="dxa"/>
              <w:right w:w="120" w:type="dxa"/>
            </w:tcMar>
            <w:vAlign w:val="center"/>
          </w:tcPr>
          <w:p w14:paraId="033DAC55" w14:textId="77777777" w:rsidR="004C25E2" w:rsidRDefault="00000000">
            <w:r>
              <w:rPr>
                <w:color w:val="222222"/>
              </w:rPr>
              <w:t>API Security</w:t>
            </w:r>
          </w:p>
        </w:tc>
        <w:tc>
          <w:tcPr>
            <w:tcW w:w="3175" w:type="dxa"/>
            <w:shd w:val="clear" w:color="auto" w:fill="F2F6FC"/>
            <w:tcMar>
              <w:top w:w="100" w:type="dxa"/>
              <w:left w:w="120" w:type="dxa"/>
              <w:bottom w:w="100" w:type="dxa"/>
              <w:right w:w="120" w:type="dxa"/>
            </w:tcMar>
            <w:vAlign w:val="center"/>
          </w:tcPr>
          <w:p w14:paraId="7008F5DE" w14:textId="77777777" w:rsidR="004C25E2" w:rsidRPr="002A5EC6" w:rsidRDefault="00000000">
            <w:pPr>
              <w:rPr>
                <w:lang w:val="en-IN"/>
              </w:rPr>
            </w:pPr>
            <w:r w:rsidRPr="002A5EC6">
              <w:rPr>
                <w:color w:val="222222"/>
                <w:sz w:val="18"/>
                <w:szCs w:val="18"/>
                <w:lang w:val="en-IN"/>
              </w:rPr>
              <w:t>REST APIs, authentication and common vulnerabilities.</w:t>
            </w:r>
          </w:p>
        </w:tc>
        <w:tc>
          <w:tcPr>
            <w:tcW w:w="3175" w:type="dxa"/>
            <w:shd w:val="clear" w:color="auto" w:fill="F2F6FC"/>
            <w:tcMar>
              <w:top w:w="100" w:type="dxa"/>
              <w:left w:w="120" w:type="dxa"/>
              <w:bottom w:w="100" w:type="dxa"/>
              <w:right w:w="120" w:type="dxa"/>
            </w:tcMar>
            <w:vAlign w:val="center"/>
          </w:tcPr>
          <w:p w14:paraId="22CD404F" w14:textId="77777777" w:rsidR="004C25E2" w:rsidRPr="002A5EC6" w:rsidRDefault="00000000">
            <w:pPr>
              <w:rPr>
                <w:lang w:val="en-IN"/>
              </w:rPr>
            </w:pPr>
            <w:r w:rsidRPr="002A5EC6">
              <w:rPr>
                <w:color w:val="222222"/>
                <w:sz w:val="18"/>
                <w:szCs w:val="18"/>
                <w:lang w:val="en-IN"/>
              </w:rPr>
              <w:t>ThunderCipher APIX lab and API testing.</w:t>
            </w:r>
          </w:p>
        </w:tc>
      </w:tr>
      <w:tr w:rsidR="004C25E2" w:rsidRPr="002A5EC6" w14:paraId="1B84AB62" w14:textId="77777777">
        <w:tblPrEx>
          <w:tblCellMar>
            <w:top w:w="0" w:type="dxa"/>
            <w:bottom w:w="0" w:type="dxa"/>
          </w:tblCellMar>
        </w:tblPrEx>
        <w:tc>
          <w:tcPr>
            <w:tcW w:w="900" w:type="dxa"/>
            <w:tcMar>
              <w:top w:w="100" w:type="dxa"/>
              <w:left w:w="120" w:type="dxa"/>
              <w:bottom w:w="100" w:type="dxa"/>
              <w:right w:w="120" w:type="dxa"/>
            </w:tcMar>
            <w:vAlign w:val="center"/>
          </w:tcPr>
          <w:p w14:paraId="3850336D" w14:textId="77777777" w:rsidR="004C25E2" w:rsidRDefault="00000000">
            <w:r>
              <w:rPr>
                <w:color w:val="222222"/>
              </w:rPr>
              <w:t>Day 17</w:t>
            </w:r>
          </w:p>
        </w:tc>
        <w:tc>
          <w:tcPr>
            <w:tcW w:w="2100" w:type="dxa"/>
            <w:tcMar>
              <w:top w:w="100" w:type="dxa"/>
              <w:left w:w="120" w:type="dxa"/>
              <w:bottom w:w="100" w:type="dxa"/>
              <w:right w:w="120" w:type="dxa"/>
            </w:tcMar>
            <w:vAlign w:val="center"/>
          </w:tcPr>
          <w:p w14:paraId="77D1B649" w14:textId="77777777" w:rsidR="004C25E2" w:rsidRDefault="00000000">
            <w:r>
              <w:rPr>
                <w:color w:val="222222"/>
              </w:rPr>
              <w:t>VAPT Methodology</w:t>
            </w:r>
          </w:p>
        </w:tc>
        <w:tc>
          <w:tcPr>
            <w:tcW w:w="3175" w:type="dxa"/>
            <w:tcMar>
              <w:top w:w="100" w:type="dxa"/>
              <w:left w:w="120" w:type="dxa"/>
              <w:bottom w:w="100" w:type="dxa"/>
              <w:right w:w="120" w:type="dxa"/>
            </w:tcMar>
            <w:vAlign w:val="center"/>
          </w:tcPr>
          <w:p w14:paraId="434AF89E" w14:textId="77777777" w:rsidR="004C25E2" w:rsidRPr="002A5EC6" w:rsidRDefault="00000000">
            <w:pPr>
              <w:rPr>
                <w:lang w:val="en-IN"/>
              </w:rPr>
            </w:pPr>
            <w:r w:rsidRPr="002A5EC6">
              <w:rPr>
                <w:color w:val="222222"/>
                <w:sz w:val="18"/>
                <w:szCs w:val="18"/>
                <w:lang w:val="en-IN"/>
              </w:rPr>
              <w:t>PTES phases and engagement lifecycle.</w:t>
            </w:r>
          </w:p>
        </w:tc>
        <w:tc>
          <w:tcPr>
            <w:tcW w:w="3175" w:type="dxa"/>
            <w:tcMar>
              <w:top w:w="100" w:type="dxa"/>
              <w:left w:w="120" w:type="dxa"/>
              <w:bottom w:w="100" w:type="dxa"/>
              <w:right w:w="120" w:type="dxa"/>
            </w:tcMar>
            <w:vAlign w:val="center"/>
          </w:tcPr>
          <w:p w14:paraId="2E30A708" w14:textId="77777777" w:rsidR="004C25E2" w:rsidRPr="002A5EC6" w:rsidRDefault="00000000">
            <w:pPr>
              <w:rPr>
                <w:lang w:val="en-IN"/>
              </w:rPr>
            </w:pPr>
            <w:r w:rsidRPr="002A5EC6">
              <w:rPr>
                <w:color w:val="222222"/>
                <w:sz w:val="18"/>
                <w:szCs w:val="18"/>
                <w:lang w:val="en-IN"/>
              </w:rPr>
              <w:t>Perform reconnaissance and vulnerability assessment.</w:t>
            </w:r>
          </w:p>
        </w:tc>
      </w:tr>
      <w:tr w:rsidR="004C25E2" w14:paraId="07133545"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4BAFA166" w14:textId="77777777" w:rsidR="004C25E2" w:rsidRDefault="00000000">
            <w:r>
              <w:rPr>
                <w:color w:val="222222"/>
              </w:rPr>
              <w:t>Day 18</w:t>
            </w:r>
          </w:p>
        </w:tc>
        <w:tc>
          <w:tcPr>
            <w:tcW w:w="2100" w:type="dxa"/>
            <w:shd w:val="clear" w:color="auto" w:fill="F2F6FC"/>
            <w:tcMar>
              <w:top w:w="100" w:type="dxa"/>
              <w:left w:w="120" w:type="dxa"/>
              <w:bottom w:w="100" w:type="dxa"/>
              <w:right w:w="120" w:type="dxa"/>
            </w:tcMar>
            <w:vAlign w:val="center"/>
          </w:tcPr>
          <w:p w14:paraId="2BCF94E1" w14:textId="77777777" w:rsidR="004C25E2" w:rsidRDefault="00000000">
            <w:r>
              <w:rPr>
                <w:color w:val="222222"/>
              </w:rPr>
              <w:t>Windows Security</w:t>
            </w:r>
          </w:p>
        </w:tc>
        <w:tc>
          <w:tcPr>
            <w:tcW w:w="3175" w:type="dxa"/>
            <w:shd w:val="clear" w:color="auto" w:fill="F2F6FC"/>
            <w:tcMar>
              <w:top w:w="100" w:type="dxa"/>
              <w:left w:w="120" w:type="dxa"/>
              <w:bottom w:w="100" w:type="dxa"/>
              <w:right w:w="120" w:type="dxa"/>
            </w:tcMar>
            <w:vAlign w:val="center"/>
          </w:tcPr>
          <w:p w14:paraId="558F58E0" w14:textId="77777777" w:rsidR="004C25E2" w:rsidRPr="002A5EC6" w:rsidRDefault="00000000">
            <w:pPr>
              <w:rPr>
                <w:lang w:val="en-IN"/>
              </w:rPr>
            </w:pPr>
            <w:r w:rsidRPr="002A5EC6">
              <w:rPr>
                <w:color w:val="222222"/>
                <w:sz w:val="18"/>
                <w:szCs w:val="18"/>
                <w:lang w:val="en-IN"/>
              </w:rPr>
              <w:t>Windows architecture, registry and services.</w:t>
            </w:r>
          </w:p>
        </w:tc>
        <w:tc>
          <w:tcPr>
            <w:tcW w:w="3175" w:type="dxa"/>
            <w:shd w:val="clear" w:color="auto" w:fill="F2F6FC"/>
            <w:tcMar>
              <w:top w:w="100" w:type="dxa"/>
              <w:left w:w="120" w:type="dxa"/>
              <w:bottom w:w="100" w:type="dxa"/>
              <w:right w:w="120" w:type="dxa"/>
            </w:tcMar>
            <w:vAlign w:val="center"/>
          </w:tcPr>
          <w:p w14:paraId="77515ABE" w14:textId="77777777" w:rsidR="004C25E2" w:rsidRDefault="00000000">
            <w:r>
              <w:rPr>
                <w:color w:val="222222"/>
                <w:sz w:val="18"/>
                <w:szCs w:val="18"/>
              </w:rPr>
              <w:t>Windows administration and user management.</w:t>
            </w:r>
          </w:p>
        </w:tc>
      </w:tr>
    </w:tbl>
    <w:p w14:paraId="06EF507E" w14:textId="77777777" w:rsidR="004C25E2" w:rsidRDefault="00000000">
      <w:pPr>
        <w:spacing w:before="150" w:after="300"/>
      </w:pPr>
      <w:r>
        <w:rPr>
          <w:b/>
          <w:bCs/>
          <w:sz w:val="22"/>
          <w:szCs w:val="22"/>
        </w:rPr>
        <w:t xml:space="preserve">Assessment focus: </w:t>
      </w:r>
      <w:r>
        <w:rPr>
          <w:sz w:val="22"/>
          <w:szCs w:val="22"/>
        </w:rPr>
        <w:t>IAM, SOC and Privilege Escalation Assessment (progressive)</w:t>
      </w:r>
    </w:p>
    <w:p w14:paraId="25EF9CA2" w14:textId="77777777" w:rsidR="004C25E2" w:rsidRDefault="00000000">
      <w:pPr>
        <w:pStyle w:val="Heading2"/>
        <w:spacing w:before="300" w:after="150"/>
      </w:pPr>
      <w:bookmarkStart w:id="7" w:name="_Toc234000634"/>
      <w:r>
        <w:rPr>
          <w:b/>
          <w:bCs/>
        </w:rPr>
        <w:t>Week 4: IAM, SOC, Forensics &amp; Capstone</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175"/>
        <w:gridCol w:w="3175"/>
      </w:tblGrid>
      <w:tr w:rsidR="004C25E2" w14:paraId="61AFB6CB"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7458C8CB" w14:textId="77777777" w:rsidR="004C25E2" w:rsidRDefault="00000000">
            <w:r>
              <w:rPr>
                <w:b/>
                <w:bCs/>
                <w:color w:val="FFFFFF"/>
              </w:rPr>
              <w:t>Day</w:t>
            </w:r>
          </w:p>
        </w:tc>
        <w:tc>
          <w:tcPr>
            <w:tcW w:w="2100" w:type="dxa"/>
            <w:shd w:val="clear" w:color="auto" w:fill="1F3864"/>
            <w:tcMar>
              <w:top w:w="100" w:type="dxa"/>
              <w:left w:w="120" w:type="dxa"/>
              <w:bottom w:w="100" w:type="dxa"/>
              <w:right w:w="120" w:type="dxa"/>
            </w:tcMar>
            <w:vAlign w:val="center"/>
          </w:tcPr>
          <w:p w14:paraId="0D1BFAB3" w14:textId="77777777" w:rsidR="004C25E2" w:rsidRDefault="00000000">
            <w:r>
              <w:rPr>
                <w:b/>
                <w:bCs/>
                <w:color w:val="FFFFFF"/>
              </w:rPr>
              <w:t>Topic</w:t>
            </w:r>
          </w:p>
        </w:tc>
        <w:tc>
          <w:tcPr>
            <w:tcW w:w="3175" w:type="dxa"/>
            <w:shd w:val="clear" w:color="auto" w:fill="1F3864"/>
            <w:tcMar>
              <w:top w:w="100" w:type="dxa"/>
              <w:left w:w="120" w:type="dxa"/>
              <w:bottom w:w="100" w:type="dxa"/>
              <w:right w:w="120" w:type="dxa"/>
            </w:tcMar>
            <w:vAlign w:val="center"/>
          </w:tcPr>
          <w:p w14:paraId="056D6EB0" w14:textId="77777777" w:rsidR="004C25E2" w:rsidRDefault="00000000">
            <w:r>
              <w:rPr>
                <w:b/>
                <w:bCs/>
                <w:color w:val="FFFFFF"/>
              </w:rPr>
              <w:t>Theory Topics</w:t>
            </w:r>
          </w:p>
        </w:tc>
        <w:tc>
          <w:tcPr>
            <w:tcW w:w="3175" w:type="dxa"/>
            <w:shd w:val="clear" w:color="auto" w:fill="1F3864"/>
            <w:tcMar>
              <w:top w:w="100" w:type="dxa"/>
              <w:left w:w="120" w:type="dxa"/>
              <w:bottom w:w="100" w:type="dxa"/>
              <w:right w:w="120" w:type="dxa"/>
            </w:tcMar>
            <w:vAlign w:val="center"/>
          </w:tcPr>
          <w:p w14:paraId="523BF841" w14:textId="77777777" w:rsidR="004C25E2" w:rsidRDefault="00000000">
            <w:r>
              <w:rPr>
                <w:b/>
                <w:bCs/>
                <w:color w:val="FFFFFF"/>
              </w:rPr>
              <w:t>Hands-on Activities</w:t>
            </w:r>
          </w:p>
        </w:tc>
      </w:tr>
      <w:tr w:rsidR="004C25E2" w14:paraId="3DD8303A" w14:textId="77777777">
        <w:tblPrEx>
          <w:tblCellMar>
            <w:top w:w="0" w:type="dxa"/>
            <w:bottom w:w="0" w:type="dxa"/>
          </w:tblCellMar>
        </w:tblPrEx>
        <w:tc>
          <w:tcPr>
            <w:tcW w:w="900" w:type="dxa"/>
            <w:tcMar>
              <w:top w:w="100" w:type="dxa"/>
              <w:left w:w="120" w:type="dxa"/>
              <w:bottom w:w="100" w:type="dxa"/>
              <w:right w:w="120" w:type="dxa"/>
            </w:tcMar>
            <w:vAlign w:val="center"/>
          </w:tcPr>
          <w:p w14:paraId="2D047A24" w14:textId="77777777" w:rsidR="004C25E2" w:rsidRDefault="00000000">
            <w:r>
              <w:rPr>
                <w:color w:val="222222"/>
              </w:rPr>
              <w:t>Day 19</w:t>
            </w:r>
          </w:p>
        </w:tc>
        <w:tc>
          <w:tcPr>
            <w:tcW w:w="2100" w:type="dxa"/>
            <w:tcMar>
              <w:top w:w="100" w:type="dxa"/>
              <w:left w:w="120" w:type="dxa"/>
              <w:bottom w:w="100" w:type="dxa"/>
              <w:right w:w="120" w:type="dxa"/>
            </w:tcMar>
            <w:vAlign w:val="center"/>
          </w:tcPr>
          <w:p w14:paraId="1FCE7C3D" w14:textId="77777777" w:rsidR="004C25E2" w:rsidRDefault="00000000">
            <w:r>
              <w:rPr>
                <w:color w:val="222222"/>
              </w:rPr>
              <w:t>Identity &amp; Access Management</w:t>
            </w:r>
          </w:p>
        </w:tc>
        <w:tc>
          <w:tcPr>
            <w:tcW w:w="3175" w:type="dxa"/>
            <w:tcMar>
              <w:top w:w="100" w:type="dxa"/>
              <w:left w:w="120" w:type="dxa"/>
              <w:bottom w:w="100" w:type="dxa"/>
              <w:right w:w="120" w:type="dxa"/>
            </w:tcMar>
            <w:vAlign w:val="center"/>
          </w:tcPr>
          <w:p w14:paraId="4F80FCBC" w14:textId="77777777" w:rsidR="004C25E2" w:rsidRDefault="00000000">
            <w:r>
              <w:rPr>
                <w:color w:val="222222"/>
                <w:sz w:val="18"/>
                <w:szCs w:val="18"/>
              </w:rPr>
              <w:t>Active Directory, LDAP, Kerberos, RBAC and SSO.</w:t>
            </w:r>
          </w:p>
        </w:tc>
        <w:tc>
          <w:tcPr>
            <w:tcW w:w="3175" w:type="dxa"/>
            <w:tcMar>
              <w:top w:w="100" w:type="dxa"/>
              <w:left w:w="120" w:type="dxa"/>
              <w:bottom w:w="100" w:type="dxa"/>
              <w:right w:w="120" w:type="dxa"/>
            </w:tcMar>
            <w:vAlign w:val="center"/>
          </w:tcPr>
          <w:p w14:paraId="226CAA91" w14:textId="77777777" w:rsidR="004C25E2" w:rsidRDefault="00000000">
            <w:r>
              <w:rPr>
                <w:color w:val="222222"/>
                <w:sz w:val="18"/>
                <w:szCs w:val="18"/>
              </w:rPr>
              <w:t>Configure users and groups in lab environment.</w:t>
            </w:r>
          </w:p>
        </w:tc>
      </w:tr>
      <w:tr w:rsidR="004C25E2" w14:paraId="4BC57004"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29BEF9B6" w14:textId="77777777" w:rsidR="004C25E2" w:rsidRDefault="00000000">
            <w:r>
              <w:rPr>
                <w:color w:val="222222"/>
              </w:rPr>
              <w:t>Day 20</w:t>
            </w:r>
          </w:p>
        </w:tc>
        <w:tc>
          <w:tcPr>
            <w:tcW w:w="2100" w:type="dxa"/>
            <w:shd w:val="clear" w:color="auto" w:fill="F2F6FC"/>
            <w:tcMar>
              <w:top w:w="100" w:type="dxa"/>
              <w:left w:w="120" w:type="dxa"/>
              <w:bottom w:w="100" w:type="dxa"/>
              <w:right w:w="120" w:type="dxa"/>
            </w:tcMar>
            <w:vAlign w:val="center"/>
          </w:tcPr>
          <w:p w14:paraId="1E7E9063" w14:textId="77777777" w:rsidR="004C25E2" w:rsidRDefault="00000000">
            <w:r>
              <w:rPr>
                <w:color w:val="222222"/>
              </w:rPr>
              <w:t>Linux Privilege Escalation</w:t>
            </w:r>
          </w:p>
        </w:tc>
        <w:tc>
          <w:tcPr>
            <w:tcW w:w="3175" w:type="dxa"/>
            <w:shd w:val="clear" w:color="auto" w:fill="F2F6FC"/>
            <w:tcMar>
              <w:top w:w="100" w:type="dxa"/>
              <w:left w:w="120" w:type="dxa"/>
              <w:bottom w:w="100" w:type="dxa"/>
              <w:right w:w="120" w:type="dxa"/>
            </w:tcMar>
            <w:vAlign w:val="center"/>
          </w:tcPr>
          <w:p w14:paraId="7875F490" w14:textId="77777777" w:rsidR="004C25E2" w:rsidRDefault="00000000">
            <w:r>
              <w:rPr>
                <w:color w:val="222222"/>
                <w:sz w:val="18"/>
                <w:szCs w:val="18"/>
              </w:rPr>
              <w:t>SUID, capabilities, cron jobs and misconfigurations.</w:t>
            </w:r>
          </w:p>
        </w:tc>
        <w:tc>
          <w:tcPr>
            <w:tcW w:w="3175" w:type="dxa"/>
            <w:shd w:val="clear" w:color="auto" w:fill="F2F6FC"/>
            <w:tcMar>
              <w:top w:w="100" w:type="dxa"/>
              <w:left w:w="120" w:type="dxa"/>
              <w:bottom w:w="100" w:type="dxa"/>
              <w:right w:w="120" w:type="dxa"/>
            </w:tcMar>
            <w:vAlign w:val="center"/>
          </w:tcPr>
          <w:p w14:paraId="603426E8" w14:textId="77777777" w:rsidR="004C25E2" w:rsidRDefault="00000000">
            <w:r>
              <w:rPr>
                <w:color w:val="222222"/>
                <w:sz w:val="18"/>
                <w:szCs w:val="18"/>
              </w:rPr>
              <w:t>ThunderCipher GhostRoute privilege escalation lab.</w:t>
            </w:r>
          </w:p>
        </w:tc>
      </w:tr>
      <w:tr w:rsidR="004C25E2" w14:paraId="7DA5D2BA" w14:textId="77777777">
        <w:tblPrEx>
          <w:tblCellMar>
            <w:top w:w="0" w:type="dxa"/>
            <w:bottom w:w="0" w:type="dxa"/>
          </w:tblCellMar>
        </w:tblPrEx>
        <w:tc>
          <w:tcPr>
            <w:tcW w:w="900" w:type="dxa"/>
            <w:tcMar>
              <w:top w:w="100" w:type="dxa"/>
              <w:left w:w="120" w:type="dxa"/>
              <w:bottom w:w="100" w:type="dxa"/>
              <w:right w:w="120" w:type="dxa"/>
            </w:tcMar>
            <w:vAlign w:val="center"/>
          </w:tcPr>
          <w:p w14:paraId="70672C35" w14:textId="77777777" w:rsidR="004C25E2" w:rsidRDefault="00000000">
            <w:r>
              <w:rPr>
                <w:color w:val="222222"/>
              </w:rPr>
              <w:t>Day 21</w:t>
            </w:r>
          </w:p>
        </w:tc>
        <w:tc>
          <w:tcPr>
            <w:tcW w:w="2100" w:type="dxa"/>
            <w:tcMar>
              <w:top w:w="100" w:type="dxa"/>
              <w:left w:w="120" w:type="dxa"/>
              <w:bottom w:w="100" w:type="dxa"/>
              <w:right w:w="120" w:type="dxa"/>
            </w:tcMar>
            <w:vAlign w:val="center"/>
          </w:tcPr>
          <w:p w14:paraId="4117D687" w14:textId="77777777" w:rsidR="004C25E2" w:rsidRDefault="00000000">
            <w:r>
              <w:rPr>
                <w:color w:val="222222"/>
              </w:rPr>
              <w:t>SOC Fundamentals</w:t>
            </w:r>
          </w:p>
        </w:tc>
        <w:tc>
          <w:tcPr>
            <w:tcW w:w="3175" w:type="dxa"/>
            <w:tcMar>
              <w:top w:w="100" w:type="dxa"/>
              <w:left w:w="120" w:type="dxa"/>
              <w:bottom w:w="100" w:type="dxa"/>
              <w:right w:w="120" w:type="dxa"/>
            </w:tcMar>
            <w:vAlign w:val="center"/>
          </w:tcPr>
          <w:p w14:paraId="4A8DDAD3" w14:textId="77777777" w:rsidR="004C25E2" w:rsidRDefault="00000000">
            <w:r>
              <w:rPr>
                <w:color w:val="222222"/>
                <w:sz w:val="18"/>
                <w:szCs w:val="18"/>
              </w:rPr>
              <w:t>SOC workflow, incident response and MITRE ATT&amp;CK.</w:t>
            </w:r>
          </w:p>
        </w:tc>
        <w:tc>
          <w:tcPr>
            <w:tcW w:w="3175" w:type="dxa"/>
            <w:tcMar>
              <w:top w:w="100" w:type="dxa"/>
              <w:left w:w="120" w:type="dxa"/>
              <w:bottom w:w="100" w:type="dxa"/>
              <w:right w:w="120" w:type="dxa"/>
            </w:tcMar>
            <w:vAlign w:val="center"/>
          </w:tcPr>
          <w:p w14:paraId="3F10AC11" w14:textId="77777777" w:rsidR="004C25E2" w:rsidRDefault="00000000">
            <w:r>
              <w:rPr>
                <w:color w:val="222222"/>
                <w:sz w:val="18"/>
                <w:szCs w:val="18"/>
              </w:rPr>
              <w:t>Analyze sample alerts and incidents.</w:t>
            </w:r>
          </w:p>
        </w:tc>
      </w:tr>
      <w:tr w:rsidR="004C25E2" w14:paraId="79BC7232"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5D921F82" w14:textId="77777777" w:rsidR="004C25E2" w:rsidRDefault="00000000">
            <w:r>
              <w:rPr>
                <w:color w:val="222222"/>
              </w:rPr>
              <w:t>Day 22</w:t>
            </w:r>
          </w:p>
        </w:tc>
        <w:tc>
          <w:tcPr>
            <w:tcW w:w="2100" w:type="dxa"/>
            <w:shd w:val="clear" w:color="auto" w:fill="F2F6FC"/>
            <w:tcMar>
              <w:top w:w="100" w:type="dxa"/>
              <w:left w:w="120" w:type="dxa"/>
              <w:bottom w:w="100" w:type="dxa"/>
              <w:right w:w="120" w:type="dxa"/>
            </w:tcMar>
            <w:vAlign w:val="center"/>
          </w:tcPr>
          <w:p w14:paraId="49CF9478" w14:textId="77777777" w:rsidR="004C25E2" w:rsidRDefault="00000000">
            <w:r>
              <w:rPr>
                <w:color w:val="222222"/>
              </w:rPr>
              <w:t>SIEM &amp; Log Analysis</w:t>
            </w:r>
          </w:p>
        </w:tc>
        <w:tc>
          <w:tcPr>
            <w:tcW w:w="3175" w:type="dxa"/>
            <w:shd w:val="clear" w:color="auto" w:fill="F2F6FC"/>
            <w:tcMar>
              <w:top w:w="100" w:type="dxa"/>
              <w:left w:w="120" w:type="dxa"/>
              <w:bottom w:w="100" w:type="dxa"/>
              <w:right w:w="120" w:type="dxa"/>
            </w:tcMar>
            <w:vAlign w:val="center"/>
          </w:tcPr>
          <w:p w14:paraId="3B7F9C0E" w14:textId="77777777" w:rsidR="004C25E2" w:rsidRDefault="00000000">
            <w:r>
              <w:rPr>
                <w:color w:val="222222"/>
                <w:sz w:val="18"/>
                <w:szCs w:val="18"/>
              </w:rPr>
              <w:t>Log management, detection rules and correlation.</w:t>
            </w:r>
          </w:p>
        </w:tc>
        <w:tc>
          <w:tcPr>
            <w:tcW w:w="3175" w:type="dxa"/>
            <w:shd w:val="clear" w:color="auto" w:fill="F2F6FC"/>
            <w:tcMar>
              <w:top w:w="100" w:type="dxa"/>
              <w:left w:w="120" w:type="dxa"/>
              <w:bottom w:w="100" w:type="dxa"/>
              <w:right w:w="120" w:type="dxa"/>
            </w:tcMar>
            <w:vAlign w:val="center"/>
          </w:tcPr>
          <w:p w14:paraId="2992A479" w14:textId="77777777" w:rsidR="004C25E2" w:rsidRDefault="00000000">
            <w:r>
              <w:rPr>
                <w:color w:val="222222"/>
                <w:sz w:val="18"/>
                <w:szCs w:val="18"/>
              </w:rPr>
              <w:t>Wazuh installation and alert creation.</w:t>
            </w:r>
          </w:p>
        </w:tc>
      </w:tr>
      <w:tr w:rsidR="004C25E2" w14:paraId="60B1F905" w14:textId="77777777">
        <w:tblPrEx>
          <w:tblCellMar>
            <w:top w:w="0" w:type="dxa"/>
            <w:bottom w:w="0" w:type="dxa"/>
          </w:tblCellMar>
        </w:tblPrEx>
        <w:tc>
          <w:tcPr>
            <w:tcW w:w="900" w:type="dxa"/>
            <w:tcMar>
              <w:top w:w="100" w:type="dxa"/>
              <w:left w:w="120" w:type="dxa"/>
              <w:bottom w:w="100" w:type="dxa"/>
              <w:right w:w="120" w:type="dxa"/>
            </w:tcMar>
            <w:vAlign w:val="center"/>
          </w:tcPr>
          <w:p w14:paraId="4D75E9DD" w14:textId="77777777" w:rsidR="004C25E2" w:rsidRDefault="00000000">
            <w:r>
              <w:rPr>
                <w:color w:val="222222"/>
              </w:rPr>
              <w:t>Day 23</w:t>
            </w:r>
          </w:p>
        </w:tc>
        <w:tc>
          <w:tcPr>
            <w:tcW w:w="2100" w:type="dxa"/>
            <w:tcMar>
              <w:top w:w="100" w:type="dxa"/>
              <w:left w:w="120" w:type="dxa"/>
              <w:bottom w:w="100" w:type="dxa"/>
              <w:right w:w="120" w:type="dxa"/>
            </w:tcMar>
            <w:vAlign w:val="center"/>
          </w:tcPr>
          <w:p w14:paraId="3F99AD4F" w14:textId="77777777" w:rsidR="004C25E2" w:rsidRDefault="00000000">
            <w:r>
              <w:rPr>
                <w:color w:val="222222"/>
              </w:rPr>
              <w:t>Digital Forensics &amp; Malware</w:t>
            </w:r>
          </w:p>
        </w:tc>
        <w:tc>
          <w:tcPr>
            <w:tcW w:w="3175" w:type="dxa"/>
            <w:tcMar>
              <w:top w:w="100" w:type="dxa"/>
              <w:left w:w="120" w:type="dxa"/>
              <w:bottom w:w="100" w:type="dxa"/>
              <w:right w:w="120" w:type="dxa"/>
            </w:tcMar>
            <w:vAlign w:val="center"/>
          </w:tcPr>
          <w:p w14:paraId="059A8A5E" w14:textId="77777777" w:rsidR="004C25E2" w:rsidRDefault="00000000">
            <w:r>
              <w:rPr>
                <w:color w:val="222222"/>
                <w:sz w:val="18"/>
                <w:szCs w:val="18"/>
              </w:rPr>
              <w:t>Chain of custody, memory and disk forensics.</w:t>
            </w:r>
          </w:p>
        </w:tc>
        <w:tc>
          <w:tcPr>
            <w:tcW w:w="3175" w:type="dxa"/>
            <w:tcMar>
              <w:top w:w="100" w:type="dxa"/>
              <w:left w:w="120" w:type="dxa"/>
              <w:bottom w:w="100" w:type="dxa"/>
              <w:right w:w="120" w:type="dxa"/>
            </w:tcMar>
            <w:vAlign w:val="center"/>
          </w:tcPr>
          <w:p w14:paraId="14BAE363" w14:textId="77777777" w:rsidR="004C25E2" w:rsidRDefault="00000000">
            <w:r>
              <w:rPr>
                <w:color w:val="222222"/>
                <w:sz w:val="18"/>
                <w:szCs w:val="18"/>
              </w:rPr>
              <w:t>Autopsy and VirusTotal exercises.</w:t>
            </w:r>
          </w:p>
        </w:tc>
      </w:tr>
      <w:tr w:rsidR="004C25E2" w14:paraId="18BB79E2" w14:textId="77777777">
        <w:tblPrEx>
          <w:tblCellMar>
            <w:top w:w="0" w:type="dxa"/>
            <w:bottom w:w="0" w:type="dxa"/>
          </w:tblCellMar>
        </w:tblPrEx>
        <w:tc>
          <w:tcPr>
            <w:tcW w:w="900" w:type="dxa"/>
            <w:shd w:val="clear" w:color="auto" w:fill="F2F6FC"/>
            <w:tcMar>
              <w:top w:w="100" w:type="dxa"/>
              <w:left w:w="120" w:type="dxa"/>
              <w:bottom w:w="100" w:type="dxa"/>
              <w:right w:w="120" w:type="dxa"/>
            </w:tcMar>
            <w:vAlign w:val="center"/>
          </w:tcPr>
          <w:p w14:paraId="26AB2D87" w14:textId="77777777" w:rsidR="004C25E2" w:rsidRDefault="00000000">
            <w:r>
              <w:rPr>
                <w:color w:val="222222"/>
              </w:rPr>
              <w:t>Day 24</w:t>
            </w:r>
          </w:p>
        </w:tc>
        <w:tc>
          <w:tcPr>
            <w:tcW w:w="2100" w:type="dxa"/>
            <w:shd w:val="clear" w:color="auto" w:fill="F2F6FC"/>
            <w:tcMar>
              <w:top w:w="100" w:type="dxa"/>
              <w:left w:w="120" w:type="dxa"/>
              <w:bottom w:w="100" w:type="dxa"/>
              <w:right w:w="120" w:type="dxa"/>
            </w:tcMar>
            <w:vAlign w:val="center"/>
          </w:tcPr>
          <w:p w14:paraId="0FFE5F6D" w14:textId="77777777" w:rsidR="004C25E2" w:rsidRDefault="00000000">
            <w:r>
              <w:rPr>
                <w:color w:val="222222"/>
              </w:rPr>
              <w:t>Capstone Project &amp; Reporting</w:t>
            </w:r>
          </w:p>
        </w:tc>
        <w:tc>
          <w:tcPr>
            <w:tcW w:w="3175" w:type="dxa"/>
            <w:shd w:val="clear" w:color="auto" w:fill="F2F6FC"/>
            <w:tcMar>
              <w:top w:w="100" w:type="dxa"/>
              <w:left w:w="120" w:type="dxa"/>
              <w:bottom w:w="100" w:type="dxa"/>
              <w:right w:w="120" w:type="dxa"/>
            </w:tcMar>
            <w:vAlign w:val="center"/>
          </w:tcPr>
          <w:p w14:paraId="2C9F81BC" w14:textId="77777777" w:rsidR="004C25E2" w:rsidRDefault="00000000">
            <w:r>
              <w:rPr>
                <w:color w:val="222222"/>
                <w:sz w:val="18"/>
                <w:szCs w:val="18"/>
              </w:rPr>
              <w:t>Professional VAPT report writing and presentation skills.</w:t>
            </w:r>
          </w:p>
        </w:tc>
        <w:tc>
          <w:tcPr>
            <w:tcW w:w="3175" w:type="dxa"/>
            <w:shd w:val="clear" w:color="auto" w:fill="F2F6FC"/>
            <w:tcMar>
              <w:top w:w="100" w:type="dxa"/>
              <w:left w:w="120" w:type="dxa"/>
              <w:bottom w:w="100" w:type="dxa"/>
              <w:right w:w="120" w:type="dxa"/>
            </w:tcMar>
            <w:vAlign w:val="center"/>
          </w:tcPr>
          <w:p w14:paraId="7E40D86B" w14:textId="77777777" w:rsidR="004C25E2" w:rsidRDefault="00000000">
            <w:r>
              <w:rPr>
                <w:color w:val="222222"/>
                <w:sz w:val="18"/>
                <w:szCs w:val="18"/>
              </w:rPr>
              <w:t>Complete final assessment, report and project presentation.</w:t>
            </w:r>
          </w:p>
        </w:tc>
      </w:tr>
    </w:tbl>
    <w:p w14:paraId="6B3F9410" w14:textId="77777777" w:rsidR="004C25E2" w:rsidRDefault="00000000">
      <w:pPr>
        <w:spacing w:before="150" w:after="300"/>
      </w:pPr>
      <w:r>
        <w:rPr>
          <w:b/>
          <w:bCs/>
          <w:sz w:val="22"/>
          <w:szCs w:val="22"/>
        </w:rPr>
        <w:t xml:space="preserve">Assessment focus: </w:t>
      </w:r>
      <w:r>
        <w:rPr>
          <w:sz w:val="22"/>
          <w:szCs w:val="22"/>
        </w:rPr>
        <w:t>Final Capstone Project and Viva</w:t>
      </w:r>
    </w:p>
    <w:p w14:paraId="0120162A" w14:textId="77777777" w:rsidR="004C25E2" w:rsidRDefault="00000000">
      <w:pPr>
        <w:pStyle w:val="Heading1"/>
        <w:spacing w:before="300" w:after="150"/>
      </w:pPr>
      <w:bookmarkStart w:id="8" w:name="_Toc234000635"/>
      <w:r>
        <w:rPr>
          <w:b/>
          <w:bCs/>
          <w:color w:val="1F3864"/>
        </w:rPr>
        <w:t>4. Weekly Assessments</w:t>
      </w:r>
      <w:bookmarkEnd w:id="8"/>
    </w:p>
    <w:p w14:paraId="46FEEF8C" w14:textId="77777777" w:rsidR="004C25E2" w:rsidRDefault="00000000">
      <w:pPr>
        <w:pStyle w:val="ListParagraph"/>
        <w:numPr>
          <w:ilvl w:val="0"/>
          <w:numId w:val="1"/>
        </w:numPr>
        <w:spacing w:after="80"/>
      </w:pPr>
      <w:r>
        <w:rPr>
          <w:sz w:val="22"/>
          <w:szCs w:val="22"/>
        </w:rPr>
        <w:t>Week 1: Linux and Networking Assessment</w:t>
      </w:r>
    </w:p>
    <w:p w14:paraId="3D38A0BB" w14:textId="77777777" w:rsidR="004C25E2" w:rsidRDefault="00000000">
      <w:pPr>
        <w:pStyle w:val="ListParagraph"/>
        <w:numPr>
          <w:ilvl w:val="0"/>
          <w:numId w:val="1"/>
        </w:numPr>
        <w:spacing w:after="80"/>
      </w:pPr>
      <w:r>
        <w:rPr>
          <w:sz w:val="22"/>
          <w:szCs w:val="22"/>
        </w:rPr>
        <w:t>Week 2: Web Security and OWASP Assessment</w:t>
      </w:r>
    </w:p>
    <w:p w14:paraId="407B0731" w14:textId="77777777" w:rsidR="004C25E2" w:rsidRDefault="00000000">
      <w:pPr>
        <w:pStyle w:val="ListParagraph"/>
        <w:numPr>
          <w:ilvl w:val="0"/>
          <w:numId w:val="1"/>
        </w:numPr>
        <w:spacing w:after="80"/>
      </w:pPr>
      <w:r>
        <w:rPr>
          <w:sz w:val="22"/>
          <w:szCs w:val="22"/>
        </w:rPr>
        <w:t>Week 3: IAM, SOC and Privilege Escalation Assessment</w:t>
      </w:r>
    </w:p>
    <w:p w14:paraId="4ACFB3CC" w14:textId="77777777" w:rsidR="004C25E2" w:rsidRDefault="00000000">
      <w:pPr>
        <w:pStyle w:val="ListParagraph"/>
        <w:numPr>
          <w:ilvl w:val="0"/>
          <w:numId w:val="1"/>
        </w:numPr>
        <w:spacing w:after="80"/>
      </w:pPr>
      <w:r>
        <w:rPr>
          <w:sz w:val="22"/>
          <w:szCs w:val="22"/>
        </w:rPr>
        <w:t>Week 4: Final Capstone Project and Viva</w:t>
      </w:r>
    </w:p>
    <w:p w14:paraId="1D318083" w14:textId="77777777" w:rsidR="004C25E2" w:rsidRDefault="00000000">
      <w:pPr>
        <w:pStyle w:val="Heading1"/>
        <w:spacing w:before="300" w:after="150"/>
      </w:pPr>
      <w:bookmarkStart w:id="9" w:name="_Toc234000636"/>
      <w:r>
        <w:rPr>
          <w:b/>
          <w:bCs/>
          <w:color w:val="1F3864"/>
        </w:rPr>
        <w:t>5. Final Deliverables</w:t>
      </w:r>
      <w:bookmarkEnd w:id="9"/>
    </w:p>
    <w:p w14:paraId="0F1BEE8B" w14:textId="77777777" w:rsidR="004C25E2" w:rsidRDefault="00000000">
      <w:pPr>
        <w:spacing w:after="120"/>
      </w:pPr>
      <w:r>
        <w:rPr>
          <w:color w:val="222222"/>
          <w:sz w:val="22"/>
          <w:szCs w:val="22"/>
        </w:rPr>
        <w:t>By the end of the internship, every intern is expected to submit or complete the following:</w:t>
      </w:r>
    </w:p>
    <w:p w14:paraId="3D9B12E1" w14:textId="77777777" w:rsidR="004C25E2" w:rsidRDefault="00000000">
      <w:pPr>
        <w:pStyle w:val="ListParagraph"/>
        <w:numPr>
          <w:ilvl w:val="0"/>
          <w:numId w:val="1"/>
        </w:numPr>
        <w:spacing w:after="80"/>
      </w:pPr>
      <w:r>
        <w:rPr>
          <w:sz w:val="22"/>
          <w:szCs w:val="22"/>
        </w:rPr>
        <w:t>Professional VAPT (Vulnerability Assessment and Penetration Testing) Report</w:t>
      </w:r>
    </w:p>
    <w:p w14:paraId="0130070D" w14:textId="77777777" w:rsidR="004C25E2" w:rsidRDefault="00000000">
      <w:pPr>
        <w:pStyle w:val="ListParagraph"/>
        <w:numPr>
          <w:ilvl w:val="0"/>
          <w:numId w:val="1"/>
        </w:numPr>
        <w:spacing w:after="80"/>
      </w:pPr>
      <w:r>
        <w:rPr>
          <w:sz w:val="22"/>
          <w:szCs w:val="22"/>
        </w:rPr>
        <w:t>CTF Write-up and Lab Documentation</w:t>
      </w:r>
    </w:p>
    <w:p w14:paraId="2A8B31E0" w14:textId="77777777" w:rsidR="004C25E2" w:rsidRDefault="00000000">
      <w:pPr>
        <w:pStyle w:val="ListParagraph"/>
        <w:numPr>
          <w:ilvl w:val="0"/>
          <w:numId w:val="1"/>
        </w:numPr>
        <w:spacing w:after="80"/>
      </w:pPr>
      <w:r>
        <w:rPr>
          <w:sz w:val="22"/>
          <w:szCs w:val="22"/>
        </w:rPr>
        <w:t>GitHub Repository with all lab work and scripts</w:t>
      </w:r>
    </w:p>
    <w:p w14:paraId="3905220A" w14:textId="77777777" w:rsidR="004C25E2" w:rsidRDefault="00000000">
      <w:pPr>
        <w:pStyle w:val="ListParagraph"/>
        <w:numPr>
          <w:ilvl w:val="0"/>
          <w:numId w:val="1"/>
        </w:numPr>
        <w:spacing w:after="80"/>
      </w:pPr>
      <w:r>
        <w:rPr>
          <w:sz w:val="22"/>
          <w:szCs w:val="22"/>
        </w:rPr>
        <w:t>Final Project Presentation</w:t>
      </w:r>
    </w:p>
    <w:p w14:paraId="14F79970" w14:textId="77777777" w:rsidR="004C25E2" w:rsidRDefault="00000000">
      <w:pPr>
        <w:pStyle w:val="ListParagraph"/>
        <w:numPr>
          <w:ilvl w:val="0"/>
          <w:numId w:val="1"/>
        </w:numPr>
        <w:spacing w:after="80"/>
      </w:pPr>
      <w:r>
        <w:rPr>
          <w:sz w:val="22"/>
          <w:szCs w:val="22"/>
        </w:rPr>
        <w:t>LinkedIn Internship Completion Post</w:t>
      </w:r>
    </w:p>
    <w:p w14:paraId="79C61787" w14:textId="77777777" w:rsidR="004C25E2" w:rsidRDefault="00000000">
      <w:pPr>
        <w:pStyle w:val="ListParagraph"/>
        <w:numPr>
          <w:ilvl w:val="0"/>
          <w:numId w:val="1"/>
        </w:numPr>
        <w:spacing w:after="80"/>
      </w:pPr>
      <w:r>
        <w:rPr>
          <w:sz w:val="22"/>
          <w:szCs w:val="22"/>
        </w:rPr>
        <w:t>Attendance above 80% (mandatory for Certification)</w:t>
      </w:r>
    </w:p>
    <w:p w14:paraId="3F819EF0" w14:textId="77777777" w:rsidR="004C25E2" w:rsidRDefault="00000000">
      <w:pPr>
        <w:pStyle w:val="Heading1"/>
        <w:spacing w:before="300" w:after="150"/>
      </w:pPr>
      <w:bookmarkStart w:id="10" w:name="_Toc234000637"/>
      <w:r>
        <w:rPr>
          <w:b/>
          <w:bCs/>
          <w:color w:val="1F3864"/>
        </w:rPr>
        <w:t>6. Certification Criteria</w:t>
      </w:r>
      <w:bookmarkEnd w:id="10"/>
    </w:p>
    <w:p w14:paraId="6ABB31A1" w14:textId="77777777" w:rsidR="004C25E2" w:rsidRDefault="00000000">
      <w:pPr>
        <w:spacing w:after="120"/>
      </w:pPr>
      <w:r>
        <w:rPr>
          <w:color w:val="222222"/>
          <w:sz w:val="22"/>
          <w:szCs w:val="22"/>
        </w:rPr>
        <w:t>To be eligible for the ThunderCipher Internship Completion Certificate, interns must maintain attendance above 80% across the 24 sessions, complete all four weekly assessments, and submit the final capstone VAPT report along with the project presentation.</w:t>
      </w:r>
    </w:p>
    <w:p w14:paraId="2A6BE287" w14:textId="77777777" w:rsidR="004C25E2" w:rsidRDefault="00000000">
      <w:pPr>
        <w:pStyle w:val="Heading1"/>
        <w:spacing w:before="300" w:after="150"/>
      </w:pPr>
      <w:bookmarkStart w:id="11" w:name="_Toc234000638"/>
      <w:r>
        <w:rPr>
          <w:b/>
          <w:bCs/>
          <w:color w:val="1F3864"/>
        </w:rPr>
        <w:t>7. Summary</w:t>
      </w:r>
      <w:bookmarkEnd w:id="11"/>
    </w:p>
    <w:p w14:paraId="07DE243F" w14:textId="77777777" w:rsidR="004C25E2" w:rsidRDefault="00000000">
      <w:pPr>
        <w:spacing w:after="120"/>
      </w:pPr>
      <w:r>
        <w:rPr>
          <w:color w:val="222222"/>
          <w:sz w:val="22"/>
          <w:szCs w:val="22"/>
        </w:rPr>
        <w:t>This handbook consolidates the complete 24-day, 4-week ThunderCipher Virtual Cybersecurity Internship curriculum — spanning Linux, networking, reconnaissance, web application security, exploitation, identity &amp; access management, SOC operations, digital forensics, and a final capstone — into a single day-by-day reference with a fixed daily schedule of 6:30 PM to 8:30 PM, Monday through Saturday.</w:t>
      </w:r>
    </w:p>
    <w:sectPr w:rsidR="004C25E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A055D" w14:textId="77777777" w:rsidR="00B13EB2" w:rsidRDefault="00B13EB2">
      <w:r>
        <w:separator/>
      </w:r>
    </w:p>
  </w:endnote>
  <w:endnote w:type="continuationSeparator" w:id="0">
    <w:p w14:paraId="025CAF86" w14:textId="77777777" w:rsidR="00B13EB2" w:rsidRDefault="00B13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823C" w14:textId="77777777" w:rsidR="004C25E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B219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55DE" w14:textId="77777777" w:rsidR="00B13EB2" w:rsidRDefault="00B13EB2">
      <w:r>
        <w:separator/>
      </w:r>
    </w:p>
  </w:footnote>
  <w:footnote w:type="continuationSeparator" w:id="0">
    <w:p w14:paraId="18FD367B" w14:textId="77777777" w:rsidR="00B13EB2" w:rsidRDefault="00B13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DF64" w14:textId="77777777" w:rsidR="004C25E2" w:rsidRDefault="00000000">
    <w:pPr>
      <w:jc w:val="right"/>
    </w:pPr>
    <w:r>
      <w:rPr>
        <w:color w:val="595959"/>
        <w:sz w:val="16"/>
        <w:szCs w:val="16"/>
      </w:rPr>
      <w:t>ThunderCipher Cybersecurity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5A73"/>
    <w:multiLevelType w:val="hybridMultilevel"/>
    <w:tmpl w:val="72BE451C"/>
    <w:lvl w:ilvl="0" w:tplc="AE36DF42">
      <w:start w:val="1"/>
      <w:numFmt w:val="bullet"/>
      <w:lvlText w:val="●"/>
      <w:lvlJc w:val="left"/>
      <w:pPr>
        <w:ind w:left="720" w:hanging="360"/>
      </w:pPr>
    </w:lvl>
    <w:lvl w:ilvl="1" w:tplc="8D06C700">
      <w:start w:val="1"/>
      <w:numFmt w:val="bullet"/>
      <w:lvlText w:val="○"/>
      <w:lvlJc w:val="left"/>
      <w:pPr>
        <w:ind w:left="1440" w:hanging="360"/>
      </w:pPr>
    </w:lvl>
    <w:lvl w:ilvl="2" w:tplc="E2601986">
      <w:start w:val="1"/>
      <w:numFmt w:val="bullet"/>
      <w:lvlText w:val="■"/>
      <w:lvlJc w:val="left"/>
      <w:pPr>
        <w:ind w:left="2160" w:hanging="360"/>
      </w:pPr>
    </w:lvl>
    <w:lvl w:ilvl="3" w:tplc="B1582EE0">
      <w:start w:val="1"/>
      <w:numFmt w:val="bullet"/>
      <w:lvlText w:val="●"/>
      <w:lvlJc w:val="left"/>
      <w:pPr>
        <w:ind w:left="2880" w:hanging="360"/>
      </w:pPr>
    </w:lvl>
    <w:lvl w:ilvl="4" w:tplc="8BCC85F4">
      <w:start w:val="1"/>
      <w:numFmt w:val="bullet"/>
      <w:lvlText w:val="○"/>
      <w:lvlJc w:val="left"/>
      <w:pPr>
        <w:ind w:left="3600" w:hanging="360"/>
      </w:pPr>
    </w:lvl>
    <w:lvl w:ilvl="5" w:tplc="60C6F218">
      <w:start w:val="1"/>
      <w:numFmt w:val="bullet"/>
      <w:lvlText w:val="■"/>
      <w:lvlJc w:val="left"/>
      <w:pPr>
        <w:ind w:left="4320" w:hanging="360"/>
      </w:pPr>
    </w:lvl>
    <w:lvl w:ilvl="6" w:tplc="1326D914">
      <w:start w:val="1"/>
      <w:numFmt w:val="bullet"/>
      <w:lvlText w:val="●"/>
      <w:lvlJc w:val="left"/>
      <w:pPr>
        <w:ind w:left="5040" w:hanging="360"/>
      </w:pPr>
    </w:lvl>
    <w:lvl w:ilvl="7" w:tplc="77CA224C">
      <w:start w:val="1"/>
      <w:numFmt w:val="bullet"/>
      <w:lvlText w:val="●"/>
      <w:lvlJc w:val="left"/>
      <w:pPr>
        <w:ind w:left="5760" w:hanging="360"/>
      </w:pPr>
    </w:lvl>
    <w:lvl w:ilvl="8" w:tplc="422AD0B6">
      <w:start w:val="1"/>
      <w:numFmt w:val="bullet"/>
      <w:lvlText w:val="●"/>
      <w:lvlJc w:val="left"/>
      <w:pPr>
        <w:ind w:left="6480" w:hanging="360"/>
      </w:pPr>
    </w:lvl>
  </w:abstractNum>
  <w:num w:numId="1" w16cid:durableId="1515724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E2"/>
    <w:rsid w:val="002A5EC6"/>
    <w:rsid w:val="004C25E2"/>
    <w:rsid w:val="009D32F0"/>
    <w:rsid w:val="00B13EB2"/>
    <w:rsid w:val="00FB21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36F7"/>
  <w15:docId w15:val="{EFA00E28-DC4A-4BC8-9CC6-882BACFF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2197"/>
    <w:pPr>
      <w:spacing w:after="100"/>
    </w:pPr>
  </w:style>
  <w:style w:type="paragraph" w:styleId="TOC2">
    <w:name w:val="toc 2"/>
    <w:basedOn w:val="Normal"/>
    <w:next w:val="Normal"/>
    <w:autoRedefine/>
    <w:uiPriority w:val="39"/>
    <w:unhideWhenUsed/>
    <w:rsid w:val="00FB219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1036</Words>
  <Characters>6529</Characters>
  <Application>Microsoft Office Word</Application>
  <DocSecurity>0</DocSecurity>
  <Lines>54</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Fernandes</cp:lastModifiedBy>
  <cp:revision>2</cp:revision>
  <dcterms:created xsi:type="dcterms:W3CDTF">2026-07-03T14:20:00Z</dcterms:created>
  <dcterms:modified xsi:type="dcterms:W3CDTF">2026-07-03T14:20:00Z</dcterms:modified>
</cp:coreProperties>
</file>