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1400"/>
      </w:pPr>
      <w:r>
        <w:rPr>
          <w:rFonts w:ascii="Arial" w:cs="Arial" w:eastAsia="Arial" w:hAnsi="Arial"/>
          <w:b/>
          <w:bCs/>
          <w:color w:val="3E5C76"/>
          <w:sz w:val="52"/>
          <w:szCs w:val="52"/>
        </w:rPr>
        <w:t xml:space="preserve">Tour Planner – Protokoll (Backend)</w:t>
      </w:r>
    </w:p>
    <w:p>
      <w:pPr>
        <w:pStyle w:val="Heading1"/>
      </w:pPr>
      <w:r>
        <w:t xml:space="preserve">Architecture</w:t>
      </w:r>
    </w:p>
    <w:p>
      <w:pPr>
        <w:spacing w:after="160"/>
      </w:pPr>
      <w:r>
        <w:t xml:space="preserve">The backend is a Spring Boot 3.2.5 REST API on Java 21, built with Maven. It is consumed by the Angular frontend over HTTP/JSON, stores data in PostgreSQL via JPA/Hibernate, and fetches route data from the external OpenRouteService API. The code uses a layered architecture where each layer only calls the one beneath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EDEDED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Controllers  (@RestController)  — HTTP endpoints, validation, DTO in/out, no logic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Services     (@Service)         — business rules, ownership checks, calculations,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|                            orchestration  --&gt; OpenRouteServiceClient (external API)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Repositories (@Repository)      — Spring Data JPA, CRUD + custom queries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PostgreSQL                      — tables: users, tours, tour_logs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Cross-cutting: Spring Security + JWT filter, DTO mapping, Bean Validation, Log4j2.</w:t>
            </w:r>
          </w:p>
        </w:tc>
      </w:tr>
    </w:tbl>
    <w:p>
      <w:pPr>
        <w:spacing w:after="160" w:before="120"/>
      </w:pPr>
      <w:r>
        <w:t xml:space="preserve">Class diagram (three JPA entities): User 1—* Tour 1—* TourLog. A Tour belongs to one User (@ManyToOne) and owns its TourLogs (@OneToMany, cascade ALL, orphanRemoval). Tour also has two derived attributes — popularity (number of logs) and childFriendliness (computed score, see below).</w:t>
      </w:r>
    </w:p>
    <w:p>
      <w:pPr>
        <w:pStyle w:val="Heading1"/>
      </w:pPr>
      <w:r>
        <w:t xml:space="preserve">Use Cases</w:t>
      </w:r>
    </w:p>
    <w:p>
      <w:pPr>
        <w:spacing w:after="160"/>
      </w:pPr>
      <w:r>
        <w:t xml:space="preserve">Actor: the authenticated User. After register/login the user receives a JWT that is required on every other request. Use cases: manage Tours (CRUD), manage Tour Logs (CRUD), upload/download a tour image, search tours and logs, view statistics, and import/export tours as JSON.</w:t>
      </w:r>
    </w:p>
    <w:p>
      <w:pPr>
        <w:pStyle w:val="Heading2"/>
      </w:pPr>
      <w:r>
        <w:t xml:space="preserve">Sequence – Create Tour</w:t>
      </w:r>
    </w:p>
    <w:p>
      <w:pPr>
        <w:spacing w:after="160"/>
      </w:pPr>
      <w:r>
        <w:t xml:space="preserve">The Create Tour flow is representative because it touches every layer and the external API: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EDEDED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Client -&gt; TourController.createTour(JWT, TourRequest)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-&gt; [JwtAuthenticationFilter validates token]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-&gt; TourService: get current user, call OpenRouteServiceClient for distance/time,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map DTO -&gt; entity, TourRepository.save()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&lt;- 201 Created + TourResponse (DTO)</w:t>
            </w:r>
          </w:p>
        </w:tc>
      </w:tr>
    </w:tbl>
    <w:p>
      <w:pPr>
        <w:pStyle w:val="Heading1"/>
      </w:pPr>
      <w:r>
        <w:t xml:space="preserve">Library Decisions &amp; Lessons Learned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Library</w:t>
            </w:r>
          </w:p>
        </w:tc>
        <w:tc>
          <w:tcPr>
            <w:tcW w:type="dxa" w:w="596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Why</w:t>
            </w:r>
          </w:p>
        </w:tc>
      </w:tr>
      <w:tr>
        <w:tc>
          <w:tcPr>
            <w:tcW w:type="dxa" w:w="3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Spring Boot / Spring Data JPA</w:t>
            </w:r>
          </w:p>
        </w:tc>
        <w:tc>
          <w:tcPr>
            <w:tcW w:type="dxa" w:w="596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Standard framework; ORM removes boilerplate.</w:t>
            </w:r>
          </w:p>
        </w:tc>
      </w:tr>
      <w:tr>
        <w:tc>
          <w:tcPr>
            <w:tcW w:type="dxa" w:w="3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PostgreSQL</w:t>
            </w:r>
          </w:p>
        </w:tc>
        <w:tc>
          <w:tcPr>
            <w:tcW w:type="dxa" w:w="596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Robust open-source database, easy in Docker.</w:t>
            </w:r>
          </w:p>
        </w:tc>
      </w:tr>
      <w:tr>
        <w:tc>
          <w:tcPr>
            <w:tcW w:type="dxa" w:w="3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Spring Security + JJWT</w:t>
            </w:r>
          </w:p>
        </w:tc>
        <w:tc>
          <w:tcPr>
            <w:tcW w:type="dxa" w:w="596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Stateless JWT authentication.</w:t>
            </w:r>
          </w:p>
        </w:tc>
      </w:tr>
      <w:tr>
        <w:tc>
          <w:tcPr>
            <w:tcW w:type="dxa" w:w="3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Apache HttpClient 5 + Jackson</w:t>
            </w:r>
          </w:p>
        </w:tc>
        <w:tc>
          <w:tcPr>
            <w:tcW w:type="dxa" w:w="596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Calling and parsing the OpenRouteService API.</w:t>
            </w:r>
          </w:p>
        </w:tc>
      </w:tr>
      <w:tr>
        <w:tc>
          <w:tcPr>
            <w:tcW w:type="dxa" w:w="3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JUnit 5 + Mockito + H2</w:t>
            </w:r>
          </w:p>
        </w:tc>
        <w:tc>
          <w:tcPr>
            <w:tcW w:type="dxa" w:w="596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Fast unit tests; in-memory DB for repository tests.</w:t>
            </w:r>
          </w:p>
        </w:tc>
      </w:tr>
      <w:tr>
        <w:tc>
          <w:tcPr>
            <w:tcW w:type="dxa" w:w="3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Lombok, Log4j2, Docker</w:t>
            </w:r>
          </w:p>
        </w:tc>
        <w:tc>
          <w:tcPr>
            <w:tcW w:type="dxa" w:w="596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Less boilerplate, logging, reproducible setup.</w:t>
            </w:r>
          </w:p>
        </w:tc>
      </w:tr>
    </w:tbl>
    <w:p>
      <w:pPr>
        <w:spacing w:after="80" w:before="140"/>
      </w:pPr>
      <w:r>
        <w:rPr>
          <w:b/>
          <w:bCs/>
        </w:rPr>
        <w:t xml:space="preserve">Lessons learned: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Duration isn't a native JPA type — </w:t>
      </w:r>
      <w:r>
        <w:t xml:space="preserve">we wrote a custom AttributeConverter to store it as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External APIs fail — </w:t>
      </w:r>
      <w:r>
        <w:t xml:space="preserve">the route client degrades to fallback values so tour creation never breaks.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Never expose entities — </w:t>
      </w:r>
      <w:r>
        <w:t xml:space="preserve">dedicated DTOs avoid leaking the password field and JSON recursion.</w:t>
      </w:r>
    </w:p>
    <w:p>
      <w:pPr>
        <w:pStyle w:val="Heading1"/>
      </w:pPr>
      <w:r>
        <w:t xml:space="preserve">Design Pattern</w:t>
      </w:r>
    </w:p>
    <w:p>
      <w:pPr>
        <w:spacing w:after="160"/>
      </w:pPr>
      <w:r>
        <w:t xml:space="preserve">Adapter — OpenRouteServiceClient. It adapts the external API (coordinates, profile strings, metres/seconds) to the domain (location strings, transport type, kilometres, Duration), exposing one clean method getRouteInfo(from, to, transportType). Services depend only on this interface and never see the external format. Also used: DTO, Repository, and constructor-based Dependency Injection.</w:t>
      </w:r>
    </w:p>
    <w:p>
      <w:pPr>
        <w:pStyle w:val="Heading1"/>
      </w:pPr>
      <w:r>
        <w:t xml:space="preserve">Unique Feature</w:t>
      </w:r>
    </w:p>
    <w:p>
      <w:pPr>
        <w:spacing w:after="160"/>
      </w:pPr>
      <w:r>
        <w:t xml:space="preserve">Computed child-friendliness score (0–100) per tour, calculated in Tour.getChildFriendliness() from three normalised, weighted factors: average log difficulty (30%), estimated time vs a 120-minute reference (35%), and distance vs a 10 km reference (35%). Shorter, easier and quicker tours score higher. This is combined with the resilient OpenRouteService integration that automatically fills real distance and travel time on tour creation.</w:t>
      </w:r>
    </w:p>
    <w:p>
      <w:pPr>
        <w:pStyle w:val="Heading1"/>
      </w:pPr>
      <w:r>
        <w:t xml:space="preserve">Unit Testing</w:t>
      </w:r>
    </w:p>
    <w:p>
      <w:pPr>
        <w:spacing w:after="160"/>
      </w:pPr>
      <w:r>
        <w:t xml:space="preserve">The backend has 66 JUnit 5 tests. Services are tested in isolation with Mockito (repositories, the security context and the route client are mocked); repository queries run against an in-memory H2 database; request DTOs have validation tests; and JwtService is tested for token generation, validation and expiry. No external calls are made during tests, so the suite is fast and deterministic.</w:t>
      </w:r>
    </w:p>
    <w:p>
      <w:pPr>
        <w:pStyle w:val="Heading1"/>
      </w:pPr>
      <w:r>
        <w:t xml:space="preserve">Tracked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00"/>
        <w:gridCol w:w="1460"/>
      </w:tblGrid>
      <w:tr>
        <w:trPr>
          <w:tblHeader/>
        </w:trPr>
        <w:tc>
          <w:tcPr>
            <w:tcW w:type="dxa" w:w="79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Task</w:t>
            </w:r>
          </w:p>
        </w:tc>
        <w:tc>
          <w:tcPr>
            <w:tcW w:type="dxa" w:w="146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Time</w:t>
            </w:r>
          </w:p>
        </w:tc>
      </w:tr>
      <w:tr>
        <w:tc>
          <w:tcPr>
            <w:tcW w:type="dxa" w:w="79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Project setup — Spring Boot, Maven, PostgreSQL, Docker</w:t>
            </w:r>
          </w:p>
        </w:tc>
        <w:tc>
          <w:tcPr>
            <w:tcW w:type="dxa" w:w="146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__</w:t>
            </w:r>
          </w:p>
        </w:tc>
      </w:tr>
      <w:tr>
        <w:tc>
          <w:tcPr>
            <w:tcW w:type="dxa" w:w="79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Domain model &amp; JPA entities</w:t>
            </w:r>
          </w:p>
        </w:tc>
        <w:tc>
          <w:tcPr>
            <w:tcW w:type="dxa" w:w="146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__</w:t>
            </w:r>
          </w:p>
        </w:tc>
      </w:tr>
      <w:tr>
        <w:tc>
          <w:tcPr>
            <w:tcW w:type="dxa" w:w="79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Repositories &amp; custom queries</w:t>
            </w:r>
          </w:p>
        </w:tc>
        <w:tc>
          <w:tcPr>
            <w:tcW w:type="dxa" w:w="146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__</w:t>
            </w:r>
          </w:p>
        </w:tc>
      </w:tr>
      <w:tr>
        <w:tc>
          <w:tcPr>
            <w:tcW w:type="dxa" w:w="79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Services &amp; business logic</w:t>
            </w:r>
          </w:p>
        </w:tc>
        <w:tc>
          <w:tcPr>
            <w:tcW w:type="dxa" w:w="146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__</w:t>
            </w:r>
          </w:p>
        </w:tc>
      </w:tr>
      <w:tr>
        <w:tc>
          <w:tcPr>
            <w:tcW w:type="dxa" w:w="79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Security / JWT authentication</w:t>
            </w:r>
          </w:p>
        </w:tc>
        <w:tc>
          <w:tcPr>
            <w:tcW w:type="dxa" w:w="146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__</w:t>
            </w:r>
          </w:p>
        </w:tc>
      </w:tr>
      <w:tr>
        <w:tc>
          <w:tcPr>
            <w:tcW w:type="dxa" w:w="79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OpenRouteService integration</w:t>
            </w:r>
          </w:p>
        </w:tc>
        <w:tc>
          <w:tcPr>
            <w:tcW w:type="dxa" w:w="146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__</w:t>
            </w:r>
          </w:p>
        </w:tc>
      </w:tr>
      <w:tr>
        <w:tc>
          <w:tcPr>
            <w:tcW w:type="dxa" w:w="79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Search, statistics, import/export</w:t>
            </w:r>
          </w:p>
        </w:tc>
        <w:tc>
          <w:tcPr>
            <w:tcW w:type="dxa" w:w="146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__</w:t>
            </w:r>
          </w:p>
        </w:tc>
      </w:tr>
      <w:tr>
        <w:tc>
          <w:tcPr>
            <w:tcW w:type="dxa" w:w="79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REST controllers &amp; DTOs</w:t>
            </w:r>
          </w:p>
        </w:tc>
        <w:tc>
          <w:tcPr>
            <w:tcW w:type="dxa" w:w="146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__</w:t>
            </w:r>
          </w:p>
        </w:tc>
      </w:tr>
      <w:tr>
        <w:tc>
          <w:tcPr>
            <w:tcW w:type="dxa" w:w="79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Unit tests (66 tests)</w:t>
            </w:r>
          </w:p>
        </w:tc>
        <w:tc>
          <w:tcPr>
            <w:tcW w:type="dxa" w:w="146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__</w:t>
            </w:r>
          </w:p>
        </w:tc>
      </w:tr>
      <w:tr>
        <w:tc>
          <w:tcPr>
            <w:tcW w:type="dxa" w:w="79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Protocol writing</w:t>
            </w:r>
          </w:p>
        </w:tc>
        <w:tc>
          <w:tcPr>
            <w:tcW w:type="dxa" w:w="146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__</w:t>
            </w:r>
          </w:p>
        </w:tc>
      </w:tr>
      <w:tr>
        <w:tc>
          <w:tcPr>
            <w:tcW w:type="dxa" w:w="79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Total</w:t>
            </w:r>
          </w:p>
        </w:tc>
        <w:tc>
          <w:tcPr>
            <w:tcW w:type="dxa" w:w="146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__</w:t>
            </w:r>
          </w:p>
        </w:tc>
      </w:tr>
    </w:tbl>
    <w:p>
      <w:pPr>
        <w:pStyle w:val="Heading1"/>
      </w:pPr>
      <w:r>
        <w:t xml:space="preserve">Link to git</w:t>
      </w:r>
    </w:p>
    <w:p>
      <w:hyperlink w:history="1" r:id="rIdnaho_tiyf-qvtumpickeu">
        <w:r>
          <w:rPr>
            <w:rStyle w:val="Hyperlink"/>
          </w:rPr>
          <w:t xml:space="preserve">https://github.com/glenkishoti/tour_planner.git</w:t>
        </w:r>
      </w:hyperlink>
    </w:p>
    <w:p>
      <w:pPr>
        <w:spacing w:before="40"/>
      </w:pPr>
      <w:r>
        <w:rPr>
          <w:color w:val="666666"/>
          <w:sz w:val="20"/>
          <w:szCs w:val="20"/>
        </w:rPr>
        <w:t xml:space="preserve">(Backend module: tourplanner-backend/)</w:t>
      </w:r>
    </w:p>
    <w:sectPr>
      <w:headerReference w:type="default" r:id="rId7"/>
      <w:pgSz w:w="12240" w:h="15840" w:orient="portrait"/>
      <w:pgMar w:top="16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7400"/>
      <w:gridCol w:w="1960"/>
    </w:tblGrid>
    <w:tr>
      <w:tc>
        <w:tcPr>
          <w:tcW w:type="dxa" w:w="7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line="240"/>
          </w:pPr>
          <w:r>
            <w:rPr>
              <w:sz w:val="20"/>
              <w:szCs w:val="20"/>
            </w:rPr>
            <w:t xml:space="preserve">Software Engineering 2 Labor</w:t>
          </w:r>
        </w:p>
        <w:p>
          <w:pPr>
            <w:spacing w:after="0" w:line="240"/>
          </w:pPr>
          <w:r>
            <w:rPr>
              <w:sz w:val="20"/>
              <w:szCs w:val="20"/>
            </w:rPr>
            <w:t xml:space="preserve">Bachelor Informatik 4. Semester</w:t>
          </w:r>
        </w:p>
        <w:p>
          <w:pPr>
            <w:spacing w:after="0" w:line="240"/>
          </w:pPr>
          <w:r>
            <w:rPr>
              <w:sz w:val="20"/>
              <w:szCs w:val="20"/>
            </w:rPr>
            <w:t xml:space="preserve">Intermediate Hand-In</w:t>
          </w:r>
        </w:p>
        <w:p>
          <w:pPr>
            <w:spacing w:after="0" w:line="240"/>
          </w:pPr>
          <w:r>
            <w:rPr>
              <w:sz w:val="20"/>
              <w:szCs w:val="20"/>
            </w:rPr>
            <w:t xml:space="preserve">Students:</w:t>
          </w:r>
        </w:p>
        <w:p>
          <w:pPr>
            <w:spacing w:after="0" w:line="240"/>
          </w:pPr>
          <w:r>
            <w:rPr>
              <w:sz w:val="20"/>
              <w:szCs w:val="20"/>
            </w:rPr>
            <w:t xml:space="preserve">Glen Kasa &amp; Mohammad Parsa Farajzadeh Jalali</w:t>
          </w:r>
        </w:p>
      </w:tc>
      <w:tc>
        <w:tcPr>
          <w:tcW w:type="dxa" w:w="19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jc w:val="right"/>
          </w:pPr>
          <w:r>
            <w:drawing>
              <wp:inline distT="0" distB="0" distL="0" distR="0">
                <wp:extent cx="904875" cy="476250"/>
                <wp:effectExtent t="0" r="0" b="0" l="0"/>
                <wp:docPr id="1" name="FHLogo" descr="FH Technikum Wien logo" title="FH Technikum Wi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4875" cy="47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3E5C7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naho_tiyf-qvtumpickeu" Type="http://schemas.openxmlformats.org/officeDocument/2006/relationships/hyperlink" Target="https://github.com/glenkishoti/tour_planner.git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00dd8e8758783a59c2f7f169b90f02cc1355cd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2026-06-04T11:02:32.279Z</dcterms:created>
  <dcterms:modified xsi:type="dcterms:W3CDTF">2026-06-04T11:02:32.289Z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