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68"/>
          <w:sz w:val="32"/>
          <w:szCs w:val="32"/>
        </w:rPr>
        <w:t xml:space="preserve">SECURITY PROGRAM AT A GLANCE</w:t>
      </w:r>
    </w:p>
    <w:p>
      <w:pPr>
        <w:spacing w:after="240"/>
        <w:jc w:val="center"/>
      </w:pPr>
      <w:r>
        <w:rPr>
          <w:i/>
          <w:iCs/>
          <w:color w:val="2E75B6"/>
          <w:sz w:val="24"/>
          <w:szCs w:val="24"/>
        </w:rPr>
        <w:t xml:space="preserve">CAC-Style Identity &amp; Access Program — Manager Brief</w:t>
      </w:r>
    </w:p>
    <w:p>
      <w:pPr>
        <w:pStyle w:val="Heading1"/>
      </w:pPr>
      <w:r>
        <w:t xml:space="preserve">What is this program?</w:t>
      </w:r>
    </w:p>
    <w:p>
      <w:pPr>
        <w:spacing w:after="140" w:line="300"/>
      </w:pPr>
      <w:r>
        <w:t xml:space="preserve">We are replacing passwords with a physical security key — like a small USB stick — that every employee carries. To log into their computer, the VPN, or Microsoft 365 (email, Teams, OneDrive), they insert or tap the key and enter a short PIN. If they don't have the key, they can't get in.</w:t>
      </w:r>
    </w:p>
    <w:p>
      <w:pPr>
        <w:spacing w:after="140" w:line="300"/>
      </w:pPr>
      <w:r>
        <w:t xml:space="preserve">This is the same model the U.S. Department of Defense uses for its Common Access Card (CAC) and the federal government uses for its PIV badges, scaled down to fit our organization.</w:t>
      </w:r>
    </w:p>
    <w:p>
      <w:pPr>
        <w:pStyle w:val="Heading1"/>
      </w:pPr>
      <w:r>
        <w:t xml:space="preserve">Why does it matter?</w:t>
      </w:r>
    </w:p>
    <w:p>
      <w:pPr>
        <w:pStyle w:val="ListParagraph"/>
        <w:numPr>
          <w:ilvl w:val="0"/>
          <w:numId w:val="2"/>
        </w:numPr>
        <w:spacing w:after="80"/>
      </w:pPr>
      <w:r>
        <w:t xml:space="preserve">Stolen passwords stop working. Most cyberattacks today start with a phished or leaked password. A physical key cannot be phished, leaked, or guessed.</w:t>
      </w:r>
    </w:p>
    <w:p>
      <w:pPr>
        <w:pStyle w:val="ListParagraph"/>
        <w:numPr>
          <w:ilvl w:val="0"/>
          <w:numId w:val="2"/>
        </w:numPr>
        <w:spacing w:after="80"/>
      </w:pPr>
      <w:r>
        <w:t xml:space="preserve">Lost or stolen laptops are not a crisis. Without the user's key and PIN, the laptop is useless to an attacker.</w:t>
      </w:r>
    </w:p>
    <w:p>
      <w:pPr>
        <w:pStyle w:val="ListParagraph"/>
        <w:numPr>
          <w:ilvl w:val="0"/>
          <w:numId w:val="2"/>
        </w:numPr>
        <w:spacing w:after="80"/>
      </w:pPr>
      <w:r>
        <w:t xml:space="preserve">Walk-away protection. Pull the key out and the computer locks instantly — no more screens left open in meeting rooms or coffee shops.</w:t>
      </w:r>
    </w:p>
    <w:p>
      <w:pPr>
        <w:pStyle w:val="ListParagraph"/>
        <w:numPr>
          <w:ilvl w:val="0"/>
          <w:numId w:val="2"/>
        </w:numPr>
        <w:spacing w:after="80"/>
      </w:pPr>
      <w:r>
        <w:t xml:space="preserve">One credential, everywhere. The same key works for computer login, VPN, and Microsoft 365. Users carry one thing, not five.</w:t>
      </w:r>
    </w:p>
    <w:p>
      <w:pPr>
        <w:pStyle w:val="ListParagraph"/>
        <w:numPr>
          <w:ilvl w:val="0"/>
          <w:numId w:val="2"/>
        </w:numPr>
        <w:spacing w:after="80"/>
      </w:pPr>
      <w:r>
        <w:t xml:space="preserve">Audit-ready. Every issuance, renewal, and revocation is logged. We can show an auditor exactly who has access to what, and when it was granted.</w:t>
      </w:r>
    </w:p>
    <w:p>
      <w:pPr>
        <w:pStyle w:val="Heading1"/>
      </w:pPr>
      <w:r>
        <w:t xml:space="preserve">What changes for our staff?</w:t>
      </w:r>
    </w:p>
    <w:p>
      <w:pPr>
        <w:spacing w:after="140" w:line="300"/>
      </w:pPr>
      <w:r>
        <w:t xml:space="preserve">Almost nothing. They get a small USB security key (about the size of a thumb drive) and set a 6-digit PIN. From then on:</w:t>
      </w:r>
    </w:p>
    <w:p>
      <w:pPr>
        <w:pStyle w:val="ListParagraph"/>
        <w:numPr>
          <w:ilvl w:val="0"/>
          <w:numId w:val="2"/>
        </w:numPr>
        <w:spacing w:after="80"/>
      </w:pPr>
      <w:r>
        <w:t xml:space="preserve">Insert the key, type the PIN, log in. Same as today, just no password.</w:t>
      </w:r>
    </w:p>
    <w:p>
      <w:pPr>
        <w:pStyle w:val="ListParagraph"/>
        <w:numPr>
          <w:ilvl w:val="0"/>
          <w:numId w:val="2"/>
        </w:numPr>
        <w:spacing w:after="80"/>
      </w:pPr>
      <w:r>
        <w:t xml:space="preserve">Pull the key out when you leave your desk. The computer locks instantly.</w:t>
      </w:r>
    </w:p>
    <w:p>
      <w:pPr>
        <w:pStyle w:val="ListParagraph"/>
        <w:numPr>
          <w:ilvl w:val="0"/>
          <w:numId w:val="2"/>
        </w:numPr>
        <w:spacing w:after="80"/>
      </w:pPr>
      <w:r>
        <w:t xml:space="preserve">Tap the key on your phone to log into email and Teams.</w:t>
      </w:r>
    </w:p>
    <w:p>
      <w:pPr>
        <w:spacing w:after="140" w:line="300"/>
      </w:pPr>
      <w:r>
        <w:t xml:space="preserve">Training is a 3-minute briefing at the moment they receive the key. We hand them a printed reference card with the basics.</w:t>
      </w:r>
    </w:p>
    <w:p>
      <w:pPr>
        <w:pStyle w:val="Heading1"/>
      </w:pPr>
      <w:r>
        <w:t xml:space="preserve">What are we using to build it?</w:t>
      </w:r>
    </w:p>
    <w:p>
      <w:pPr>
        <w:spacing w:after="140" w:line="300"/>
      </w:pPr>
      <w:r>
        <w:t xml:space="preserve">Almost entirely existing tools — there is no major new platform to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Component</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does</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Cost (planning baseline)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GIDS PKI smart card (general staff)</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The physical card most employees carry for computer + VPN login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Approximately $10–$14 per card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HIRSCH uTrust FIDO2 NFC+ (managers &amp; up)</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Card for the ~30–40 managers who also need cloud (M365) protection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Approximately $28+ per card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USB smart card readers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Plugs into each workstation so the card can be read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Approximately $15–$25 per workstation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Microsoft Active Directory + AD CS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Issues the digital credentials onto the cards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Already owned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WatchGuard VPN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Remote-access VPN, now using the card instead of a password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Already owned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Microsoft 365 / Entra ID</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Cloud sign-in for managers using the card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Already owned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Mac MDM (Jamf, Intune, or Kandji) — IT only</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Manages the small number of IT-department Macs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Required only if not already owned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Important: these are pre-quote planning numbers</w:t>
            </w:r>
          </w:p>
          <w:p>
            <w:pPr>
              <w:spacing w:after="0"/>
            </w:pPr>
            <w:r>
              <w:t xml:space="preserve">The dollar figures above are taken from vendor product pages and are intended only to give a rough baseline for cost planning. They are NOT a committed price. Real pricing requires a vendor quote at our actual order quantity, and is typically lower at volume. Use these numbers to size the budget conversation, then replace them with the real quote before final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Bottom-line cost (rough planning baseline)</w:t>
            </w:r>
          </w:p>
          <w:p>
            <w:pPr>
              <w:spacing w:after="0"/>
            </w:pPr>
            <w:r>
              <w:t xml:space="preserve">For our 100-person organization, the hardware comes out to roughly $3,300 total — about $10–$14 per general employee for their card, plus around $28 per manager-and-above (we have ~35 in that group), plus a one-time card reader at each workstation. No new servers, no new identity platform, and no per-user software licensing on top of what we already pay Microsoft. The cards can also double as printed photo ID badges if we want to combine programs.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Readers: laptops transition naturally; desktops keep their USB readers</w:t>
            </w:r>
          </w:p>
          <w:p>
            <w:pPr>
              <w:spacing w:after="0"/>
            </w:pPr>
            <w:r>
              <w:t xml:space="preserve">We already replace 10–30 workstations per year on a 5-year refresh cycle. Going forward, every new Dell LAPTOP we buy will be ordered with the smart card reader built into the chassis (a small option-line cost, typically lower than buying a separate USB reader). Over a single refresh cycle every laptop in the fleet transitions to an embedded reader. DESKTOPS continue to use external USB readers — those are a recurring fleet item that moves with the desktop when it's refreshed. So roughly half of the upfront reader spend is a one-time bridge cost that decays as we refresh laptops; the other half stays in service on the desktop fleet.</w:t>
            </w:r>
          </w:p>
        </w:tc>
      </w:tr>
    </w:tbl>
    <w:p>
      <w:pPr>
        <w:pStyle w:val="Heading1"/>
      </w:pPr>
      <w:r>
        <w:t xml:space="preserve">How are we rolling it out?</w:t>
      </w:r>
    </w:p>
    <w:p>
      <w:pPr>
        <w:spacing w:after="140" w:line="300"/>
      </w:pPr>
      <w:r>
        <w:t xml:space="preserve">Carefully — one group at a time. Each phase has to work cleanly before the next one starts. At every step we keep passwords available as a backup so nobody gets locked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60"/>
        <w:gridCol w:w="5000"/>
      </w:tblGrid>
      <w:tr>
        <w:trPr>
          <w:tblHeader/>
        </w:trPr>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Phase</w:t>
            </w:r>
          </w:p>
        </w:tc>
        <w:tc>
          <w:tcPr>
            <w:tcW w:type="dxa" w:w="3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Who</w:t>
            </w:r>
          </w:p>
        </w:tc>
        <w:tc>
          <w:tcPr>
            <w:tcW w:type="dxa" w:w="5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changes</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 Lab</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Test machines only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We prove the setup works.</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2. Pilot</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2–5 IT staff</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First real users; we shake out any issues.</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3. IT &amp; Admins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All IT and admin accounts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The riskiest accounts get protected first.</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4. Remote workers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Anyone using VPN</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VPN now requires the key.</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5. High-risk teams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Finance, HR, Engineering leadership</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Sensitive data gets protected next.</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6. Everyone</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All staff</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Full enforcement; passwords retired.</w:t>
            </w:r>
          </w:p>
        </w:tc>
      </w:tr>
    </w:tbl>
    <w:p>
      <w:pPr>
        <w:pStyle w:val="Heading1"/>
      </w:pPr>
      <w:r>
        <w:t xml:space="preserve">What we need from leadership</w:t>
      </w:r>
    </w:p>
    <w:p>
      <w:pPr>
        <w:pStyle w:val="ListParagraph"/>
        <w:numPr>
          <w:ilvl w:val="0"/>
          <w:numId w:val="2"/>
        </w:numPr>
        <w:spacing w:after="80"/>
      </w:pPr>
      <w:r>
        <w:t xml:space="preserve">Endorsement. A message from leadership that this is happening and is supported.</w:t>
      </w:r>
    </w:p>
    <w:p>
      <w:pPr>
        <w:pStyle w:val="ListParagraph"/>
        <w:numPr>
          <w:ilvl w:val="0"/>
          <w:numId w:val="2"/>
        </w:numPr>
        <w:spacing w:after="80"/>
      </w:pPr>
      <w:r>
        <w:t xml:space="preserve">Budget approval. Roughly $50 per employee for the security keys, plus MDM software if we add the Mac add-on.</w:t>
      </w:r>
    </w:p>
    <w:p>
      <w:pPr>
        <w:pStyle w:val="ListParagraph"/>
        <w:numPr>
          <w:ilvl w:val="0"/>
          <w:numId w:val="2"/>
        </w:numPr>
        <w:spacing w:after="80"/>
      </w:pPr>
      <w:r>
        <w:t xml:space="preserve">Department coordination. Each department manager will get a 20-minute briefing before their team rolls over, and signs off when their team is ready.</w:t>
      </w:r>
    </w:p>
    <w:p>
      <w:pPr>
        <w:pStyle w:val="ListParagraph"/>
        <w:numPr>
          <w:ilvl w:val="0"/>
          <w:numId w:val="2"/>
        </w:numPr>
        <w:spacing w:after="80"/>
      </w:pPr>
      <w:r>
        <w:t xml:space="preserve">A small amount of patience. Each user spends about 15 minutes with IT once, to receive their key and learn the basics.</w:t>
      </w:r>
    </w:p>
    <w:p>
      <w:pPr>
        <w:pStyle w:val="Heading1"/>
      </w:pPr>
      <w:r>
        <w:t xml:space="preserve">Risks we've already accounted for</w:t>
      </w:r>
    </w:p>
    <w:p>
      <w:pPr>
        <w:pStyle w:val="ListParagraph"/>
        <w:numPr>
          <w:ilvl w:val="0"/>
          <w:numId w:val="2"/>
        </w:numPr>
        <w:spacing w:after="80"/>
      </w:pPr>
      <w:r>
        <w:t xml:space="preserve">"What if someone loses their key?" Reported and replaced within one business day. The old key is shut off within an hour.</w:t>
      </w:r>
    </w:p>
    <w:p>
      <w:pPr>
        <w:pStyle w:val="ListParagraph"/>
        <w:numPr>
          <w:ilvl w:val="0"/>
          <w:numId w:val="2"/>
        </w:numPr>
        <w:spacing w:after="80"/>
      </w:pPr>
      <w:r>
        <w:t xml:space="preserve">"What if the system breaks and locks everyone out?" We keep two emergency admin accounts that don't use keys, plus passwords stay enabled until each phase is proven.</w:t>
      </w:r>
    </w:p>
    <w:p>
      <w:pPr>
        <w:pStyle w:val="ListParagraph"/>
        <w:numPr>
          <w:ilvl w:val="0"/>
          <w:numId w:val="2"/>
        </w:numPr>
        <w:spacing w:after="80"/>
      </w:pPr>
      <w:r>
        <w:t xml:space="preserve">"What if a key fails?" We carry spare keys; replacement is same-day.</w:t>
      </w:r>
    </w:p>
    <w:p>
      <w:pPr>
        <w:pStyle w:val="ListParagraph"/>
        <w:numPr>
          <w:ilvl w:val="0"/>
          <w:numId w:val="2"/>
        </w:numPr>
        <w:spacing w:after="80"/>
      </w:pPr>
      <w:r>
        <w:t xml:space="preserve">"What if an employee leaves?" Their key is disabled the same day, automatically tied into the HR offboarding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In one sentence</w:t>
            </w:r>
          </w:p>
          <w:p>
            <w:pPr>
              <w:spacing w:after="0"/>
            </w:pPr>
            <w:r>
              <w:t xml:space="preserve">We're upgrading the company from password-based logins — the leading cause of breaches today — to a physical security key that every employee carries, using the same proven model the U.S. government uses for its own staff.</w:t>
            </w:r>
          </w:p>
        </w:tc>
      </w:tr>
    </w:tbl>
    <w:p>
      <w:pPr>
        <w:spacing w:after="140" w:line="300"/>
        <w:rPr>
          <w:i/>
          <w:iCs/>
          <w:color w:val="7F7F7F"/>
          <w:sz w:val="20"/>
          <w:szCs w:val="20"/>
        </w:rPr>
      </w:pPr>
      <w:r>
        <w:rPr>
          <w:i/>
          <w:iCs/>
          <w:color w:val="7F7F7F"/>
          <w:sz w:val="20"/>
          <w:szCs w:val="20"/>
        </w:rPr>
        <w:t xml:space="preserve">Full program plan available on request. Owner: IT Security / PKI Program Office.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6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 Program - Manager Brief</dc:title>
  <dc:creator>PKI Program Office</dc:creator>
  <cp:lastModifiedBy>Un-named</cp:lastModifiedBy>
  <cp:revision>1</cp:revision>
  <dcterms:created xsi:type="dcterms:W3CDTF">2026-05-19T15:44:40.916Z</dcterms:created>
  <dcterms:modified xsi:type="dcterms:W3CDTF">2026-05-19T15:44:40.916Z</dcterms:modified>
</cp:coreProperties>
</file>

<file path=docProps/custom.xml><?xml version="1.0" encoding="utf-8"?>
<Properties xmlns="http://schemas.openxmlformats.org/officeDocument/2006/custom-properties" xmlns:vt="http://schemas.openxmlformats.org/officeDocument/2006/docPropsVTypes"/>
</file>