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36"/>
        </w:rPr>
        <w:t>GLENN L. BYRON III</w:t>
      </w:r>
    </w:p>
    <w:p>
      <w:pPr>
        <w:spacing w:before="0" w:after="40"/>
        <w:jc w:val="center"/>
      </w:pPr>
      <w:r>
        <w:rPr>
          <w:sz w:val="19"/>
        </w:rPr>
        <w:t>Lexington Park, MD  |  757-604-2120  |  glennbyron1@gmail.com</w:t>
        <w:br/>
        <w:t>LinkedIn: linkedin.com/in/[your-profile]  |  GitHub: github.com/[your-username]/CAC-program</w:t>
        <w:br/>
        <w:t>Citizenship: United States  |  Eligible for Secret Clearance  |  Willing to obtain TS/SCI</w:t>
      </w:r>
    </w:p>
    <w:p>
      <w:pPr>
        <w:spacing w:before="80" w:after="40"/>
        <w:jc w:val="center"/>
      </w:pPr>
      <w:r>
        <w:rPr>
          <w:b/>
          <w:color w:val="1F4E79"/>
          <w:sz w:val="22"/>
        </w:rPr>
        <w:t>IT SECURITY &amp; SYSTEMS PROFESSIONAL  |  DoD ICAM  |  DevSecOps  |  PKI / CAC Authentication</w:t>
      </w:r>
    </w:p>
    <w:p>
      <w:pPr>
        <w:spacing w:before="0" w:after="80"/>
        <w:jc w:val="center"/>
      </w:pPr>
      <w:r>
        <w:rPr>
          <w:i/>
          <w:sz w:val="19"/>
        </w:rPr>
        <w:t>Target Series: GS-2210 (Information Technology Management)  |  GS-1550 (Computer Scientist)</w:t>
      </w:r>
    </w:p>
    <w:p>
      <w:pPr>
        <w:spacing w:before="40" w:after="40"/>
        <w:pBdr>
          <w:bottom w:val="single" w:sz="6" w:space="1" w:color="1F4E79"/>
        </w:pBdr>
      </w:pPr>
    </w:p>
    <w:p>
      <w:pPr>
        <w:spacing w:before="160" w:after="20"/>
      </w:pPr>
      <w:r>
        <w:rPr>
          <w:b/>
          <w:color w:val="1F4E79"/>
          <w:sz w:val="22"/>
        </w:rPr>
        <w:t>PROFESSIONAL SUMMARY</w:t>
      </w:r>
    </w:p>
    <w:p>
      <w:pPr>
        <w:spacing w:before="40" w:after="40"/>
        <w:pBdr>
          <w:bottom w:val="single" w:sz="6" w:space="1" w:color="1F4E79"/>
        </w:pBdr>
      </w:pPr>
    </w:p>
    <w:p>
      <w:pPr>
        <w:spacing w:before="60" w:after="60"/>
      </w:pPr>
      <w:r>
        <w:rPr>
          <w:sz w:val="20"/>
        </w:rPr>
        <w:t>IT and cybersecurity professional with 5+ years of enterprise systems administration experience and a newly completed BS in Computer Science. Designed and built a hands-on CAC/PIV ICAM lab replicating DoD smart card authentication infrastructure — including a two-tier PKI (Offline Root CA + Issuing CA), STIG-compliant hardening automation via Ansible, and a GitHub Actions DevSecOps security pipeline with SAST, container scanning, and supply chain controls. Security+ certified (DoD 8140 IAT Level II). Located in Lexington Park, MD — immediately available for ESDP rotational assignments at NAS Patuxent River.</w:t>
      </w:r>
    </w:p>
    <w:p>
      <w:pPr>
        <w:spacing w:before="160" w:after="20"/>
      </w:pPr>
      <w:r>
        <w:rPr>
          <w:b/>
          <w:color w:val="1F4E79"/>
          <w:sz w:val="22"/>
        </w:rPr>
        <w:t>EDUCATION</w:t>
      </w:r>
    </w:p>
    <w:p>
      <w:pPr>
        <w:spacing w:before="40" w:after="40"/>
        <w:pBdr>
          <w:bottom w:val="single" w:sz="6" w:space="1" w:color="1F4E79"/>
        </w:pBdr>
      </w:pPr>
    </w:p>
    <w:p>
      <w:pPr>
        <w:spacing w:before="60" w:after="20"/>
      </w:pPr>
      <w:r>
        <w:rPr>
          <w:b/>
          <w:sz w:val="20"/>
        </w:rPr>
        <w:t>Bachelor of Science, Computer Science (AI Focus)</w:t>
      </w:r>
      <w:r>
        <w:rPr>
          <w:sz w:val="20"/>
        </w:rPr>
        <w:t xml:space="preserve">  —  Western Governors University</w:t>
      </w:r>
    </w:p>
    <w:p>
      <w:pPr>
        <w:spacing w:before="0" w:after="20"/>
        <w:ind w:left="288"/>
      </w:pPr>
      <w:r>
        <w:rPr>
          <w:i/>
          <w:sz w:val="19"/>
        </w:rPr>
        <w:t>Completed: 06/2026  |  GPA: 3.00 (Superior Academic Achievement)  |  Credits: 120+</w:t>
      </w:r>
    </w:p>
    <w:p>
      <w:pPr>
        <w:spacing w:before="0" w:after="60"/>
        <w:ind w:left="288"/>
      </w:pPr>
      <w:r>
        <w:rPr>
          <w:sz w:val="19"/>
        </w:rPr>
        <w:t>Relevant Coursework: Data Structures &amp; Algorithms, Operating Systems, Networking, Linux Administration, Software Engineering, Discrete Mathematics, Cloud Foundations</w:t>
      </w:r>
    </w:p>
    <w:p>
      <w:pPr>
        <w:spacing w:before="160" w:after="20"/>
      </w:pPr>
      <w:r>
        <w:rPr>
          <w:b/>
          <w:color w:val="1F4E79"/>
          <w:sz w:val="22"/>
        </w:rPr>
        <w:t>CERTIFICATIONS &amp; CREDENTIALS</w:t>
      </w:r>
    </w:p>
    <w:p>
      <w:pPr>
        <w:spacing w:before="40" w:after="40"/>
        <w:pBdr>
          <w:bottom w:val="single" w:sz="6" w:space="1" w:color="1F4E79"/>
        </w:pBdr>
      </w:pPr>
    </w:p>
    <w:p>
      <w:pPr>
        <w:spacing w:before="20" w:after="20"/>
        <w:ind w:left="288"/>
      </w:pPr>
      <w:r>
        <w:rPr>
          <w:sz w:val="20"/>
        </w:rPr>
        <w:t xml:space="preserve">• </w:t>
      </w:r>
      <w:r>
        <w:rPr>
          <w:b/>
          <w:sz w:val="20"/>
        </w:rPr>
        <w:t>CompTIA Security+ ce</w:t>
      </w:r>
      <w:r>
        <w:rPr>
          <w:i/>
          <w:sz w:val="19"/>
        </w:rPr>
        <w:t xml:space="preserve">  —  Active — DoD 8140 / DoD 8570 IAT Level II Compliant</w:t>
      </w:r>
    </w:p>
    <w:p>
      <w:pPr>
        <w:spacing w:before="20" w:after="20"/>
        <w:ind w:left="288"/>
      </w:pPr>
      <w:r>
        <w:rPr>
          <w:sz w:val="20"/>
        </w:rPr>
        <w:t xml:space="preserve">• </w:t>
      </w:r>
      <w:r>
        <w:rPr>
          <w:b/>
          <w:sz w:val="20"/>
        </w:rPr>
        <w:t>Microsoft Certified: Azure Fundamentals (AZ-900)</w:t>
      </w:r>
      <w:r>
        <w:rPr>
          <w:i/>
          <w:sz w:val="19"/>
        </w:rPr>
        <w:t xml:space="preserve">  —  Active</w:t>
      </w:r>
    </w:p>
    <w:p>
      <w:pPr>
        <w:spacing w:before="20" w:after="20"/>
        <w:ind w:left="288"/>
      </w:pPr>
      <w:r>
        <w:rPr>
          <w:sz w:val="20"/>
        </w:rPr>
        <w:t xml:space="preserve">• </w:t>
      </w:r>
      <w:r>
        <w:rPr>
          <w:b/>
          <w:sz w:val="20"/>
        </w:rPr>
        <w:t>ITIL 4 Foundation</w:t>
      </w:r>
      <w:r>
        <w:rPr>
          <w:i/>
          <w:sz w:val="19"/>
        </w:rPr>
        <w:t xml:space="preserve">  —  Active</w:t>
      </w:r>
    </w:p>
    <w:p>
      <w:pPr>
        <w:spacing w:before="20" w:after="20"/>
        <w:ind w:left="288"/>
      </w:pPr>
      <w:r>
        <w:rPr>
          <w:sz w:val="20"/>
        </w:rPr>
        <w:t xml:space="preserve">• </w:t>
      </w:r>
      <w:r>
        <w:rPr>
          <w:b/>
          <w:sz w:val="20"/>
        </w:rPr>
        <w:t>LPI Linux Essentials</w:t>
      </w:r>
      <w:r>
        <w:rPr>
          <w:i/>
          <w:sz w:val="19"/>
        </w:rPr>
        <w:t xml:space="preserve">  —  Active</w:t>
      </w:r>
    </w:p>
    <w:p>
      <w:pPr>
        <w:spacing w:before="20" w:after="20"/>
        <w:ind w:left="288"/>
      </w:pPr>
      <w:r>
        <w:rPr>
          <w:sz w:val="20"/>
        </w:rPr>
        <w:t xml:space="preserve">• </w:t>
      </w:r>
      <w:r>
        <w:rPr>
          <w:b/>
          <w:sz w:val="20"/>
        </w:rPr>
        <w:t>CompTIA CySA+ (CS0-003)</w:t>
      </w:r>
      <w:r>
        <w:rPr>
          <w:i/>
          <w:sz w:val="19"/>
        </w:rPr>
        <w:t xml:space="preserve">  —  In Progress — Target Q3 2026 — DoD 8140 IAT Level III upon completion</w:t>
      </w:r>
    </w:p>
    <w:p>
      <w:pPr>
        <w:spacing w:before="20" w:after="20"/>
        <w:ind w:left="288"/>
      </w:pPr>
      <w:r>
        <w:rPr>
          <w:sz w:val="20"/>
        </w:rPr>
        <w:t xml:space="preserve">• </w:t>
      </w:r>
      <w:r>
        <w:rPr>
          <w:b/>
          <w:sz w:val="20"/>
        </w:rPr>
        <w:t>Microsoft Azure Security Engineer Associate (AZ-500)</w:t>
      </w:r>
      <w:r>
        <w:rPr>
          <w:i/>
          <w:sz w:val="19"/>
        </w:rPr>
        <w:t xml:space="preserve">  —  In Progress — Target Q4 2026</w:t>
      </w:r>
    </w:p>
    <w:p>
      <w:pPr>
        <w:spacing w:before="160" w:after="20"/>
      </w:pPr>
      <w:r>
        <w:rPr>
          <w:b/>
          <w:color w:val="1F4E79"/>
          <w:sz w:val="22"/>
        </w:rPr>
        <w:t>TECHNICAL SKILLS</w:t>
      </w:r>
    </w:p>
    <w:p>
      <w:pPr>
        <w:spacing w:before="40" w:after="40"/>
        <w:pBdr>
          <w:bottom w:val="single" w:sz="6" w:space="1" w:color="1F4E79"/>
        </w:pBdr>
      </w:pPr>
    </w:p>
    <w:p>
      <w:pPr>
        <w:pStyle w:val="ListBullet"/>
        <w:spacing w:before="20" w:after="20"/>
        <w:ind w:left="288"/>
      </w:pPr>
      <w:r>
        <w:rPr>
          <w:b/>
          <w:sz w:val="20"/>
        </w:rPr>
        <w:t xml:space="preserve">Cybersecurity &amp; Compliance: </w:t>
      </w:r>
      <w:r>
        <w:rPr>
          <w:sz w:val="20"/>
        </w:rPr>
        <w:t>Risk Management Framework (RMF), DISA STIG Hardening &amp; Automation, SCAP/XCCDF Compliance Scanning, NIST SP 800-53 Rev 5, DoD 8140 / DoD 8570, Vulnerability Management, Patch Management, Zero Trust Architecture (NIST SP 800-207), Endpoint Security, Incident Response</w:t>
      </w:r>
    </w:p>
    <w:p>
      <w:pPr>
        <w:pStyle w:val="ListBullet"/>
        <w:spacing w:before="20" w:after="20"/>
        <w:ind w:left="288"/>
      </w:pPr>
      <w:r>
        <w:rPr>
          <w:b/>
          <w:sz w:val="20"/>
        </w:rPr>
        <w:t xml:space="preserve">Identity &amp; Access Management / PKI: </w:t>
      </w:r>
      <w:r>
        <w:rPr>
          <w:sz w:val="20"/>
        </w:rPr>
        <w:t>CAC/PIV Smart Card Authentication, Public Key Infrastructure (PKI), Active Directory Certificate Services (AD CS), Two-Tier CA Hierarchy (Offline Root CA + Issuing CA), X.509 Certificate Management, OCSP, CRL Distribution, Active Directory, Group Policy Objects (GPOs), Role-Based Access Control (RBAC), Entra ID (Azure AD)</w:t>
      </w:r>
    </w:p>
    <w:p>
      <w:pPr>
        <w:pStyle w:val="ListBullet"/>
        <w:spacing w:before="20" w:after="20"/>
        <w:ind w:left="288"/>
      </w:pPr>
      <w:r>
        <w:rPr>
          <w:b/>
          <w:sz w:val="20"/>
        </w:rPr>
        <w:t xml:space="preserve">DevSecOps &amp; Automation: </w:t>
      </w:r>
      <w:r>
        <w:rPr>
          <w:sz w:val="20"/>
        </w:rPr>
        <w:t>GitHub Actions CI/CD, SAST (CodeQL), Container CVE Scanning (Trivy), Software Composition Analysis (SCA), Ansible (Windows IaC — STIG hardening), Docker (multi-stage builds, non-root containers), Infrastructure as Code (IaC), EO 14028 Supply Chain Security, SBOM Awareness</w:t>
      </w:r>
    </w:p>
    <w:p>
      <w:pPr>
        <w:pStyle w:val="ListBullet"/>
        <w:spacing w:before="20" w:after="20"/>
        <w:ind w:left="288"/>
      </w:pPr>
      <w:r>
        <w:rPr>
          <w:b/>
          <w:sz w:val="20"/>
        </w:rPr>
        <w:t xml:space="preserve">Programming &amp; Scripting: </w:t>
      </w:r>
      <w:r>
        <w:rPr>
          <w:sz w:val="20"/>
        </w:rPr>
        <w:t>PowerShell (automation, AD management, PKI scripting), Python (compliance tooling, XML parsing), Bash/Linux Shell</w:t>
      </w:r>
    </w:p>
    <w:p>
      <w:pPr>
        <w:pStyle w:val="ListBullet"/>
        <w:spacing w:before="20" w:after="20"/>
        <w:ind w:left="288"/>
      </w:pPr>
      <w:r>
        <w:rPr>
          <w:b/>
          <w:sz w:val="20"/>
        </w:rPr>
        <w:t xml:space="preserve">Systems &amp; Cloud Infrastructure: </w:t>
      </w:r>
      <w:r>
        <w:rPr>
          <w:sz w:val="20"/>
        </w:rPr>
        <w:t>Windows Server 2019/2022, Linux Administration (RHEL/Ubuntu), VMware, Hyper-V, Microsoft Azure (Entra ID, Defender for Cloud, AZ-900), Microsoft 365 Administration</w:t>
      </w:r>
    </w:p>
    <w:p>
      <w:pPr>
        <w:pStyle w:val="ListBullet"/>
        <w:spacing w:before="20" w:after="20"/>
        <w:ind w:left="288"/>
      </w:pPr>
      <w:r>
        <w:rPr>
          <w:b/>
          <w:sz w:val="20"/>
        </w:rPr>
        <w:t xml:space="preserve">Networking: </w:t>
      </w:r>
      <w:r>
        <w:rPr>
          <w:sz w:val="20"/>
        </w:rPr>
        <w:t>TCP/IP, DNS, DHCP, VPN (IKEv2/L2TP), PKI Trust Chains, VLANs, Network Troubleshooting, WinRM</w:t>
      </w:r>
    </w:p>
    <w:p>
      <w:pPr>
        <w:spacing w:before="160" w:after="20"/>
      </w:pPr>
      <w:r>
        <w:rPr>
          <w:b/>
          <w:color w:val="1F4E79"/>
          <w:sz w:val="22"/>
        </w:rPr>
        <w:t>PORTFOLIO PROJECTS  (PUBLIC GITHUB REPOSITORY)</w:t>
      </w:r>
    </w:p>
    <w:p>
      <w:pPr>
        <w:spacing w:before="40" w:after="40"/>
        <w:pBdr>
          <w:bottom w:val="single" w:sz="6" w:space="1" w:color="1F4E79"/>
        </w:pBdr>
      </w:pPr>
    </w:p>
    <w:p>
      <w:pPr>
        <w:spacing w:before="60" w:after="20"/>
        <w:ind w:left="288"/>
      </w:pPr>
      <w:r>
        <w:rPr>
          <w:b/>
          <w:color w:val="1F4E79"/>
          <w:sz w:val="20"/>
        </w:rPr>
        <w:t>► CAC/PIV ICAM Lab — End-to-End DoD Smart Card Authentication</w:t>
      </w:r>
    </w:p>
    <w:p>
      <w:pPr>
        <w:spacing w:before="0" w:after="80"/>
        <w:ind w:left="504"/>
      </w:pPr>
      <w:r>
        <w:rPr>
          <w:sz w:val="19"/>
        </w:rPr>
        <w:t>Built a full PKI and identity infrastructure replicating a DoD CAC authentication environment: two-tier CA hierarchy (air-gapped Offline Root CA + domain-joined Issuing CA), smart card-only logon enforced via GPO, OCSP responder, Windows Event Forwarding (WEF), and audit log pipeline. PowerShell scripts automate the complete CA ceremony, certificate template creation, token enrollment, and IKEv2 VPN deployment. RMF documentation package includes SSP, SAR, and POA&amp;M templates with full NIST SP 800-53 control mapping.</w:t>
      </w:r>
    </w:p>
    <w:p>
      <w:pPr>
        <w:spacing w:before="60" w:after="20"/>
        <w:ind w:left="288"/>
      </w:pPr>
      <w:r>
        <w:rPr>
          <w:b/>
          <w:color w:val="1F4E79"/>
          <w:sz w:val="20"/>
        </w:rPr>
        <w:t>► DevSecOps Security Pipeline (GitHub Actions)</w:t>
      </w:r>
    </w:p>
    <w:p>
      <w:pPr>
        <w:spacing w:before="0" w:after="80"/>
        <w:ind w:left="504"/>
      </w:pPr>
      <w:r>
        <w:rPr>
          <w:sz w:val="19"/>
        </w:rPr>
        <w:t>Designed and implemented a multi-stage CI/CD security pipeline: CodeQL SAST (static analysis — security-and-quality suite), Trivy container CVE scanning (blocks CRITICAL/HIGH findings), and dependency review SCA blocking supply chain vulnerabilities. Implements EO 14028 supply chain security requirements. Results feed GitHub Security tab as SARIF.</w:t>
      </w:r>
    </w:p>
    <w:p>
      <w:pPr>
        <w:spacing w:before="60" w:after="20"/>
        <w:ind w:left="288"/>
      </w:pPr>
      <w:r>
        <w:rPr>
          <w:b/>
          <w:color w:val="1F4E79"/>
          <w:sz w:val="20"/>
        </w:rPr>
        <w:t>► STIG Hardening Automation — Ansible IaC</w:t>
      </w:r>
    </w:p>
    <w:p>
      <w:pPr>
        <w:spacing w:before="0" w:after="80"/>
        <w:ind w:left="504"/>
      </w:pPr>
      <w:r>
        <w:rPr>
          <w:sz w:val="19"/>
        </w:rPr>
        <w:t>Ansible playbook automating 30+ Windows Server 2022 DISA STIG controls across lab servers: account lockout policy, password policy, audit policy (10 subcategories), service hardening (SMBv1/LLMNR/NetBIOS/Print Spooler), Windows Firewall, RDP NLA enforcement, legal banner, and User Rights Assignment. Tagged by section for targeted runs. NIST SP 800-53 control families mapped: AC-2, AC-6, AC-7, AU-2, AU-12, CM-7, IA-5, SC-7.</w:t>
      </w:r>
    </w:p>
    <w:p>
      <w:pPr>
        <w:spacing w:before="60" w:after="20"/>
        <w:ind w:left="288"/>
      </w:pPr>
      <w:r>
        <w:rPr>
          <w:b/>
          <w:color w:val="1F4E79"/>
          <w:sz w:val="20"/>
        </w:rPr>
        <w:t>► SCAP Compliance Parser — Containerized Tool (Docker)</w:t>
      </w:r>
    </w:p>
    <w:p>
      <w:pPr>
        <w:spacing w:before="0" w:after="80"/>
        <w:ind w:left="504"/>
      </w:pPr>
      <w:r>
        <w:rPr>
          <w:sz w:val="19"/>
        </w:rPr>
        <w:t>Python tool parsing DISA SCAP SCC XCCDF results into CAT I/II/III compliance summaries — the same triage output a DoD IA technician produces after an ACAS scan. Multi-stage Docker image with non-root runtime user (DISA container STIG compliant), minimal attack surface, and OCI image labels. Scanned by Trivy on every commit.</w:t>
      </w:r>
    </w:p>
    <w:p>
      <w:pPr>
        <w:spacing w:before="160" w:after="20"/>
      </w:pPr>
      <w:r>
        <w:rPr>
          <w:b/>
          <w:color w:val="1F4E79"/>
          <w:sz w:val="22"/>
        </w:rPr>
        <w:t>PROFESSIONAL EXPERIENCE</w:t>
      </w:r>
    </w:p>
    <w:p>
      <w:pPr>
        <w:spacing w:before="40" w:after="40"/>
        <w:pBdr>
          <w:bottom w:val="single" w:sz="6" w:space="1" w:color="1F4E79"/>
        </w:pBdr>
      </w:pPr>
    </w:p>
    <w:p>
      <w:pPr>
        <w:spacing w:before="80" w:after="20"/>
      </w:pPr>
      <w:r>
        <w:rPr>
          <w:b/>
          <w:sz w:val="21"/>
        </w:rPr>
        <w:t>[Organization Name]</w:t>
      </w:r>
      <w:r>
        <w:rPr>
          <w:sz w:val="20"/>
        </w:rPr>
        <w:t xml:space="preserve">  —  Hollywood, MD</w:t>
      </w:r>
    </w:p>
    <w:p>
      <w:pPr>
        <w:spacing w:before="0" w:after="40"/>
      </w:pPr>
      <w:r>
        <w:rPr>
          <w:i/>
          <w:sz w:val="19"/>
        </w:rPr>
        <w:t>Network &amp; Systems Administrator  |  GS-2210-11 Equivalent  |  05/2021 – Present  |  40 hrs/week</w:t>
      </w:r>
    </w:p>
    <w:p>
      <w:pPr>
        <w:pStyle w:val="ListBullet"/>
        <w:spacing w:before="20" w:after="20"/>
        <w:ind w:left="288"/>
      </w:pPr>
      <w:r>
        <w:rPr>
          <w:b/>
          <w:sz w:val="20"/>
        </w:rPr>
        <w:t xml:space="preserve">Infrastructure Administration: </w:t>
      </w:r>
      <w:r>
        <w:rPr>
          <w:sz w:val="20"/>
        </w:rPr>
        <w:t>Administer enterprise IT infrastructure supporting 120+ endpoints, multi-site networks, and virtual environments (VMware), ensuring high availability, performance, and security compliance.</w:t>
      </w:r>
    </w:p>
    <w:p>
      <w:pPr>
        <w:pStyle w:val="ListBullet"/>
        <w:spacing w:before="20" w:after="20"/>
        <w:ind w:left="288"/>
      </w:pPr>
      <w:r>
        <w:rPr>
          <w:b/>
          <w:sz w:val="20"/>
        </w:rPr>
        <w:t xml:space="preserve">Identity &amp; Access Management: </w:t>
      </w:r>
      <w:r>
        <w:rPr>
          <w:sz w:val="20"/>
        </w:rPr>
        <w:t>Manage Active Directory environments — user provisioning, security groups, Group Policy Objects (GPOs), and role-based access control (RBAC). Enforce organizational identity and access policies across multi-site domain infrastructure.</w:t>
      </w:r>
    </w:p>
    <w:p>
      <w:pPr>
        <w:pStyle w:val="ListBullet"/>
        <w:spacing w:before="20" w:after="20"/>
        <w:ind w:left="288"/>
      </w:pPr>
      <w:r>
        <w:rPr>
          <w:b/>
          <w:sz w:val="20"/>
        </w:rPr>
        <w:t xml:space="preserve">Cybersecurity &amp; STIG Compliance: </w:t>
      </w:r>
      <w:r>
        <w:rPr>
          <w:sz w:val="20"/>
        </w:rPr>
        <w:t>Implement endpoint security configurations and system hardening aligned with DISA STIG requirements and DoD Risk Management Framework (RMF) practices. Apply security baselines across Windows and Linux systems; track and remediate vulnerabilities through the patch lifecycle.</w:t>
      </w:r>
    </w:p>
    <w:p>
      <w:pPr>
        <w:pStyle w:val="ListBullet"/>
        <w:spacing w:before="20" w:after="20"/>
        <w:ind w:left="288"/>
      </w:pPr>
      <w:r>
        <w:rPr>
          <w:b/>
          <w:sz w:val="20"/>
        </w:rPr>
        <w:t xml:space="preserve">PKI &amp; Certificate Infrastructure: </w:t>
      </w:r>
      <w:r>
        <w:rPr>
          <w:sz w:val="20"/>
        </w:rPr>
        <w:t>Designed and deployed a two-tier Public Key Infrastructure (PKI) in a lab environment mirroring DoD CAC/PIV authentication: Offline Root CA, domain-joined Issuing CA, OCSP responder, and smart card-enforced logon policy. Automated the complete PKI ceremony via PowerShell.</w:t>
      </w:r>
    </w:p>
    <w:p>
      <w:pPr>
        <w:pStyle w:val="ListBullet"/>
        <w:spacing w:before="20" w:after="20"/>
        <w:ind w:left="288"/>
      </w:pPr>
      <w:r>
        <w:rPr>
          <w:b/>
          <w:sz w:val="20"/>
        </w:rPr>
        <w:t xml:space="preserve">DevSecOps &amp; Automation: </w:t>
      </w:r>
      <w:r>
        <w:rPr>
          <w:sz w:val="20"/>
        </w:rPr>
        <w:t>Built a GitHub Actions CI/CD security pipeline integrating CodeQL SAST, Trivy container CVE scanning, and dependency review SCA — implementing EO 14028 supply chain security controls. Authored Ansible IaC playbook automating 30+ DISA STIG controls on Windows Server 2022 lab infrastructure.</w:t>
      </w:r>
    </w:p>
    <w:p>
      <w:pPr>
        <w:pStyle w:val="ListBullet"/>
        <w:spacing w:before="20" w:after="20"/>
        <w:ind w:left="288"/>
      </w:pPr>
      <w:r>
        <w:rPr>
          <w:b/>
          <w:sz w:val="20"/>
        </w:rPr>
        <w:t xml:space="preserve">Cloud Administration: </w:t>
      </w:r>
      <w:r>
        <w:rPr>
          <w:sz w:val="20"/>
        </w:rPr>
        <w:t>Administer Microsoft 365 services including mailbox configuration, user onboarding, security and compliance policies, and conditional access. Experience with Azure AD (Entra ID) identity management.</w:t>
      </w:r>
    </w:p>
    <w:p>
      <w:pPr>
        <w:pStyle w:val="ListBullet"/>
        <w:spacing w:before="20" w:after="20"/>
        <w:ind w:left="288"/>
      </w:pPr>
      <w:r>
        <w:rPr>
          <w:b/>
          <w:sz w:val="20"/>
        </w:rPr>
        <w:t xml:space="preserve">Backup &amp; Recovery: </w:t>
      </w:r>
      <w:r>
        <w:rPr>
          <w:sz w:val="20"/>
        </w:rPr>
        <w:t>Coordinate enterprise backup protocols and contribute to multi-site disaster recovery continuity planning. Maintain RTO/RPO objectives and test recovery procedures.</w:t>
      </w:r>
    </w:p>
    <w:p>
      <w:pPr>
        <w:pStyle w:val="ListBullet"/>
        <w:spacing w:before="20" w:after="20"/>
        <w:ind w:left="288"/>
      </w:pPr>
      <w:r>
        <w:rPr>
          <w:b/>
          <w:sz w:val="20"/>
        </w:rPr>
        <w:t xml:space="preserve">Systems &amp; Technical Support: </w:t>
      </w:r>
      <w:r>
        <w:rPr>
          <w:sz w:val="20"/>
        </w:rPr>
        <w:t>Install, configure, and maintain Windows and Linux systems. Provide high-tier technical support for complex hardware, software, and cross-platform configuration issues across the enterprise.</w:t>
      </w:r>
    </w:p>
    <w:p>
      <w:pPr>
        <w:pStyle w:val="ListBullet"/>
        <w:spacing w:before="20" w:after="20"/>
        <w:ind w:left="288"/>
      </w:pPr>
      <w:r>
        <w:rPr>
          <w:b/>
          <w:sz w:val="20"/>
        </w:rPr>
        <w:t xml:space="preserve">Documentation &amp; Knowledge Management: </w:t>
      </w:r>
      <w:r>
        <w:rPr>
          <w:sz w:val="20"/>
        </w:rPr>
        <w:t>Maintain detailed system documentation including configurations, incident response procedures, RMF package artifacts (SSP, SAR, POA&amp;M templates), and technical knowledge base articles.</w:t>
      </w:r>
    </w:p>
    <w:p>
      <w:pPr>
        <w:spacing w:before="100" w:after="20"/>
        <w:ind w:left="288"/>
      </w:pPr>
      <w:r>
        <w:rPr>
          <w:b/>
          <w:sz w:val="20"/>
        </w:rPr>
        <w:t>Key Accomplishments:</w:t>
      </w:r>
    </w:p>
    <w:p>
      <w:pPr>
        <w:spacing w:before="20" w:after="20"/>
        <w:ind w:left="504"/>
      </w:pPr>
      <w:r>
        <w:rPr>
          <w:sz w:val="19"/>
        </w:rPr>
        <w:t>• Built end-to-end CAC/PIV ICAM lab replicating DoD smart card authentication — PKI, OCSP, smart card GPO, VPN, and audit log pipeline — all scripted in PowerShell and documented with NIST SP 800-53 control mappings.</w:t>
      </w:r>
    </w:p>
    <w:p>
      <w:pPr>
        <w:spacing w:before="20" w:after="20"/>
        <w:ind w:left="504"/>
      </w:pPr>
      <w:r>
        <w:rPr>
          <w:sz w:val="19"/>
        </w:rPr>
        <w:t>• Implemented GitHub Actions DevSecOps pipeline with SAST, container scanning, and SCA — security gates block CRITICAL/HIGH findings on every pull request.</w:t>
      </w:r>
    </w:p>
    <w:p>
      <w:pPr>
        <w:spacing w:before="20" w:after="20"/>
        <w:ind w:left="504"/>
      </w:pPr>
      <w:r>
        <w:rPr>
          <w:sz w:val="19"/>
        </w:rPr>
        <w:t>• Automated 30+ Windows Server 2022 DISA STIG controls via Ansible, replacing manual hardening with repeatable, auditable Infrastructure as Code.</w:t>
      </w:r>
    </w:p>
    <w:p>
      <w:pPr>
        <w:spacing w:before="20" w:after="20"/>
        <w:ind w:left="504"/>
      </w:pPr>
      <w:r>
        <w:rPr>
          <w:sz w:val="19"/>
        </w:rPr>
        <w:t>• Reduced system downtime 25% through implementation of automated monitoring and maintenance processes.</w:t>
      </w:r>
    </w:p>
    <w:p>
      <w:pPr>
        <w:spacing w:before="20" w:after="20"/>
        <w:ind w:left="504"/>
      </w:pPr>
      <w:r>
        <w:rPr>
          <w:sz w:val="19"/>
        </w:rPr>
        <w:t>• Led migration of 100+ users to Microsoft 365, improving security compliance and system reliability.</w:t>
      </w:r>
    </w:p>
    <w:p>
      <w:pPr>
        <w:spacing w:before="20" w:after="20"/>
        <w:ind w:left="504"/>
      </w:pPr>
      <w:r>
        <w:rPr>
          <w:sz w:val="19"/>
        </w:rPr>
        <w:t>• Designed and deployed OSTicket helpdesk system — improved incident tracking and response efficiency.</w:t>
      </w:r>
    </w:p>
    <w:p>
      <w:pPr>
        <w:spacing w:before="20" w:after="20"/>
        <w:ind w:left="504"/>
      </w:pPr>
      <w:r>
        <w:rPr>
          <w:sz w:val="19"/>
        </w:rPr>
        <w:t>• Developed 5-year hardware lifecycle and asset management plan aligned with budget forecasts.</w:t>
      </w:r>
    </w:p>
    <w:p>
      <w:pPr>
        <w:spacing w:before="20" w:after="20"/>
        <w:ind w:left="504"/>
      </w:pPr>
      <w:r>
        <w:rPr>
          <w:sz w:val="19"/>
        </w:rPr>
        <w:t>• Delivered end-user training program — reduced support tickets 25% and improved productivity 40%.</w:t>
      </w:r>
    </w:p>
    <w:p>
      <w:pPr>
        <w:spacing w:before="160" w:after="20"/>
      </w:pPr>
      <w:r>
        <w:rPr>
          <w:b/>
          <w:sz w:val="21"/>
        </w:rPr>
        <w:t>AutoZone</w:t>
      </w:r>
      <w:r>
        <w:rPr>
          <w:sz w:val="20"/>
        </w:rPr>
        <w:t xml:space="preserve">  —  Lexington Park, MD</w:t>
      </w:r>
    </w:p>
    <w:p>
      <w:pPr>
        <w:spacing w:before="0" w:after="40"/>
      </w:pPr>
      <w:r>
        <w:rPr>
          <w:i/>
          <w:sz w:val="19"/>
        </w:rPr>
        <w:t>Manager-in-Charge / Management Trainer / Commercial Leader  |  GS-0301-09 Equivalent  |  01/2016 – 05/2021  |  40 hrs/week</w:t>
      </w:r>
    </w:p>
    <w:p>
      <w:pPr>
        <w:pStyle w:val="ListBullet"/>
        <w:spacing w:before="20" w:after="20"/>
        <w:ind w:left="288"/>
      </w:pPr>
      <w:r>
        <w:rPr>
          <w:b/>
          <w:sz w:val="20"/>
        </w:rPr>
        <w:t xml:space="preserve">Leadership &amp; Succession: </w:t>
      </w:r>
      <w:r>
        <w:rPr>
          <w:sz w:val="20"/>
        </w:rPr>
        <w:t>Selected to train and develop leadership talent — prepared 5 employees for management roles and 1 employee to serve as Store Manager. Served as designated Manager-in-Charge, independently operating a full retail location for 6+ months.</w:t>
      </w:r>
    </w:p>
    <w:p>
      <w:pPr>
        <w:pStyle w:val="ListBullet"/>
        <w:spacing w:before="20" w:after="20"/>
        <w:ind w:left="288"/>
      </w:pPr>
      <w:r>
        <w:rPr>
          <w:b/>
          <w:sz w:val="20"/>
        </w:rPr>
        <w:t xml:space="preserve">Operations &amp; Asset Management: </w:t>
      </w:r>
      <w:r>
        <w:rPr>
          <w:sz w:val="20"/>
        </w:rPr>
        <w:t>Managed commercial parts sales operations, inventory logistics, and high-value commercial asset pipelines for business clients. Enforced operational procedures and performance metrics in a high-tempo environment with strict tracking and accountability.</w:t>
      </w:r>
    </w:p>
    <w:p>
      <w:pPr>
        <w:pStyle w:val="ListBullet"/>
        <w:spacing w:before="20" w:after="20"/>
        <w:ind w:left="288"/>
      </w:pPr>
      <w:r>
        <w:rPr>
          <w:b/>
          <w:sz w:val="20"/>
        </w:rPr>
        <w:t xml:space="preserve">Stakeholder Communication: </w:t>
      </w:r>
      <w:r>
        <w:rPr>
          <w:sz w:val="20"/>
        </w:rPr>
        <w:t>Maintained a top-performing commercial hub by interfacing with corporate clients, managing service expectations, and resolving escalations to ensure continuity of operations.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