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proofErr w:type="spellStart"/>
      <w:r w:rsidRPr="00AA5050">
        <w:rPr>
          <w:rFonts w:ascii="Calibri" w:hAnsi="Calibri" w:cs="Calibri"/>
        </w:rPr>
        <w:t>Mogelijke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verklaringen</w:t>
      </w:r>
      <w:proofErr w:type="spell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</w:rPr>
        <w:t>[</w:t>
      </w:r>
      <w:proofErr w:type="gramStart"/>
      <w:r w:rsidRPr="00AA5050">
        <w:rPr>
          <w:rFonts w:ascii="Calibri" w:hAnsi="Calibri" w:cs="Calibri"/>
        </w:rPr>
        <w:t>if</w:t>
      </w:r>
      <w:proofErr w:type="gramEnd"/>
      <w:r w:rsidRPr="00AA5050">
        <w:rPr>
          <w:rFonts w:ascii="Calibri" w:hAnsi="Calibri" w:cs="Calibri"/>
        </w:rPr>
        <w:t xml:space="preserve"> !</w:t>
      </w:r>
      <w:proofErr w:type="spellStart"/>
      <w:r w:rsidRPr="00AA5050">
        <w:rPr>
          <w:rFonts w:ascii="Calibri" w:hAnsi="Calibri" w:cs="Calibri"/>
        </w:rPr>
        <w:t>supportLists</w:t>
      </w:r>
      <w:proofErr w:type="spellEnd"/>
      <w:r w:rsidRPr="00AA5050">
        <w:rPr>
          <w:rFonts w:ascii="Calibri" w:hAnsi="Calibri" w:cs="Calibri"/>
        </w:rPr>
        <w:t>]a.</w:t>
      </w:r>
      <w:r w:rsidRPr="00AA5050">
        <w:rPr>
          <w:rFonts w:ascii="Times New Roman" w:hAnsi="Times New Roman" w:cs="Times New Roman"/>
        </w:rPr>
        <w:t xml:space="preserve">       </w:t>
      </w:r>
      <w:r w:rsidRPr="00AA5050">
        <w:rPr>
          <w:rFonts w:ascii="Calibri" w:hAnsi="Calibri" w:cs="Calibri"/>
        </w:rPr>
        <w:t>[</w:t>
      </w:r>
      <w:proofErr w:type="spellStart"/>
      <w:proofErr w:type="gramStart"/>
      <w:r w:rsidRPr="00AA5050">
        <w:rPr>
          <w:rFonts w:ascii="Calibri" w:hAnsi="Calibri" w:cs="Calibri"/>
        </w:rPr>
        <w:t>endif</w:t>
      </w:r>
      <w:proofErr w:type="spellEnd"/>
      <w:proofErr w:type="gramEnd"/>
      <w:r w:rsidRPr="00AA5050">
        <w:rPr>
          <w:rFonts w:ascii="Calibri" w:hAnsi="Calibri" w:cs="Calibri"/>
        </w:rPr>
        <w:t>]Micro-</w:t>
      </w:r>
      <w:proofErr w:type="spellStart"/>
      <w:r w:rsidRPr="00AA5050">
        <w:rPr>
          <w:rFonts w:ascii="Calibri" w:hAnsi="Calibri" w:cs="Calibri"/>
        </w:rPr>
        <w:t>ondernemingen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volgens</w:t>
      </w:r>
      <w:proofErr w:type="spellEnd"/>
      <w:r w:rsidRPr="00AA5050">
        <w:rPr>
          <w:rFonts w:ascii="Calibri" w:hAnsi="Calibri" w:cs="Calibri"/>
        </w:rPr>
        <w:t xml:space="preserve"> W.BTW (</w:t>
      </w:r>
      <w:proofErr w:type="spellStart"/>
      <w:r w:rsidRPr="00AA5050">
        <w:rPr>
          <w:rFonts w:ascii="Calibri" w:hAnsi="Calibri" w:cs="Calibri"/>
        </w:rPr>
        <w:t>t.e.m</w:t>
      </w:r>
      <w:proofErr w:type="spellEnd"/>
      <w:r w:rsidRPr="00AA5050">
        <w:rPr>
          <w:rFonts w:ascii="Calibri" w:hAnsi="Calibri" w:cs="Calibri"/>
        </w:rPr>
        <w:t xml:space="preserve">. 31.12.2013 </w:t>
      </w:r>
      <w:proofErr w:type="spellStart"/>
      <w:r w:rsidRPr="00AA5050">
        <w:rPr>
          <w:rFonts w:ascii="Calibri" w:hAnsi="Calibri" w:cs="Calibri"/>
        </w:rPr>
        <w:t>als</w:t>
      </w:r>
      <w:proofErr w:type="spellEnd"/>
      <w:r w:rsidRPr="00AA5050">
        <w:rPr>
          <w:rFonts w:ascii="Calibri" w:hAnsi="Calibri" w:cs="Calibri"/>
        </w:rPr>
        <w:t xml:space="preserve"> men </w:t>
      </w:r>
      <w:proofErr w:type="spellStart"/>
      <w:r w:rsidRPr="00AA5050">
        <w:rPr>
          <w:rFonts w:ascii="Calibri" w:hAnsi="Calibri" w:cs="Calibri"/>
        </w:rPr>
        <w:t>een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omzet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heeft</w:t>
      </w:r>
      <w:proofErr w:type="spellEnd"/>
      <w:r w:rsidRPr="00AA5050">
        <w:rPr>
          <w:rFonts w:ascii="Calibri" w:hAnsi="Calibri" w:cs="Calibri"/>
        </w:rPr>
        <w:t xml:space="preserve"> minder </w:t>
      </w:r>
      <w:proofErr w:type="spellStart"/>
      <w:r w:rsidRPr="00AA5050">
        <w:rPr>
          <w:rFonts w:ascii="Calibri" w:hAnsi="Calibri" w:cs="Calibri"/>
        </w:rPr>
        <w:t>dan</w:t>
      </w:r>
      <w:proofErr w:type="spellEnd"/>
      <w:r w:rsidRPr="00AA5050">
        <w:rPr>
          <w:rFonts w:ascii="Calibri" w:hAnsi="Calibri" w:cs="Calibri"/>
        </w:rPr>
        <w:t xml:space="preserve"> 5.580 EUR/</w:t>
      </w:r>
      <w:proofErr w:type="spellStart"/>
      <w:r w:rsidRPr="00AA5050">
        <w:rPr>
          <w:rFonts w:ascii="Calibri" w:hAnsi="Calibri" w:cs="Calibri"/>
        </w:rPr>
        <w:t>kalenderjaar</w:t>
      </w:r>
      <w:proofErr w:type="spellEnd"/>
      <w:r w:rsidRPr="00AA5050">
        <w:rPr>
          <w:rFonts w:ascii="Calibri" w:hAnsi="Calibri" w:cs="Calibri"/>
        </w:rPr>
        <w:t xml:space="preserve">) </w:t>
      </w:r>
      <w:proofErr w:type="spellStart"/>
      <w:r w:rsidRPr="00AA5050">
        <w:rPr>
          <w:rFonts w:ascii="Calibri" w:hAnsi="Calibri" w:cs="Calibri"/>
        </w:rPr>
        <w:t>dienen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geen</w:t>
      </w:r>
      <w:proofErr w:type="spellEnd"/>
      <w:r w:rsidRPr="00AA5050">
        <w:rPr>
          <w:rFonts w:ascii="Calibri" w:hAnsi="Calibri" w:cs="Calibri"/>
        </w:rPr>
        <w:t xml:space="preserve"> BTW-</w:t>
      </w:r>
      <w:proofErr w:type="spellStart"/>
      <w:r w:rsidRPr="00AA5050">
        <w:rPr>
          <w:rFonts w:ascii="Calibri" w:hAnsi="Calibri" w:cs="Calibri"/>
        </w:rPr>
        <w:t>aangiften</w:t>
      </w:r>
      <w:proofErr w:type="spellEnd"/>
      <w:r w:rsidRPr="00AA5050">
        <w:rPr>
          <w:rFonts w:ascii="Calibri" w:hAnsi="Calibri" w:cs="Calibri"/>
        </w:rPr>
        <w:t xml:space="preserve"> in </w:t>
      </w:r>
      <w:proofErr w:type="spellStart"/>
      <w:proofErr w:type="gramStart"/>
      <w:r w:rsidRPr="00AA5050">
        <w:rPr>
          <w:rFonts w:ascii="Calibri" w:hAnsi="Calibri" w:cs="Calibri"/>
        </w:rPr>
        <w:t>te</w:t>
      </w:r>
      <w:proofErr w:type="spellEnd"/>
      <w:proofErr w:type="gram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dienen</w:t>
      </w:r>
      <w:proofErr w:type="spellEnd"/>
      <w:r w:rsidRPr="00AA5050">
        <w:rPr>
          <w:rFonts w:ascii="Calibri" w:hAnsi="Calibri" w:cs="Calibri"/>
        </w:rPr>
        <w:t xml:space="preserve"> (</w:t>
      </w:r>
      <w:proofErr w:type="spellStart"/>
      <w:r w:rsidRPr="00AA5050">
        <w:rPr>
          <w:rFonts w:ascii="Calibri" w:hAnsi="Calibri" w:cs="Calibri"/>
        </w:rPr>
        <w:t>buiten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enkele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uitzonderlijke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gevallen</w:t>
      </w:r>
      <w:proofErr w:type="spellEnd"/>
      <w:r w:rsidRPr="00AA5050">
        <w:rPr>
          <w:rFonts w:ascii="Calibri" w:hAnsi="Calibri" w:cs="Calibri"/>
        </w:rPr>
        <w:t xml:space="preserve">), MAAR die </w:t>
      </w:r>
      <w:proofErr w:type="spellStart"/>
      <w:r w:rsidRPr="00AA5050">
        <w:rPr>
          <w:rFonts w:ascii="Calibri" w:hAnsi="Calibri" w:cs="Calibri"/>
        </w:rPr>
        <w:t>wel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jaarlijks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een</w:t>
      </w:r>
      <w:proofErr w:type="spellEnd"/>
      <w:r w:rsidRPr="00AA5050">
        <w:rPr>
          <w:rFonts w:ascii="Calibri" w:hAnsi="Calibri" w:cs="Calibri"/>
        </w:rPr>
        <w:t xml:space="preserve"> BTW-</w:t>
      </w:r>
      <w:proofErr w:type="spellStart"/>
      <w:r w:rsidRPr="00AA5050">
        <w:rPr>
          <w:rFonts w:ascii="Calibri" w:hAnsi="Calibri" w:cs="Calibri"/>
        </w:rPr>
        <w:t>klantenlisting</w:t>
      </w:r>
      <w:proofErr w:type="spellEnd"/>
      <w:r w:rsidRPr="00AA5050">
        <w:rPr>
          <w:rFonts w:ascii="Calibri" w:hAnsi="Calibri" w:cs="Calibri"/>
        </w:rPr>
        <w:t xml:space="preserve"> in </w:t>
      </w:r>
      <w:proofErr w:type="spellStart"/>
      <w:r w:rsidRPr="00AA5050">
        <w:rPr>
          <w:rFonts w:ascii="Calibri" w:hAnsi="Calibri" w:cs="Calibri"/>
        </w:rPr>
        <w:t>te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dienen</w:t>
      </w:r>
      <w:proofErr w:type="spellEnd"/>
      <w:r w:rsidRPr="00AA5050">
        <w:rPr>
          <w:rFonts w:ascii="Calibri" w:hAnsi="Calibri" w:cs="Calibri"/>
        </w:rPr>
        <w:t xml:space="preserve"> (</w:t>
      </w:r>
      <w:proofErr w:type="spellStart"/>
      <w:r w:rsidRPr="00AA5050">
        <w:rPr>
          <w:rFonts w:ascii="Calibri" w:hAnsi="Calibri" w:cs="Calibri"/>
        </w:rPr>
        <w:t>ook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voorwaarden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zoals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voor</w:t>
      </w:r>
      <w:proofErr w:type="spellEnd"/>
      <w:r w:rsidRPr="00AA5050">
        <w:rPr>
          <w:rFonts w:ascii="Calibri" w:hAnsi="Calibri" w:cs="Calibri"/>
        </w:rPr>
        <w:t xml:space="preserve"> BTW-</w:t>
      </w:r>
      <w:proofErr w:type="spellStart"/>
      <w:r w:rsidRPr="00AA5050">
        <w:rPr>
          <w:rFonts w:ascii="Calibri" w:hAnsi="Calibri" w:cs="Calibri"/>
        </w:rPr>
        <w:t>plichtigen</w:t>
      </w:r>
      <w:proofErr w:type="spellEnd"/>
      <w:r w:rsidRPr="00AA5050">
        <w:rPr>
          <w:rFonts w:ascii="Calibri" w:hAnsi="Calibri" w:cs="Calibri"/>
        </w:rPr>
        <w:t xml:space="preserve">), </w:t>
      </w:r>
      <w:proofErr w:type="spellStart"/>
      <w:r w:rsidRPr="00AA5050">
        <w:rPr>
          <w:rFonts w:ascii="Calibri" w:hAnsi="Calibri" w:cs="Calibri"/>
        </w:rPr>
        <w:t>deze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personen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mogen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ook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geen</w:t>
      </w:r>
      <w:proofErr w:type="spellEnd"/>
      <w:r w:rsidRPr="00AA5050">
        <w:rPr>
          <w:rFonts w:ascii="Calibri" w:hAnsi="Calibri" w:cs="Calibri"/>
        </w:rPr>
        <w:t xml:space="preserve"> BTW </w:t>
      </w:r>
      <w:proofErr w:type="spellStart"/>
      <w:r w:rsidRPr="00AA5050">
        <w:rPr>
          <w:rFonts w:ascii="Calibri" w:hAnsi="Calibri" w:cs="Calibri"/>
        </w:rPr>
        <w:t>aftrekken</w:t>
      </w:r>
      <w:proofErr w:type="spell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</w:rPr>
        <w:t>[</w:t>
      </w:r>
      <w:proofErr w:type="gramStart"/>
      <w:r w:rsidRPr="00AA5050">
        <w:rPr>
          <w:rFonts w:ascii="Calibri" w:hAnsi="Calibri" w:cs="Calibri"/>
        </w:rPr>
        <w:t>if</w:t>
      </w:r>
      <w:proofErr w:type="gramEnd"/>
      <w:r w:rsidRPr="00AA5050">
        <w:rPr>
          <w:rFonts w:ascii="Calibri" w:hAnsi="Calibri" w:cs="Calibri"/>
        </w:rPr>
        <w:t xml:space="preserve"> !</w:t>
      </w:r>
      <w:proofErr w:type="spellStart"/>
      <w:r w:rsidRPr="00AA5050">
        <w:rPr>
          <w:rFonts w:ascii="Calibri" w:hAnsi="Calibri" w:cs="Calibri"/>
        </w:rPr>
        <w:t>supportLists</w:t>
      </w:r>
      <w:proofErr w:type="spellEnd"/>
      <w:r w:rsidRPr="00AA5050">
        <w:rPr>
          <w:rFonts w:ascii="Calibri" w:hAnsi="Calibri" w:cs="Calibri"/>
        </w:rPr>
        <w:t>]b.</w:t>
      </w:r>
      <w:r w:rsidRPr="00AA5050">
        <w:rPr>
          <w:rFonts w:ascii="Times New Roman" w:hAnsi="Times New Roman" w:cs="Times New Roman"/>
        </w:rPr>
        <w:t xml:space="preserve">      </w:t>
      </w:r>
      <w:r w:rsidRPr="00AA5050">
        <w:rPr>
          <w:rFonts w:ascii="Calibri" w:hAnsi="Calibri" w:cs="Calibri"/>
        </w:rPr>
        <w:t>[</w:t>
      </w:r>
      <w:proofErr w:type="spellStart"/>
      <w:proofErr w:type="gramStart"/>
      <w:r w:rsidRPr="00AA5050">
        <w:rPr>
          <w:rFonts w:ascii="Calibri" w:hAnsi="Calibri" w:cs="Calibri"/>
        </w:rPr>
        <w:t>endif</w:t>
      </w:r>
      <w:proofErr w:type="spellEnd"/>
      <w:proofErr w:type="gramEnd"/>
      <w:r w:rsidRPr="00AA5050">
        <w:rPr>
          <w:rFonts w:ascii="Calibri" w:hAnsi="Calibri" w:cs="Calibri"/>
        </w:rPr>
        <w:t>]</w:t>
      </w:r>
      <w:proofErr w:type="spellStart"/>
      <w:r w:rsidRPr="00AA5050">
        <w:rPr>
          <w:rFonts w:ascii="Calibri" w:hAnsi="Calibri" w:cs="Calibri"/>
        </w:rPr>
        <w:t>Belastingsplichtigen</w:t>
      </w:r>
      <w:proofErr w:type="spellEnd"/>
      <w:r w:rsidRPr="00AA5050">
        <w:rPr>
          <w:rFonts w:ascii="Calibri" w:hAnsi="Calibri" w:cs="Calibri"/>
        </w:rPr>
        <w:t xml:space="preserve"> die </w:t>
      </w:r>
      <w:proofErr w:type="spellStart"/>
      <w:r w:rsidRPr="00AA5050">
        <w:rPr>
          <w:rFonts w:ascii="Calibri" w:hAnsi="Calibri" w:cs="Calibri"/>
        </w:rPr>
        <w:t>vrijgesteld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zijn</w:t>
      </w:r>
      <w:proofErr w:type="spellEnd"/>
      <w:r w:rsidRPr="00AA5050">
        <w:rPr>
          <w:rFonts w:ascii="Calibri" w:hAnsi="Calibri" w:cs="Calibri"/>
        </w:rPr>
        <w:t xml:space="preserve"> van BTW </w:t>
      </w:r>
      <w:proofErr w:type="spellStart"/>
      <w:r w:rsidRPr="00AA5050">
        <w:rPr>
          <w:rFonts w:ascii="Calibri" w:hAnsi="Calibri" w:cs="Calibri"/>
        </w:rPr>
        <w:t>bvb</w:t>
      </w:r>
      <w:proofErr w:type="spellEnd"/>
      <w:r w:rsidRPr="00AA5050">
        <w:rPr>
          <w:rFonts w:ascii="Calibri" w:hAnsi="Calibri" w:cs="Calibri"/>
        </w:rPr>
        <w:t xml:space="preserve">. </w:t>
      </w:r>
      <w:proofErr w:type="spellStart"/>
      <w:proofErr w:type="gramStart"/>
      <w:r w:rsidRPr="00AA5050">
        <w:rPr>
          <w:rFonts w:ascii="Calibri" w:hAnsi="Calibri" w:cs="Calibri"/>
        </w:rPr>
        <w:t>muzikanten</w:t>
      </w:r>
      <w:proofErr w:type="spellEnd"/>
      <w:proofErr w:type="gramEnd"/>
      <w:r w:rsidRPr="00AA5050">
        <w:rPr>
          <w:rFonts w:ascii="Calibri" w:hAnsi="Calibri" w:cs="Calibri"/>
        </w:rPr>
        <w:t xml:space="preserve"> die </w:t>
      </w:r>
      <w:proofErr w:type="spellStart"/>
      <w:r w:rsidRPr="00AA5050">
        <w:rPr>
          <w:rFonts w:ascii="Calibri" w:hAnsi="Calibri" w:cs="Calibri"/>
        </w:rPr>
        <w:t>geopteerd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hebben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voor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te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werken</w:t>
      </w:r>
      <w:proofErr w:type="spellEnd"/>
      <w:r w:rsidRPr="00AA5050">
        <w:rPr>
          <w:rFonts w:ascii="Calibri" w:hAnsi="Calibri" w:cs="Calibri"/>
        </w:rPr>
        <w:t xml:space="preserve"> met </w:t>
      </w:r>
      <w:proofErr w:type="spellStart"/>
      <w:r w:rsidRPr="00AA5050">
        <w:rPr>
          <w:rFonts w:ascii="Calibri" w:hAnsi="Calibri" w:cs="Calibri"/>
        </w:rPr>
        <w:t>Vrijstelling</w:t>
      </w:r>
      <w:proofErr w:type="spellEnd"/>
      <w:r w:rsidRPr="00AA5050">
        <w:rPr>
          <w:rFonts w:ascii="Calibri" w:hAnsi="Calibri" w:cs="Calibri"/>
        </w:rPr>
        <w:t xml:space="preserve"> van BTW ... </w:t>
      </w:r>
      <w:proofErr w:type="spellStart"/>
      <w:r w:rsidRPr="00AA5050">
        <w:rPr>
          <w:rFonts w:ascii="Calibri" w:hAnsi="Calibri" w:cs="Calibri"/>
        </w:rPr>
        <w:t>deze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personen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mogen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ook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geen</w:t>
      </w:r>
      <w:proofErr w:type="spellEnd"/>
      <w:r w:rsidRPr="00AA5050">
        <w:rPr>
          <w:rFonts w:ascii="Calibri" w:hAnsi="Calibri" w:cs="Calibri"/>
        </w:rPr>
        <w:t xml:space="preserve"> BTW </w:t>
      </w:r>
      <w:proofErr w:type="spellStart"/>
      <w:r w:rsidRPr="00AA5050">
        <w:rPr>
          <w:rFonts w:ascii="Calibri" w:hAnsi="Calibri" w:cs="Calibri"/>
        </w:rPr>
        <w:t>aftrekken</w:t>
      </w:r>
      <w:proofErr w:type="spell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</w:rPr>
        <w:t>[</w:t>
      </w:r>
      <w:proofErr w:type="gramStart"/>
      <w:r w:rsidRPr="00AA5050">
        <w:rPr>
          <w:rFonts w:ascii="Calibri" w:hAnsi="Calibri" w:cs="Calibri"/>
        </w:rPr>
        <w:t>if</w:t>
      </w:r>
      <w:proofErr w:type="gramEnd"/>
      <w:r w:rsidRPr="00AA5050">
        <w:rPr>
          <w:rFonts w:ascii="Calibri" w:hAnsi="Calibri" w:cs="Calibri"/>
        </w:rPr>
        <w:t xml:space="preserve"> !</w:t>
      </w:r>
      <w:proofErr w:type="spellStart"/>
      <w:r w:rsidRPr="00AA5050">
        <w:rPr>
          <w:rFonts w:ascii="Calibri" w:hAnsi="Calibri" w:cs="Calibri"/>
        </w:rPr>
        <w:t>supportLists</w:t>
      </w:r>
      <w:proofErr w:type="spellEnd"/>
      <w:r w:rsidRPr="00AA5050">
        <w:rPr>
          <w:rFonts w:ascii="Calibri" w:hAnsi="Calibri" w:cs="Calibri"/>
        </w:rPr>
        <w:t>]c.</w:t>
      </w:r>
      <w:r w:rsidRPr="00AA5050">
        <w:rPr>
          <w:rFonts w:ascii="Times New Roman" w:hAnsi="Times New Roman" w:cs="Times New Roman"/>
        </w:rPr>
        <w:t xml:space="preserve">       </w:t>
      </w:r>
      <w:r w:rsidRPr="00AA5050">
        <w:rPr>
          <w:rFonts w:ascii="Calibri" w:hAnsi="Calibri" w:cs="Calibri"/>
        </w:rPr>
        <w:t>[</w:t>
      </w:r>
      <w:proofErr w:type="spellStart"/>
      <w:proofErr w:type="gramStart"/>
      <w:r w:rsidRPr="00AA5050">
        <w:rPr>
          <w:rFonts w:ascii="Calibri" w:hAnsi="Calibri" w:cs="Calibri"/>
        </w:rPr>
        <w:t>endif</w:t>
      </w:r>
      <w:proofErr w:type="spellEnd"/>
      <w:proofErr w:type="gramEnd"/>
      <w:r w:rsidRPr="00AA5050">
        <w:rPr>
          <w:rFonts w:ascii="Calibri" w:hAnsi="Calibri" w:cs="Calibri"/>
        </w:rPr>
        <w:t>]</w:t>
      </w:r>
      <w:proofErr w:type="spellStart"/>
      <w:r w:rsidRPr="00AA5050">
        <w:rPr>
          <w:rFonts w:ascii="Calibri" w:hAnsi="Calibri" w:cs="Calibri"/>
        </w:rPr>
        <w:t>Meestal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zijn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dit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ook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vennootschappen</w:t>
      </w:r>
      <w:proofErr w:type="spellEnd"/>
      <w:r w:rsidRPr="00AA5050">
        <w:rPr>
          <w:rFonts w:ascii="Calibri" w:hAnsi="Calibri" w:cs="Calibri"/>
        </w:rPr>
        <w:t xml:space="preserve">, maar 99,99% </w:t>
      </w:r>
      <w:proofErr w:type="spellStart"/>
      <w:r w:rsidRPr="00AA5050">
        <w:rPr>
          <w:rFonts w:ascii="Calibri" w:hAnsi="Calibri" w:cs="Calibri"/>
        </w:rPr>
        <w:t>natuurlijke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personen</w:t>
      </w:r>
      <w:proofErr w:type="spell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</w:rPr>
        <w:t>[</w:t>
      </w:r>
      <w:proofErr w:type="gramStart"/>
      <w:r w:rsidRPr="00AA5050">
        <w:rPr>
          <w:rFonts w:ascii="Calibri" w:hAnsi="Calibri" w:cs="Calibri"/>
        </w:rPr>
        <w:t>if</w:t>
      </w:r>
      <w:proofErr w:type="gramEnd"/>
      <w:r w:rsidRPr="00AA5050">
        <w:rPr>
          <w:rFonts w:ascii="Calibri" w:hAnsi="Calibri" w:cs="Calibri"/>
        </w:rPr>
        <w:t xml:space="preserve"> !</w:t>
      </w:r>
      <w:proofErr w:type="spellStart"/>
      <w:r w:rsidRPr="00AA5050">
        <w:rPr>
          <w:rFonts w:ascii="Calibri" w:hAnsi="Calibri" w:cs="Calibri"/>
        </w:rPr>
        <w:t>supportLists</w:t>
      </w:r>
      <w:proofErr w:type="spellEnd"/>
      <w:r w:rsidRPr="00AA5050">
        <w:rPr>
          <w:rFonts w:ascii="Calibri" w:hAnsi="Calibri" w:cs="Calibri"/>
        </w:rPr>
        <w:t>]d.</w:t>
      </w:r>
      <w:r w:rsidRPr="00AA5050">
        <w:rPr>
          <w:rFonts w:ascii="Times New Roman" w:hAnsi="Times New Roman" w:cs="Times New Roman"/>
        </w:rPr>
        <w:t xml:space="preserve">      </w:t>
      </w:r>
      <w:r w:rsidRPr="00AA5050">
        <w:rPr>
          <w:rFonts w:ascii="Calibri" w:hAnsi="Calibri" w:cs="Calibri"/>
        </w:rPr>
        <w:t>[</w:t>
      </w:r>
      <w:proofErr w:type="spellStart"/>
      <w:proofErr w:type="gramStart"/>
      <w:r w:rsidRPr="00AA5050">
        <w:rPr>
          <w:rFonts w:ascii="Calibri" w:hAnsi="Calibri" w:cs="Calibri"/>
        </w:rPr>
        <w:t>endif</w:t>
      </w:r>
      <w:proofErr w:type="spellEnd"/>
      <w:proofErr w:type="gramEnd"/>
      <w:r w:rsidRPr="00AA5050">
        <w:rPr>
          <w:rFonts w:ascii="Calibri" w:hAnsi="Calibri" w:cs="Calibri"/>
        </w:rPr>
        <w:t>]...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</w:rPr>
        <w:t>[</w:t>
      </w:r>
      <w:proofErr w:type="gramStart"/>
      <w:r w:rsidRPr="00AA5050">
        <w:rPr>
          <w:rFonts w:ascii="Calibri" w:hAnsi="Calibri" w:cs="Calibri"/>
        </w:rPr>
        <w:t>if</w:t>
      </w:r>
      <w:proofErr w:type="gramEnd"/>
      <w:r w:rsidRPr="00AA5050">
        <w:rPr>
          <w:rFonts w:ascii="Calibri" w:hAnsi="Calibri" w:cs="Calibri"/>
        </w:rPr>
        <w:t xml:space="preserve"> !</w:t>
      </w:r>
      <w:proofErr w:type="spellStart"/>
      <w:r w:rsidRPr="00AA5050">
        <w:rPr>
          <w:rFonts w:ascii="Calibri" w:hAnsi="Calibri" w:cs="Calibri"/>
        </w:rPr>
        <w:t>supportLists</w:t>
      </w:r>
      <w:proofErr w:type="spellEnd"/>
      <w:r w:rsidRPr="00AA5050">
        <w:rPr>
          <w:rFonts w:ascii="Calibri" w:hAnsi="Calibri" w:cs="Calibri"/>
        </w:rPr>
        <w:t>]2.</w:t>
      </w:r>
      <w:r w:rsidRPr="00AA5050">
        <w:rPr>
          <w:rFonts w:ascii="Times New Roman" w:hAnsi="Times New Roman" w:cs="Times New Roman"/>
        </w:rPr>
        <w:t xml:space="preserve">       </w:t>
      </w:r>
      <w:r w:rsidRPr="00AA5050">
        <w:rPr>
          <w:rFonts w:ascii="Calibri" w:hAnsi="Calibri" w:cs="Calibri"/>
        </w:rPr>
        <w:t>[</w:t>
      </w:r>
      <w:proofErr w:type="spellStart"/>
      <w:proofErr w:type="gramStart"/>
      <w:r w:rsidRPr="00AA5050">
        <w:rPr>
          <w:rFonts w:ascii="Calibri" w:hAnsi="Calibri" w:cs="Calibri"/>
        </w:rPr>
        <w:t>endif</w:t>
      </w:r>
      <w:proofErr w:type="spellEnd"/>
      <w:proofErr w:type="gramEnd"/>
      <w:r w:rsidRPr="00AA5050">
        <w:rPr>
          <w:rFonts w:ascii="Calibri" w:hAnsi="Calibri" w:cs="Calibri"/>
        </w:rPr>
        <w:t>]</w:t>
      </w:r>
      <w:proofErr w:type="spellStart"/>
      <w:r w:rsidRPr="00AA5050">
        <w:rPr>
          <w:rFonts w:ascii="Calibri" w:hAnsi="Calibri" w:cs="Calibri"/>
        </w:rPr>
        <w:t>Dus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dit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zal</w:t>
      </w:r>
      <w:proofErr w:type="spellEnd"/>
      <w:r w:rsidRPr="00AA5050">
        <w:rPr>
          <w:rFonts w:ascii="Calibri" w:hAnsi="Calibri" w:cs="Calibri"/>
        </w:rPr>
        <w:t xml:space="preserve"> de 5% </w:t>
      </w:r>
      <w:proofErr w:type="spellStart"/>
      <w:r w:rsidRPr="00AA5050">
        <w:rPr>
          <w:rFonts w:ascii="Calibri" w:hAnsi="Calibri" w:cs="Calibri"/>
        </w:rPr>
        <w:t>verklaren</w:t>
      </w:r>
      <w:proofErr w:type="spellEnd"/>
      <w:r w:rsidRPr="00AA5050">
        <w:rPr>
          <w:rFonts w:ascii="Calibri" w:hAnsi="Calibri" w:cs="Calibri"/>
        </w:rPr>
        <w:t xml:space="preserve"> van de BTW-listings – die </w:t>
      </w:r>
      <w:proofErr w:type="spellStart"/>
      <w:r w:rsidRPr="00AA5050">
        <w:rPr>
          <w:rFonts w:ascii="Calibri" w:hAnsi="Calibri" w:cs="Calibri"/>
        </w:rPr>
        <w:t>geen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periodieke</w:t>
      </w:r>
      <w:proofErr w:type="spellEnd"/>
      <w:r w:rsidRPr="00AA5050">
        <w:rPr>
          <w:rFonts w:ascii="Calibri" w:hAnsi="Calibri" w:cs="Calibri"/>
        </w:rPr>
        <w:t xml:space="preserve"> BTW-</w:t>
      </w:r>
      <w:proofErr w:type="spellStart"/>
      <w:r w:rsidRPr="00AA5050">
        <w:rPr>
          <w:rFonts w:ascii="Calibri" w:hAnsi="Calibri" w:cs="Calibri"/>
        </w:rPr>
        <w:t>aangifte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hebben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gedaan</w:t>
      </w:r>
      <w:proofErr w:type="spell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</w:rPr>
        <w:t>[</w:t>
      </w:r>
      <w:proofErr w:type="gramStart"/>
      <w:r w:rsidRPr="00AA5050">
        <w:rPr>
          <w:rFonts w:ascii="Calibri" w:hAnsi="Calibri" w:cs="Calibri"/>
        </w:rPr>
        <w:t>if</w:t>
      </w:r>
      <w:proofErr w:type="gramEnd"/>
      <w:r w:rsidRPr="00AA5050">
        <w:rPr>
          <w:rFonts w:ascii="Calibri" w:hAnsi="Calibri" w:cs="Calibri"/>
        </w:rPr>
        <w:t xml:space="preserve"> !</w:t>
      </w:r>
      <w:proofErr w:type="spellStart"/>
      <w:r w:rsidRPr="00AA5050">
        <w:rPr>
          <w:rFonts w:ascii="Calibri" w:hAnsi="Calibri" w:cs="Calibri"/>
        </w:rPr>
        <w:t>supportLists</w:t>
      </w:r>
      <w:proofErr w:type="spellEnd"/>
      <w:r w:rsidRPr="00AA5050">
        <w:rPr>
          <w:rFonts w:ascii="Calibri" w:hAnsi="Calibri" w:cs="Calibri"/>
        </w:rPr>
        <w:t>]3.</w:t>
      </w:r>
      <w:r w:rsidRPr="00AA5050">
        <w:rPr>
          <w:rFonts w:ascii="Times New Roman" w:hAnsi="Times New Roman" w:cs="Times New Roman"/>
        </w:rPr>
        <w:t xml:space="preserve">       </w:t>
      </w:r>
      <w:r w:rsidRPr="00AA5050">
        <w:rPr>
          <w:rFonts w:ascii="Calibri" w:hAnsi="Calibri" w:cs="Calibri"/>
        </w:rPr>
        <w:t>[</w:t>
      </w:r>
      <w:proofErr w:type="spellStart"/>
      <w:proofErr w:type="gramStart"/>
      <w:r w:rsidRPr="00AA5050">
        <w:rPr>
          <w:rFonts w:ascii="Calibri" w:hAnsi="Calibri" w:cs="Calibri"/>
        </w:rPr>
        <w:t>endif</w:t>
      </w:r>
      <w:proofErr w:type="spellEnd"/>
      <w:proofErr w:type="gramEnd"/>
      <w:r w:rsidRPr="00AA5050">
        <w:rPr>
          <w:rFonts w:ascii="Calibri" w:hAnsi="Calibri" w:cs="Calibri"/>
        </w:rPr>
        <w:t>]</w:t>
      </w:r>
      <w:proofErr w:type="spellStart"/>
      <w:r w:rsidRPr="00AA5050">
        <w:rPr>
          <w:rFonts w:ascii="Calibri" w:hAnsi="Calibri" w:cs="Calibri"/>
        </w:rPr>
        <w:t>Trouwens</w:t>
      </w:r>
      <w:proofErr w:type="spellEnd"/>
      <w:r w:rsidRPr="00AA5050">
        <w:rPr>
          <w:rFonts w:ascii="Calibri" w:hAnsi="Calibri" w:cs="Calibri"/>
        </w:rPr>
        <w:t xml:space="preserve"> de </w:t>
      </w:r>
      <w:proofErr w:type="spellStart"/>
      <w:r w:rsidRPr="00AA5050">
        <w:rPr>
          <w:rFonts w:ascii="Calibri" w:hAnsi="Calibri" w:cs="Calibri"/>
        </w:rPr>
        <w:t>grens</w:t>
      </w:r>
      <w:proofErr w:type="spellEnd"/>
      <w:r w:rsidRPr="00AA5050">
        <w:rPr>
          <w:rFonts w:ascii="Calibri" w:hAnsi="Calibri" w:cs="Calibri"/>
        </w:rPr>
        <w:t xml:space="preserve"> van 5.580 EUR/</w:t>
      </w:r>
      <w:proofErr w:type="spellStart"/>
      <w:r w:rsidRPr="00AA5050">
        <w:rPr>
          <w:rFonts w:ascii="Calibri" w:hAnsi="Calibri" w:cs="Calibri"/>
        </w:rPr>
        <w:t>kalenderjaar</w:t>
      </w:r>
      <w:proofErr w:type="spellEnd"/>
      <w:r w:rsidRPr="00AA5050">
        <w:rPr>
          <w:rFonts w:ascii="Calibri" w:hAnsi="Calibri" w:cs="Calibri"/>
        </w:rPr>
        <w:t xml:space="preserve"> is </w:t>
      </w:r>
      <w:proofErr w:type="spellStart"/>
      <w:r w:rsidRPr="00AA5050">
        <w:rPr>
          <w:rFonts w:ascii="Calibri" w:hAnsi="Calibri" w:cs="Calibri"/>
        </w:rPr>
        <w:t>sinds</w:t>
      </w:r>
      <w:proofErr w:type="spellEnd"/>
      <w:r w:rsidRPr="00AA5050">
        <w:rPr>
          <w:rFonts w:ascii="Calibri" w:hAnsi="Calibri" w:cs="Calibri"/>
        </w:rPr>
        <w:t xml:space="preserve"> 01.04.2014 </w:t>
      </w:r>
      <w:proofErr w:type="spellStart"/>
      <w:r w:rsidRPr="00AA5050">
        <w:rPr>
          <w:rFonts w:ascii="Calibri" w:hAnsi="Calibri" w:cs="Calibri"/>
        </w:rPr>
        <w:t>opgetrokken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naar</w:t>
      </w:r>
      <w:proofErr w:type="spellEnd"/>
      <w:r w:rsidRPr="00AA5050">
        <w:rPr>
          <w:rFonts w:ascii="Calibri" w:hAnsi="Calibri" w:cs="Calibri"/>
        </w:rPr>
        <w:t xml:space="preserve"> 15.000 EUR (</w:t>
      </w:r>
      <w:proofErr w:type="spellStart"/>
      <w:r w:rsidRPr="00AA5050">
        <w:rPr>
          <w:rFonts w:ascii="Calibri" w:hAnsi="Calibri" w:cs="Calibri"/>
        </w:rPr>
        <w:t>Belgische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wijziging</w:t>
      </w:r>
      <w:proofErr w:type="spellEnd"/>
      <w:r w:rsidRPr="00AA5050">
        <w:rPr>
          <w:rFonts w:ascii="Calibri" w:hAnsi="Calibri" w:cs="Calibri"/>
        </w:rPr>
        <w:t xml:space="preserve"> en </w:t>
      </w:r>
      <w:proofErr w:type="spellStart"/>
      <w:r w:rsidRPr="00AA5050">
        <w:rPr>
          <w:rFonts w:ascii="Calibri" w:hAnsi="Calibri" w:cs="Calibri"/>
        </w:rPr>
        <w:t>goedgekeurd</w:t>
      </w:r>
      <w:proofErr w:type="spellEnd"/>
      <w:r w:rsidRPr="00AA5050">
        <w:rPr>
          <w:rFonts w:ascii="Calibri" w:hAnsi="Calibri" w:cs="Calibri"/>
        </w:rPr>
        <w:t xml:space="preserve"> door de EU ... </w:t>
      </w:r>
      <w:proofErr w:type="spellStart"/>
      <w:r w:rsidRPr="00AA5050">
        <w:rPr>
          <w:rFonts w:ascii="Calibri" w:hAnsi="Calibri" w:cs="Calibri"/>
        </w:rPr>
        <w:t>wat</w:t>
      </w:r>
      <w:proofErr w:type="spellEnd"/>
      <w:r w:rsidRPr="00AA5050">
        <w:rPr>
          <w:rFonts w:ascii="Calibri" w:hAnsi="Calibri" w:cs="Calibri"/>
        </w:rPr>
        <w:t xml:space="preserve"> BTW is </w:t>
      </w:r>
      <w:proofErr w:type="spellStart"/>
      <w:r w:rsidRPr="00AA5050">
        <w:rPr>
          <w:rFonts w:ascii="Calibri" w:hAnsi="Calibri" w:cs="Calibri"/>
        </w:rPr>
        <w:t>vooral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een</w:t>
      </w:r>
      <w:proofErr w:type="spellEnd"/>
      <w:r w:rsidRPr="00AA5050">
        <w:rPr>
          <w:rFonts w:ascii="Calibri" w:hAnsi="Calibri" w:cs="Calibri"/>
        </w:rPr>
        <w:t xml:space="preserve"> EU-</w:t>
      </w:r>
      <w:proofErr w:type="spellStart"/>
      <w:r w:rsidRPr="00AA5050">
        <w:rPr>
          <w:rFonts w:ascii="Calibri" w:hAnsi="Calibri" w:cs="Calibri"/>
        </w:rPr>
        <w:t>wetgeving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dat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gevolgd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dient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te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worden</w:t>
      </w:r>
      <w:proofErr w:type="spellEnd"/>
      <w:r w:rsidRPr="00AA5050">
        <w:rPr>
          <w:rFonts w:ascii="Calibri" w:hAnsi="Calibri" w:cs="Calibri"/>
        </w:rPr>
        <w:t xml:space="preserve"> door de EU-</w:t>
      </w:r>
      <w:proofErr w:type="spellStart"/>
      <w:r w:rsidRPr="00AA5050">
        <w:rPr>
          <w:rFonts w:ascii="Calibri" w:hAnsi="Calibri" w:cs="Calibri"/>
        </w:rPr>
        <w:t>lidstaten</w:t>
      </w:r>
      <w:proofErr w:type="spellEnd"/>
      <w:r w:rsidRPr="00AA5050">
        <w:rPr>
          <w:rFonts w:ascii="Calibri" w:hAnsi="Calibri" w:cs="Calibri"/>
        </w:rPr>
        <w:t xml:space="preserve">). En </w:t>
      </w:r>
      <w:proofErr w:type="spellStart"/>
      <w:r w:rsidRPr="00AA5050">
        <w:rPr>
          <w:rFonts w:ascii="Calibri" w:hAnsi="Calibri" w:cs="Calibri"/>
        </w:rPr>
        <w:t>mogelijks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wordt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deze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grens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nog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opgetrokken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naar</w:t>
      </w:r>
      <w:proofErr w:type="spellEnd"/>
      <w:r w:rsidRPr="00AA5050">
        <w:rPr>
          <w:rFonts w:ascii="Calibri" w:hAnsi="Calibri" w:cs="Calibri"/>
        </w:rPr>
        <w:t xml:space="preserve"> 25.000 EUR in 2015 of 2016 (</w:t>
      </w:r>
      <w:proofErr w:type="spellStart"/>
      <w:r w:rsidRPr="00AA5050">
        <w:rPr>
          <w:rFonts w:ascii="Calibri" w:hAnsi="Calibri" w:cs="Calibri"/>
        </w:rPr>
        <w:t>afhankelijk</w:t>
      </w:r>
      <w:proofErr w:type="spellEnd"/>
      <w:r w:rsidRPr="00AA5050">
        <w:rPr>
          <w:rFonts w:ascii="Calibri" w:hAnsi="Calibri" w:cs="Calibri"/>
        </w:rPr>
        <w:t xml:space="preserve"> van de </w:t>
      </w:r>
      <w:proofErr w:type="spellStart"/>
      <w:r w:rsidRPr="00AA5050">
        <w:rPr>
          <w:rFonts w:ascii="Calibri" w:hAnsi="Calibri" w:cs="Calibri"/>
        </w:rPr>
        <w:t>budgettaire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maatregelen</w:t>
      </w:r>
      <w:proofErr w:type="spellEnd"/>
      <w:r w:rsidRPr="00AA5050">
        <w:rPr>
          <w:rFonts w:ascii="Calibri" w:hAnsi="Calibri" w:cs="Calibri"/>
        </w:rPr>
        <w:t>)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</w:rPr>
        <w:t>[</w:t>
      </w:r>
      <w:proofErr w:type="gramStart"/>
      <w:r w:rsidRPr="00AA5050">
        <w:rPr>
          <w:rFonts w:ascii="Calibri" w:hAnsi="Calibri" w:cs="Calibri"/>
        </w:rPr>
        <w:t>if</w:t>
      </w:r>
      <w:proofErr w:type="gramEnd"/>
      <w:r w:rsidRPr="00AA5050">
        <w:rPr>
          <w:rFonts w:ascii="Calibri" w:hAnsi="Calibri" w:cs="Calibri"/>
        </w:rPr>
        <w:t xml:space="preserve"> !</w:t>
      </w:r>
      <w:proofErr w:type="spellStart"/>
      <w:r w:rsidRPr="00AA5050">
        <w:rPr>
          <w:rFonts w:ascii="Calibri" w:hAnsi="Calibri" w:cs="Calibri"/>
        </w:rPr>
        <w:t>supportLists</w:t>
      </w:r>
      <w:proofErr w:type="spellEnd"/>
      <w:r w:rsidRPr="00AA5050">
        <w:rPr>
          <w:rFonts w:ascii="Calibri" w:hAnsi="Calibri" w:cs="Calibri"/>
        </w:rPr>
        <w:t>]4.</w:t>
      </w:r>
      <w:r w:rsidRPr="00AA5050">
        <w:rPr>
          <w:rFonts w:ascii="Times New Roman" w:hAnsi="Times New Roman" w:cs="Times New Roman"/>
        </w:rPr>
        <w:t xml:space="preserve">       </w:t>
      </w:r>
      <w:r w:rsidRPr="00AA5050">
        <w:rPr>
          <w:rFonts w:ascii="Calibri" w:hAnsi="Calibri" w:cs="Calibri"/>
        </w:rPr>
        <w:t>[</w:t>
      </w:r>
      <w:proofErr w:type="spellStart"/>
      <w:proofErr w:type="gramStart"/>
      <w:r w:rsidRPr="00AA5050">
        <w:rPr>
          <w:rFonts w:ascii="Calibri" w:hAnsi="Calibri" w:cs="Calibri"/>
        </w:rPr>
        <w:t>endif</w:t>
      </w:r>
      <w:proofErr w:type="spellEnd"/>
      <w:proofErr w:type="gramEnd"/>
      <w:r w:rsidRPr="00AA5050">
        <w:rPr>
          <w:rFonts w:ascii="Calibri" w:hAnsi="Calibri" w:cs="Calibri"/>
        </w:rPr>
        <w:t>]</w:t>
      </w:r>
      <w:proofErr w:type="spellStart"/>
      <w:r w:rsidRPr="00AA5050">
        <w:rPr>
          <w:rFonts w:ascii="Calibri" w:hAnsi="Calibri" w:cs="Calibri"/>
        </w:rPr>
        <w:t>Trouwens</w:t>
      </w:r>
      <w:proofErr w:type="spellEnd"/>
      <w:r w:rsidRPr="00AA5050">
        <w:rPr>
          <w:rFonts w:ascii="Calibri" w:hAnsi="Calibri" w:cs="Calibri"/>
        </w:rPr>
        <w:t xml:space="preserve"> in </w:t>
      </w:r>
      <w:proofErr w:type="spellStart"/>
      <w:r w:rsidRPr="00AA5050">
        <w:rPr>
          <w:rFonts w:ascii="Calibri" w:hAnsi="Calibri" w:cs="Calibri"/>
        </w:rPr>
        <w:t>rapporteringsverplichtingen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zullen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er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komende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jaren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nog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veel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wijzigingen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optreden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gezien</w:t>
      </w:r>
      <w:proofErr w:type="spellEnd"/>
      <w:r w:rsidRPr="00AA5050">
        <w:rPr>
          <w:rFonts w:ascii="Calibri" w:hAnsi="Calibri" w:cs="Calibri"/>
        </w:rPr>
        <w:t xml:space="preserve"> EU </w:t>
      </w:r>
      <w:proofErr w:type="spellStart"/>
      <w:r w:rsidRPr="00AA5050">
        <w:rPr>
          <w:rFonts w:ascii="Calibri" w:hAnsi="Calibri" w:cs="Calibri"/>
        </w:rPr>
        <w:t>heeft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Richtlijn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uitgevaardigd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inzake</w:t>
      </w:r>
      <w:proofErr w:type="spellEnd"/>
      <w:r w:rsidRPr="00AA5050">
        <w:rPr>
          <w:rFonts w:ascii="Calibri" w:hAnsi="Calibri" w:cs="Calibri"/>
        </w:rPr>
        <w:t xml:space="preserve"> Type </w:t>
      </w:r>
      <w:proofErr w:type="spellStart"/>
      <w:r w:rsidRPr="00AA5050">
        <w:rPr>
          <w:rFonts w:ascii="Calibri" w:hAnsi="Calibri" w:cs="Calibri"/>
        </w:rPr>
        <w:t>onderneming</w:t>
      </w:r>
      <w:proofErr w:type="spellEnd"/>
      <w:r w:rsidRPr="00AA5050">
        <w:rPr>
          <w:rFonts w:ascii="Calibri" w:hAnsi="Calibri" w:cs="Calibri"/>
        </w:rPr>
        <w:t xml:space="preserve"> (micro – </w:t>
      </w:r>
      <w:proofErr w:type="spellStart"/>
      <w:r w:rsidRPr="00AA5050">
        <w:rPr>
          <w:rFonts w:ascii="Calibri" w:hAnsi="Calibri" w:cs="Calibri"/>
        </w:rPr>
        <w:t>klein</w:t>
      </w:r>
      <w:proofErr w:type="spellEnd"/>
      <w:r w:rsidRPr="00AA5050">
        <w:rPr>
          <w:rFonts w:ascii="Calibri" w:hAnsi="Calibri" w:cs="Calibri"/>
        </w:rPr>
        <w:t xml:space="preserve">  - </w:t>
      </w:r>
      <w:proofErr w:type="spellStart"/>
      <w:r w:rsidRPr="00AA5050">
        <w:rPr>
          <w:rFonts w:ascii="Calibri" w:hAnsi="Calibri" w:cs="Calibri"/>
        </w:rPr>
        <w:t>middel</w:t>
      </w:r>
      <w:proofErr w:type="spellEnd"/>
      <w:r w:rsidRPr="00AA5050">
        <w:rPr>
          <w:rFonts w:ascii="Calibri" w:hAnsi="Calibri" w:cs="Calibri"/>
        </w:rPr>
        <w:t xml:space="preserve"> – </w:t>
      </w:r>
      <w:proofErr w:type="spellStart"/>
      <w:r w:rsidRPr="00AA5050">
        <w:rPr>
          <w:rFonts w:ascii="Calibri" w:hAnsi="Calibri" w:cs="Calibri"/>
        </w:rPr>
        <w:t>groot</w:t>
      </w:r>
      <w:proofErr w:type="spellEnd"/>
      <w:r w:rsidRPr="00AA5050">
        <w:rPr>
          <w:rFonts w:ascii="Calibri" w:hAnsi="Calibri" w:cs="Calibri"/>
        </w:rPr>
        <w:t xml:space="preserve">) </w:t>
      </w:r>
      <w:proofErr w:type="spellStart"/>
      <w:r w:rsidRPr="00AA5050">
        <w:rPr>
          <w:rFonts w:ascii="Calibri" w:hAnsi="Calibri" w:cs="Calibri"/>
        </w:rPr>
        <w:t>hierbij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zullen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kleinere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ondernemingen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geen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jaarrekeningen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proofErr w:type="gramStart"/>
      <w:r w:rsidRPr="00AA5050">
        <w:rPr>
          <w:rFonts w:ascii="Calibri" w:hAnsi="Calibri" w:cs="Calibri"/>
        </w:rPr>
        <w:t>meer</w:t>
      </w:r>
      <w:proofErr w:type="spellEnd"/>
      <w:proofErr w:type="gram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dienen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neer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te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legegn</w:t>
      </w:r>
      <w:proofErr w:type="spellEnd"/>
      <w:r w:rsidRPr="00AA5050">
        <w:rPr>
          <w:rFonts w:ascii="Calibri" w:hAnsi="Calibri" w:cs="Calibri"/>
        </w:rPr>
        <w:t xml:space="preserve"> (</w:t>
      </w:r>
      <w:proofErr w:type="spellStart"/>
      <w:r w:rsidRPr="00AA5050">
        <w:rPr>
          <w:rFonts w:ascii="Calibri" w:hAnsi="Calibri" w:cs="Calibri"/>
        </w:rPr>
        <w:t>bvb</w:t>
      </w:r>
      <w:proofErr w:type="spellEnd"/>
      <w:r w:rsidRPr="00AA5050">
        <w:rPr>
          <w:rFonts w:ascii="Calibri" w:hAnsi="Calibri" w:cs="Calibri"/>
        </w:rPr>
        <w:t xml:space="preserve">. </w:t>
      </w:r>
      <w:proofErr w:type="spellStart"/>
      <w:r w:rsidRPr="00AA5050">
        <w:rPr>
          <w:rFonts w:ascii="Calibri" w:hAnsi="Calibri" w:cs="Calibri"/>
        </w:rPr>
        <w:t>omzet</w:t>
      </w:r>
      <w:proofErr w:type="spellEnd"/>
      <w:r w:rsidRPr="00AA5050">
        <w:rPr>
          <w:rFonts w:ascii="Calibri" w:hAnsi="Calibri" w:cs="Calibri"/>
        </w:rPr>
        <w:t xml:space="preserve"> lager </w:t>
      </w:r>
      <w:proofErr w:type="spellStart"/>
      <w:r w:rsidRPr="00AA5050">
        <w:rPr>
          <w:rFonts w:ascii="Calibri" w:hAnsi="Calibri" w:cs="Calibri"/>
        </w:rPr>
        <w:t>dan</w:t>
      </w:r>
      <w:proofErr w:type="spellEnd"/>
      <w:r w:rsidRPr="00AA5050">
        <w:rPr>
          <w:rFonts w:ascii="Calibri" w:hAnsi="Calibri" w:cs="Calibri"/>
        </w:rPr>
        <w:t xml:space="preserve"> 700.000 EUR en </w:t>
      </w:r>
      <w:proofErr w:type="spellStart"/>
      <w:r w:rsidRPr="00AA5050">
        <w:rPr>
          <w:rFonts w:ascii="Calibri" w:hAnsi="Calibri" w:cs="Calibri"/>
        </w:rPr>
        <w:t>balans</w:t>
      </w:r>
      <w:proofErr w:type="spellEnd"/>
      <w:r w:rsidRPr="00AA5050">
        <w:rPr>
          <w:rFonts w:ascii="Calibri" w:hAnsi="Calibri" w:cs="Calibri"/>
        </w:rPr>
        <w:t xml:space="preserve"> </w:t>
      </w:r>
      <w:proofErr w:type="spellStart"/>
      <w:r w:rsidRPr="00AA5050">
        <w:rPr>
          <w:rFonts w:ascii="Calibri" w:hAnsi="Calibri" w:cs="Calibri"/>
        </w:rPr>
        <w:t>totaal</w:t>
      </w:r>
      <w:proofErr w:type="spellEnd"/>
      <w:r w:rsidRPr="00AA5050">
        <w:rPr>
          <w:rFonts w:ascii="Calibri" w:hAnsi="Calibri" w:cs="Calibri"/>
        </w:rPr>
        <w:t xml:space="preserve"> lager </w:t>
      </w:r>
      <w:proofErr w:type="spellStart"/>
      <w:r w:rsidRPr="00AA5050">
        <w:rPr>
          <w:rFonts w:ascii="Calibri" w:hAnsi="Calibri" w:cs="Calibri"/>
        </w:rPr>
        <w:t>dan</w:t>
      </w:r>
      <w:proofErr w:type="spellEnd"/>
      <w:r w:rsidRPr="00AA5050">
        <w:rPr>
          <w:rFonts w:ascii="Calibri" w:hAnsi="Calibri" w:cs="Calibri"/>
        </w:rPr>
        <w:t xml:space="preserve"> 365.000 EUR etc.)</w:t>
      </w:r>
      <w:r w:rsidRPr="00AA5050">
        <w:rPr>
          <w:rFonts w:ascii="Calibri" w:hAnsi="Calibri" w:cs="Calibri"/>
          <w:color w:val="18376A"/>
        </w:rPr>
        <w:br w:type="column"/>
      </w:r>
      <w:proofErr w:type="spellStart"/>
      <w:proofErr w:type="gramStart"/>
      <w:r w:rsidRPr="00AA5050">
        <w:rPr>
          <w:rFonts w:ascii="Calibri" w:hAnsi="Calibri" w:cs="Calibri"/>
          <w:color w:val="18376A"/>
        </w:rPr>
        <w:lastRenderedPageBreak/>
        <w:t>samenvatting</w:t>
      </w:r>
      <w:proofErr w:type="spellEnd"/>
      <w:proofErr w:type="gramEnd"/>
      <w:r w:rsidRPr="00AA5050">
        <w:rPr>
          <w:rFonts w:ascii="Calibri" w:hAnsi="Calibri" w:cs="Calibri"/>
          <w:color w:val="18376A"/>
        </w:rPr>
        <w:t xml:space="preserve"> van de </w:t>
      </w:r>
      <w:proofErr w:type="spellStart"/>
      <w:r w:rsidRPr="00AA5050">
        <w:rPr>
          <w:rFonts w:ascii="Calibri" w:hAnsi="Calibri" w:cs="Calibri"/>
          <w:color w:val="18376A"/>
        </w:rPr>
        <w:t>nieuwe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b/>
          <w:bCs/>
          <w:color w:val="18376A"/>
          <w:u w:val="single"/>
        </w:rPr>
        <w:t>jaarrekening</w:t>
      </w:r>
      <w:proofErr w:type="spellEnd"/>
      <w:r w:rsidRPr="00AA5050">
        <w:rPr>
          <w:rFonts w:ascii="Calibri" w:hAnsi="Calibri" w:cs="Calibri"/>
          <w:b/>
          <w:bCs/>
          <w:color w:val="18376A"/>
          <w:u w:val="single"/>
        </w:rPr>
        <w:t xml:space="preserve"> </w:t>
      </w:r>
      <w:proofErr w:type="spellStart"/>
      <w:r w:rsidRPr="00AA5050">
        <w:rPr>
          <w:rFonts w:ascii="Calibri" w:hAnsi="Calibri" w:cs="Calibri"/>
          <w:b/>
          <w:bCs/>
          <w:color w:val="18376A"/>
          <w:u w:val="single"/>
        </w:rPr>
        <w:t>richtlijn</w:t>
      </w:r>
      <w:proofErr w:type="spellEnd"/>
      <w:r w:rsidRPr="00AA5050">
        <w:rPr>
          <w:rFonts w:ascii="Calibri" w:hAnsi="Calibri" w:cs="Calibri"/>
          <w:color w:val="18376A"/>
        </w:rPr>
        <w:t xml:space="preserve"> (</w:t>
      </w:r>
      <w:proofErr w:type="spellStart"/>
      <w:r w:rsidRPr="00AA5050">
        <w:rPr>
          <w:rFonts w:ascii="Calibri" w:hAnsi="Calibri" w:cs="Calibri"/>
          <w:color w:val="18376A"/>
        </w:rPr>
        <w:t>dit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dient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uiterlijk</w:t>
      </w:r>
      <w:proofErr w:type="spellEnd"/>
      <w:r w:rsidRPr="00AA5050">
        <w:rPr>
          <w:rFonts w:ascii="Calibri" w:hAnsi="Calibri" w:cs="Calibri"/>
          <w:color w:val="18376A"/>
        </w:rPr>
        <w:t xml:space="preserve"> 20.07.2015 door de </w:t>
      </w:r>
      <w:proofErr w:type="spellStart"/>
      <w:r w:rsidRPr="00AA5050">
        <w:rPr>
          <w:rFonts w:ascii="Calibri" w:hAnsi="Calibri" w:cs="Calibri"/>
          <w:color w:val="18376A"/>
        </w:rPr>
        <w:t>lidstaten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geïmplementeerd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te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worden</w:t>
      </w:r>
      <w:proofErr w:type="spellEnd"/>
      <w:r w:rsidRPr="00AA5050">
        <w:rPr>
          <w:rFonts w:ascii="Calibri" w:hAnsi="Calibri" w:cs="Calibri"/>
          <w:color w:val="18376A"/>
        </w:rPr>
        <w:t xml:space="preserve"> – </w:t>
      </w:r>
      <w:proofErr w:type="spellStart"/>
      <w:r w:rsidRPr="00AA5050">
        <w:rPr>
          <w:rFonts w:ascii="Calibri" w:hAnsi="Calibri" w:cs="Calibri"/>
          <w:color w:val="18376A"/>
        </w:rPr>
        <w:t>wat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België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hier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gaat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doen</w:t>
      </w:r>
      <w:proofErr w:type="spellEnd"/>
      <w:r w:rsidRPr="00AA5050">
        <w:rPr>
          <w:rFonts w:ascii="Calibri" w:hAnsi="Calibri" w:cs="Calibri"/>
          <w:color w:val="18376A"/>
        </w:rPr>
        <w:t xml:space="preserve"> is </w:t>
      </w:r>
      <w:proofErr w:type="spellStart"/>
      <w:r w:rsidRPr="00AA5050">
        <w:rPr>
          <w:rFonts w:ascii="Calibri" w:hAnsi="Calibri" w:cs="Calibri"/>
          <w:color w:val="18376A"/>
        </w:rPr>
        <w:t>niet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gekend</w:t>
      </w:r>
      <w:proofErr w:type="spellEnd"/>
      <w:r w:rsidRPr="00AA5050">
        <w:rPr>
          <w:rFonts w:ascii="Calibri" w:hAnsi="Calibri" w:cs="Calibri"/>
          <w:color w:val="18376A"/>
        </w:rPr>
        <w:t xml:space="preserve">, </w:t>
      </w:r>
      <w:proofErr w:type="spellStart"/>
      <w:r w:rsidRPr="00AA5050">
        <w:rPr>
          <w:rFonts w:ascii="Calibri" w:hAnsi="Calibri" w:cs="Calibri"/>
          <w:color w:val="18376A"/>
        </w:rPr>
        <w:t>waarschijnlijk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gaat</w:t>
      </w:r>
      <w:proofErr w:type="spellEnd"/>
      <w:r w:rsidRPr="00AA5050">
        <w:rPr>
          <w:rFonts w:ascii="Calibri" w:hAnsi="Calibri" w:cs="Calibri"/>
          <w:color w:val="18376A"/>
        </w:rPr>
        <w:t xml:space="preserve"> men </w:t>
      </w:r>
      <w:proofErr w:type="spellStart"/>
      <w:r w:rsidRPr="00AA5050">
        <w:rPr>
          <w:rFonts w:ascii="Calibri" w:hAnsi="Calibri" w:cs="Calibri"/>
          <w:color w:val="18376A"/>
        </w:rPr>
        <w:t>toch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nog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voor</w:t>
      </w:r>
      <w:proofErr w:type="spellEnd"/>
      <w:r w:rsidRPr="00AA5050">
        <w:rPr>
          <w:rFonts w:ascii="Calibri" w:hAnsi="Calibri" w:cs="Calibri"/>
          <w:color w:val="18376A"/>
        </w:rPr>
        <w:t xml:space="preserve"> micro-</w:t>
      </w:r>
      <w:proofErr w:type="spellStart"/>
      <w:r w:rsidRPr="00AA5050">
        <w:rPr>
          <w:rFonts w:ascii="Calibri" w:hAnsi="Calibri" w:cs="Calibri"/>
          <w:color w:val="18376A"/>
        </w:rPr>
        <w:t>ondernemingen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een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bepaalde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neerleggingsverplichting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invoeren</w:t>
      </w:r>
      <w:proofErr w:type="spellEnd"/>
      <w:r w:rsidRPr="00AA5050">
        <w:rPr>
          <w:rFonts w:ascii="Calibri" w:hAnsi="Calibri" w:cs="Calibri"/>
          <w:color w:val="18376A"/>
        </w:rPr>
        <w:t xml:space="preserve"> – </w:t>
      </w:r>
      <w:proofErr w:type="spellStart"/>
      <w:r w:rsidRPr="00AA5050">
        <w:rPr>
          <w:rFonts w:ascii="Calibri" w:hAnsi="Calibri" w:cs="Calibri"/>
          <w:color w:val="18376A"/>
        </w:rPr>
        <w:t>dit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zal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allemaal</w:t>
      </w:r>
      <w:proofErr w:type="spellEnd"/>
      <w:r w:rsidRPr="00AA5050">
        <w:rPr>
          <w:rFonts w:ascii="Calibri" w:hAnsi="Calibri" w:cs="Calibri"/>
          <w:color w:val="18376A"/>
        </w:rPr>
        <w:t xml:space="preserve"> van </w:t>
      </w:r>
      <w:proofErr w:type="spellStart"/>
      <w:r w:rsidRPr="00AA5050">
        <w:rPr>
          <w:rFonts w:ascii="Calibri" w:hAnsi="Calibri" w:cs="Calibri"/>
          <w:color w:val="18376A"/>
        </w:rPr>
        <w:t>toepassing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zijn</w:t>
      </w:r>
      <w:proofErr w:type="spellEnd"/>
      <w:r w:rsidRPr="00AA5050">
        <w:rPr>
          <w:rFonts w:ascii="Calibri" w:hAnsi="Calibri" w:cs="Calibri"/>
          <w:color w:val="18376A"/>
        </w:rPr>
        <w:t xml:space="preserve"> </w:t>
      </w:r>
      <w:proofErr w:type="spellStart"/>
      <w:r w:rsidRPr="00AA5050">
        <w:rPr>
          <w:rFonts w:ascii="Calibri" w:hAnsi="Calibri" w:cs="Calibri"/>
          <w:color w:val="18376A"/>
        </w:rPr>
        <w:t>vanaf</w:t>
      </w:r>
      <w:proofErr w:type="spellEnd"/>
      <w:r w:rsidRPr="00AA5050">
        <w:rPr>
          <w:rFonts w:ascii="Calibri" w:hAnsi="Calibri" w:cs="Calibri"/>
          <w:color w:val="18376A"/>
        </w:rPr>
        <w:t xml:space="preserve"> 01.01.2016)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Calibri" w:hAnsi="Calibri" w:cs="Calibri"/>
          <w:color w:val="18376A"/>
        </w:rPr>
        <w:t> 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EU-</w:t>
      </w:r>
      <w:proofErr w:type="spellStart"/>
      <w:r w:rsidRPr="00AA5050">
        <w:rPr>
          <w:rFonts w:ascii="Arial" w:hAnsi="Arial" w:cs="Arial"/>
          <w:color w:val="272729"/>
        </w:rPr>
        <w:t>Jaarrekeningrichtlijn</w:t>
      </w:r>
      <w:proofErr w:type="spell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proofErr w:type="spellStart"/>
      <w:proofErr w:type="gramStart"/>
      <w:r w:rsidRPr="00AA5050">
        <w:rPr>
          <w:rFonts w:ascii="Georgia" w:hAnsi="Georgia" w:cs="Georgia"/>
          <w:color w:val="83843A"/>
        </w:rPr>
        <w:t>Eind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juni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werd</w:t>
      </w:r>
      <w:proofErr w:type="spellEnd"/>
      <w:r w:rsidRPr="00AA5050">
        <w:rPr>
          <w:rFonts w:ascii="Georgia" w:hAnsi="Georgia" w:cs="Georgia"/>
          <w:color w:val="83843A"/>
        </w:rPr>
        <w:t xml:space="preserve"> de </w:t>
      </w:r>
      <w:proofErr w:type="spellStart"/>
      <w:r w:rsidRPr="00AA5050">
        <w:rPr>
          <w:rFonts w:ascii="Georgia" w:hAnsi="Georgia" w:cs="Georgia"/>
          <w:color w:val="83843A"/>
        </w:rPr>
        <w:t>nieuwe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Europese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Jaarrekeningrichtlijn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voor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niet-beursgenoteerde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ondernemingen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gepubliceerd</w:t>
      </w:r>
      <w:proofErr w:type="spellEnd"/>
      <w:r w:rsidRPr="00AA5050">
        <w:rPr>
          <w:rFonts w:ascii="Georgia" w:hAnsi="Georgia" w:cs="Georgia"/>
          <w:color w:val="83843A"/>
        </w:rPr>
        <w:t xml:space="preserve"> (</w:t>
      </w:r>
      <w:proofErr w:type="spellStart"/>
      <w:r w:rsidRPr="00AA5050">
        <w:rPr>
          <w:rFonts w:ascii="Georgia" w:hAnsi="Georgia" w:cs="Georgia"/>
          <w:color w:val="83843A"/>
        </w:rPr>
        <w:t>Richtlijn</w:t>
      </w:r>
      <w:proofErr w:type="spellEnd"/>
      <w:r w:rsidRPr="00AA5050">
        <w:rPr>
          <w:rFonts w:ascii="Georgia" w:hAnsi="Georgia" w:cs="Georgia"/>
          <w:color w:val="83843A"/>
        </w:rPr>
        <w:t xml:space="preserve"> 2013/34/EU van 26 </w:t>
      </w:r>
      <w:proofErr w:type="spellStart"/>
      <w:r w:rsidRPr="00AA5050">
        <w:rPr>
          <w:rFonts w:ascii="Georgia" w:hAnsi="Georgia" w:cs="Georgia"/>
          <w:color w:val="83843A"/>
        </w:rPr>
        <w:t>juni</w:t>
      </w:r>
      <w:proofErr w:type="spellEnd"/>
      <w:r w:rsidRPr="00AA5050">
        <w:rPr>
          <w:rFonts w:ascii="Georgia" w:hAnsi="Georgia" w:cs="Georgia"/>
          <w:color w:val="83843A"/>
        </w:rPr>
        <w:t xml:space="preserve"> 2013).</w:t>
      </w:r>
      <w:proofErr w:type="gram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Deze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nieuwe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richtlijn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vervangt</w:t>
      </w:r>
      <w:proofErr w:type="spellEnd"/>
      <w:r w:rsidRPr="00AA5050">
        <w:rPr>
          <w:rFonts w:ascii="Georgia" w:hAnsi="Georgia" w:cs="Georgia"/>
          <w:color w:val="83843A"/>
        </w:rPr>
        <w:t xml:space="preserve"> de </w:t>
      </w:r>
      <w:proofErr w:type="spellStart"/>
      <w:r w:rsidRPr="00AA5050">
        <w:rPr>
          <w:rFonts w:ascii="Georgia" w:hAnsi="Georgia" w:cs="Georgia"/>
          <w:color w:val="83843A"/>
        </w:rPr>
        <w:t>vertrouwde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Vierde</w:t>
      </w:r>
      <w:proofErr w:type="spellEnd"/>
      <w:r w:rsidRPr="00AA5050">
        <w:rPr>
          <w:rFonts w:ascii="Georgia" w:hAnsi="Georgia" w:cs="Georgia"/>
          <w:color w:val="83843A"/>
        </w:rPr>
        <w:t xml:space="preserve"> en </w:t>
      </w:r>
      <w:proofErr w:type="spellStart"/>
      <w:r w:rsidRPr="00AA5050">
        <w:rPr>
          <w:rFonts w:ascii="Georgia" w:hAnsi="Georgia" w:cs="Georgia"/>
          <w:color w:val="83843A"/>
        </w:rPr>
        <w:t>Zevende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Richtlijnen</w:t>
      </w:r>
      <w:proofErr w:type="spellEnd"/>
      <w:r w:rsidRPr="00AA5050">
        <w:rPr>
          <w:rFonts w:ascii="Georgia" w:hAnsi="Georgia" w:cs="Georgia"/>
          <w:color w:val="83843A"/>
        </w:rPr>
        <w:t xml:space="preserve">, die </w:t>
      </w:r>
      <w:proofErr w:type="spellStart"/>
      <w:r w:rsidRPr="00AA5050">
        <w:rPr>
          <w:rFonts w:ascii="Georgia" w:hAnsi="Georgia" w:cs="Georgia"/>
          <w:color w:val="83843A"/>
        </w:rPr>
        <w:t>ruim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dertig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jaar</w:t>
      </w:r>
      <w:proofErr w:type="spellEnd"/>
      <w:r w:rsidRPr="00AA5050">
        <w:rPr>
          <w:rFonts w:ascii="Georgia" w:hAnsi="Georgia" w:cs="Georgia"/>
          <w:color w:val="83843A"/>
        </w:rPr>
        <w:t xml:space="preserve"> de basis van het </w:t>
      </w:r>
      <w:proofErr w:type="spellStart"/>
      <w:r w:rsidRPr="00AA5050">
        <w:rPr>
          <w:rFonts w:ascii="Georgia" w:hAnsi="Georgia" w:cs="Georgia"/>
          <w:color w:val="83843A"/>
        </w:rPr>
        <w:t>huidige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jaarrekeningrecht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vormden</w:t>
      </w:r>
      <w:proofErr w:type="spellEnd"/>
      <w:r w:rsidRPr="00AA5050">
        <w:rPr>
          <w:rFonts w:ascii="Georgia" w:hAnsi="Georgia" w:cs="Georgia"/>
          <w:color w:val="83843A"/>
        </w:rPr>
        <w:t xml:space="preserve">. De </w:t>
      </w:r>
      <w:proofErr w:type="spellStart"/>
      <w:r w:rsidRPr="00AA5050">
        <w:rPr>
          <w:rFonts w:ascii="Georgia" w:hAnsi="Georgia" w:cs="Georgia"/>
          <w:color w:val="83843A"/>
        </w:rPr>
        <w:t>tekst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vertrekt</w:t>
      </w:r>
      <w:proofErr w:type="spellEnd"/>
      <w:r w:rsidRPr="00AA5050">
        <w:rPr>
          <w:rFonts w:ascii="Georgia" w:hAnsi="Georgia" w:cs="Georgia"/>
          <w:color w:val="83843A"/>
        </w:rPr>
        <w:t xml:space="preserve"> van het </w:t>
      </w:r>
      <w:proofErr w:type="spellStart"/>
      <w:r w:rsidRPr="00AA5050">
        <w:rPr>
          <w:rFonts w:ascii="Georgia" w:hAnsi="Georgia" w:cs="Georgia"/>
          <w:color w:val="83843A"/>
        </w:rPr>
        <w:t>uitgangspunt</w:t>
      </w:r>
      <w:proofErr w:type="spellEnd"/>
      <w:r w:rsidRPr="00AA5050">
        <w:rPr>
          <w:rFonts w:ascii="Georgia" w:hAnsi="Georgia" w:cs="Georgia"/>
          <w:color w:val="83843A"/>
        </w:rPr>
        <w:t>: ‘</w:t>
      </w:r>
      <w:proofErr w:type="spellStart"/>
      <w:r w:rsidRPr="00AA5050">
        <w:rPr>
          <w:rFonts w:ascii="Georgia" w:hAnsi="Georgia" w:cs="Georgia"/>
          <w:color w:val="83843A"/>
        </w:rPr>
        <w:t>denk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r w:rsidRPr="00AA5050">
        <w:rPr>
          <w:rFonts w:ascii="Georgia" w:hAnsi="Georgia" w:cs="Georgia"/>
          <w:color w:val="83843A"/>
        </w:rPr>
        <w:t>eerst</w:t>
      </w:r>
      <w:proofErr w:type="spellEnd"/>
      <w:r w:rsidRPr="00AA5050">
        <w:rPr>
          <w:rFonts w:ascii="Georgia" w:hAnsi="Georgia" w:cs="Georgia"/>
          <w:color w:val="83843A"/>
        </w:rPr>
        <w:t xml:space="preserve"> </w:t>
      </w:r>
      <w:proofErr w:type="spellStart"/>
      <w:proofErr w:type="gramStart"/>
      <w:r w:rsidRPr="00AA5050">
        <w:rPr>
          <w:rFonts w:ascii="Georgia" w:hAnsi="Georgia" w:cs="Georgia"/>
          <w:color w:val="83843A"/>
        </w:rPr>
        <w:t>klein</w:t>
      </w:r>
      <w:proofErr w:type="spellEnd"/>
      <w:proofErr w:type="gramEnd"/>
      <w:r w:rsidRPr="00AA5050">
        <w:rPr>
          <w:rFonts w:ascii="Georgia" w:hAnsi="Georgia" w:cs="Georgia"/>
          <w:color w:val="83843A"/>
        </w:rPr>
        <w:t>’ (‘think small first’).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AA5050">
        <w:rPr>
          <w:rFonts w:ascii="Arial" w:hAnsi="Arial" w:cs="Arial"/>
          <w:b/>
          <w:bCs/>
          <w:color w:val="272729"/>
        </w:rPr>
        <w:t>Situering</w:t>
      </w:r>
      <w:proofErr w:type="spellEnd"/>
      <w:r w:rsidRPr="00AA5050">
        <w:rPr>
          <w:rFonts w:ascii="Arial" w:hAnsi="Arial" w:cs="Arial"/>
          <w:color w:val="272729"/>
        </w:rPr>
        <w:t xml:space="preserve"> De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vormt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onderdeel</w:t>
      </w:r>
      <w:proofErr w:type="spellEnd"/>
      <w:r w:rsidRPr="00AA5050">
        <w:rPr>
          <w:rFonts w:ascii="Arial" w:hAnsi="Arial" w:cs="Arial"/>
          <w:color w:val="272729"/>
        </w:rPr>
        <w:t xml:space="preserve"> van het </w:t>
      </w:r>
      <w:proofErr w:type="spellStart"/>
      <w:r w:rsidRPr="00AA5050">
        <w:rPr>
          <w:rFonts w:ascii="Arial" w:hAnsi="Arial" w:cs="Arial"/>
          <w:color w:val="272729"/>
        </w:rPr>
        <w:t>zogenaamde</w:t>
      </w:r>
      <w:proofErr w:type="spellEnd"/>
      <w:r w:rsidRPr="00AA5050">
        <w:rPr>
          <w:rFonts w:ascii="Arial" w:hAnsi="Arial" w:cs="Arial"/>
          <w:color w:val="272729"/>
        </w:rPr>
        <w:t xml:space="preserve"> ‘</w:t>
      </w:r>
      <w:proofErr w:type="spellStart"/>
      <w:r w:rsidRPr="00AA5050">
        <w:rPr>
          <w:rFonts w:ascii="Arial" w:hAnsi="Arial" w:cs="Arial"/>
          <w:color w:val="272729"/>
        </w:rPr>
        <w:t>Pakket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Maatschappelijk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Verantwoord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Ondernemen</w:t>
      </w:r>
      <w:proofErr w:type="spellEnd"/>
      <w:r w:rsidRPr="00AA5050">
        <w:rPr>
          <w:rFonts w:ascii="Arial" w:hAnsi="Arial" w:cs="Arial"/>
          <w:color w:val="272729"/>
        </w:rPr>
        <w:t xml:space="preserve">’ </w:t>
      </w:r>
      <w:proofErr w:type="spellStart"/>
      <w:r w:rsidRPr="00AA5050">
        <w:rPr>
          <w:rFonts w:ascii="Arial" w:hAnsi="Arial" w:cs="Arial"/>
          <w:color w:val="272729"/>
        </w:rPr>
        <w:t>dat</w:t>
      </w:r>
      <w:proofErr w:type="spellEnd"/>
      <w:r w:rsidRPr="00AA5050">
        <w:rPr>
          <w:rFonts w:ascii="Arial" w:hAnsi="Arial" w:cs="Arial"/>
          <w:color w:val="272729"/>
        </w:rPr>
        <w:t xml:space="preserve"> in 2011 </w:t>
      </w:r>
      <w:proofErr w:type="spellStart"/>
      <w:r w:rsidRPr="00AA5050">
        <w:rPr>
          <w:rFonts w:ascii="Arial" w:hAnsi="Arial" w:cs="Arial"/>
          <w:color w:val="272729"/>
        </w:rPr>
        <w:t>werd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voorgesteld</w:t>
      </w:r>
      <w:proofErr w:type="spellEnd"/>
      <w:r w:rsidRPr="00AA5050">
        <w:rPr>
          <w:rFonts w:ascii="Arial" w:hAnsi="Arial" w:cs="Arial"/>
          <w:color w:val="272729"/>
        </w:rPr>
        <w:t xml:space="preserve"> door de </w:t>
      </w:r>
      <w:proofErr w:type="spellStart"/>
      <w:r w:rsidRPr="00AA5050">
        <w:rPr>
          <w:rFonts w:ascii="Arial" w:hAnsi="Arial" w:cs="Arial"/>
          <w:color w:val="272729"/>
        </w:rPr>
        <w:t>Europese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Commissie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Arial" w:hAnsi="Arial" w:cs="Arial"/>
          <w:b/>
          <w:bCs/>
          <w:color w:val="272729"/>
        </w:rPr>
        <w:t xml:space="preserve">Micro-, </w:t>
      </w:r>
      <w:proofErr w:type="spellStart"/>
      <w:r w:rsidRPr="00AA5050">
        <w:rPr>
          <w:rFonts w:ascii="Arial" w:hAnsi="Arial" w:cs="Arial"/>
          <w:b/>
          <w:bCs/>
          <w:color w:val="272729"/>
        </w:rPr>
        <w:t>kleine</w:t>
      </w:r>
      <w:proofErr w:type="spellEnd"/>
      <w:r w:rsidRPr="00AA5050">
        <w:rPr>
          <w:rFonts w:ascii="Arial" w:hAnsi="Arial" w:cs="Arial"/>
          <w:b/>
          <w:bCs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b/>
          <w:bCs/>
          <w:color w:val="272729"/>
        </w:rPr>
        <w:t>middelgrote</w:t>
      </w:r>
      <w:proofErr w:type="spellEnd"/>
      <w:r w:rsidRPr="00AA5050">
        <w:rPr>
          <w:rFonts w:ascii="Arial" w:hAnsi="Arial" w:cs="Arial"/>
          <w:b/>
          <w:bCs/>
          <w:color w:val="272729"/>
        </w:rPr>
        <w:t xml:space="preserve"> en </w:t>
      </w:r>
      <w:proofErr w:type="spellStart"/>
      <w:proofErr w:type="gramStart"/>
      <w:r w:rsidRPr="00AA5050">
        <w:rPr>
          <w:rFonts w:ascii="Arial" w:hAnsi="Arial" w:cs="Arial"/>
          <w:b/>
          <w:bCs/>
          <w:color w:val="272729"/>
        </w:rPr>
        <w:t>grote</w:t>
      </w:r>
      <w:proofErr w:type="spellEnd"/>
      <w:proofErr w:type="gramEnd"/>
      <w:r w:rsidRPr="00AA5050">
        <w:rPr>
          <w:rFonts w:ascii="Arial" w:hAnsi="Arial" w:cs="Arial"/>
          <w:b/>
          <w:bCs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b/>
          <w:bCs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 De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Jaarrekeningrichtlijn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moedigt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lidstaten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aan</w:t>
      </w:r>
      <w:proofErr w:type="spellEnd"/>
      <w:r w:rsidRPr="00AA5050">
        <w:rPr>
          <w:rFonts w:ascii="Arial" w:hAnsi="Arial" w:cs="Arial"/>
          <w:color w:val="272729"/>
        </w:rPr>
        <w:t xml:space="preserve"> in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verschillende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regeling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voorzien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micro-,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color w:val="272729"/>
        </w:rPr>
        <w:t>middelgrote</w:t>
      </w:r>
      <w:proofErr w:type="spellEnd"/>
      <w:r w:rsidRPr="00AA5050">
        <w:rPr>
          <w:rFonts w:ascii="Arial" w:hAnsi="Arial" w:cs="Arial"/>
          <w:color w:val="272729"/>
        </w:rPr>
        <w:t xml:space="preserve"> en </w:t>
      </w:r>
      <w:proofErr w:type="spellStart"/>
      <w:r w:rsidRPr="00AA5050">
        <w:rPr>
          <w:rFonts w:ascii="Arial" w:hAnsi="Arial" w:cs="Arial"/>
          <w:color w:val="272729"/>
        </w:rPr>
        <w:t>grote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. </w:t>
      </w:r>
      <w:proofErr w:type="spellStart"/>
      <w:r w:rsidRPr="00AA5050">
        <w:rPr>
          <w:rFonts w:ascii="Arial" w:hAnsi="Arial" w:cs="Arial"/>
          <w:color w:val="272729"/>
        </w:rPr>
        <w:t>Bedoeling</w:t>
      </w:r>
      <w:proofErr w:type="spellEnd"/>
      <w:r w:rsidRPr="00AA5050">
        <w:rPr>
          <w:rFonts w:ascii="Arial" w:hAnsi="Arial" w:cs="Arial"/>
          <w:color w:val="272729"/>
        </w:rPr>
        <w:t xml:space="preserve"> is </w:t>
      </w:r>
      <w:proofErr w:type="spellStart"/>
      <w:r w:rsidRPr="00AA5050">
        <w:rPr>
          <w:rFonts w:ascii="Arial" w:hAnsi="Arial" w:cs="Arial"/>
          <w:color w:val="272729"/>
        </w:rPr>
        <w:t>ervoor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te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zorgen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dat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administratieve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kosten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om</w:t>
      </w:r>
      <w:proofErr w:type="spellEnd"/>
      <w:r w:rsidRPr="00AA5050">
        <w:rPr>
          <w:rFonts w:ascii="Arial" w:hAnsi="Arial" w:cs="Arial"/>
          <w:color w:val="272729"/>
        </w:rPr>
        <w:t xml:space="preserve"> de regels </w:t>
      </w:r>
      <w:proofErr w:type="spellStart"/>
      <w:r w:rsidRPr="00AA5050">
        <w:rPr>
          <w:rFonts w:ascii="Arial" w:hAnsi="Arial" w:cs="Arial"/>
          <w:color w:val="272729"/>
        </w:rPr>
        <w:t>na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leven</w:t>
      </w:r>
      <w:proofErr w:type="spellEnd"/>
      <w:r w:rsidRPr="00AA5050">
        <w:rPr>
          <w:rFonts w:ascii="Arial" w:hAnsi="Arial" w:cs="Arial"/>
          <w:color w:val="272729"/>
        </w:rPr>
        <w:t xml:space="preserve"> in </w:t>
      </w:r>
      <w:proofErr w:type="spellStart"/>
      <w:r w:rsidRPr="00AA5050">
        <w:rPr>
          <w:rFonts w:ascii="Arial" w:hAnsi="Arial" w:cs="Arial"/>
          <w:color w:val="272729"/>
        </w:rPr>
        <w:t>verhouding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zijn</w:t>
      </w:r>
      <w:proofErr w:type="spellEnd"/>
      <w:r w:rsidRPr="00AA5050">
        <w:rPr>
          <w:rFonts w:ascii="Arial" w:hAnsi="Arial" w:cs="Arial"/>
          <w:color w:val="272729"/>
        </w:rPr>
        <w:t xml:space="preserve"> met de </w:t>
      </w:r>
      <w:proofErr w:type="spellStart"/>
      <w:r w:rsidRPr="00AA5050">
        <w:rPr>
          <w:rFonts w:ascii="Arial" w:hAnsi="Arial" w:cs="Arial"/>
          <w:color w:val="272729"/>
        </w:rPr>
        <w:t>grootte</w:t>
      </w:r>
      <w:proofErr w:type="spellEnd"/>
      <w:r w:rsidRPr="00AA5050">
        <w:rPr>
          <w:rFonts w:ascii="Arial" w:hAnsi="Arial" w:cs="Arial"/>
          <w:color w:val="272729"/>
        </w:rPr>
        <w:t xml:space="preserve"> van de </w:t>
      </w:r>
      <w:proofErr w:type="spellStart"/>
      <w:r w:rsidRPr="00AA5050">
        <w:rPr>
          <w:rFonts w:ascii="Arial" w:hAnsi="Arial" w:cs="Arial"/>
          <w:color w:val="272729"/>
        </w:rPr>
        <w:t>betrokken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(</w:t>
      </w:r>
      <w:proofErr w:type="spellStart"/>
      <w:r w:rsidRPr="00AA5050">
        <w:rPr>
          <w:rFonts w:ascii="Arial" w:hAnsi="Arial" w:cs="Arial"/>
          <w:color w:val="272729"/>
        </w:rPr>
        <w:t>volgens</w:t>
      </w:r>
      <w:proofErr w:type="spellEnd"/>
      <w:r w:rsidRPr="00AA5050">
        <w:rPr>
          <w:rFonts w:ascii="Arial" w:hAnsi="Arial" w:cs="Arial"/>
          <w:color w:val="272729"/>
        </w:rPr>
        <w:t xml:space="preserve"> het ‘think small first’ of ‘</w:t>
      </w:r>
      <w:proofErr w:type="spellStart"/>
      <w:r w:rsidRPr="00AA5050">
        <w:rPr>
          <w:rFonts w:ascii="Arial" w:hAnsi="Arial" w:cs="Arial"/>
          <w:color w:val="272729"/>
        </w:rPr>
        <w:t>denk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eerst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klein</w:t>
      </w:r>
      <w:proofErr w:type="spellEnd"/>
      <w:r w:rsidRPr="00AA5050">
        <w:rPr>
          <w:rFonts w:ascii="Arial" w:hAnsi="Arial" w:cs="Arial"/>
          <w:color w:val="272729"/>
        </w:rPr>
        <w:t>’-</w:t>
      </w:r>
      <w:proofErr w:type="spellStart"/>
      <w:r w:rsidRPr="00AA5050">
        <w:rPr>
          <w:rFonts w:ascii="Arial" w:hAnsi="Arial" w:cs="Arial"/>
          <w:color w:val="272729"/>
        </w:rPr>
        <w:t>principe</w:t>
      </w:r>
      <w:proofErr w:type="spellEnd"/>
      <w:r w:rsidRPr="00AA5050">
        <w:rPr>
          <w:rFonts w:ascii="Arial" w:hAnsi="Arial" w:cs="Arial"/>
          <w:color w:val="272729"/>
        </w:rPr>
        <w:t>).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proofErr w:type="spellStart"/>
      <w:r w:rsidRPr="00AA5050">
        <w:rPr>
          <w:rFonts w:ascii="Arial" w:hAnsi="Arial" w:cs="Arial"/>
          <w:color w:val="272729"/>
        </w:rPr>
        <w:t>Er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worden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vier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categorieën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onderscheiden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Arial" w:hAnsi="Arial" w:cs="Arial"/>
          <w:noProof/>
          <w:color w:val="272729"/>
        </w:rPr>
        <w:drawing>
          <wp:inline distT="0" distB="0" distL="0" distR="0" wp14:anchorId="34862C4A" wp14:editId="1A5DEBC0">
            <wp:extent cx="7451090" cy="2597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09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r w:rsidRPr="00AA5050">
        <w:rPr>
          <w:rFonts w:ascii="Arial" w:hAnsi="Arial" w:cs="Arial"/>
          <w:color w:val="272729"/>
        </w:rPr>
        <w:t xml:space="preserve">Om tot de </w:t>
      </w:r>
      <w:proofErr w:type="spellStart"/>
      <w:r w:rsidRPr="00AA5050">
        <w:rPr>
          <w:rFonts w:ascii="Arial" w:hAnsi="Arial" w:cs="Arial"/>
          <w:color w:val="272729"/>
        </w:rPr>
        <w:t>categorieën</w:t>
      </w:r>
      <w:proofErr w:type="spellEnd"/>
      <w:r w:rsidRPr="00AA5050">
        <w:rPr>
          <w:rFonts w:ascii="Arial" w:hAnsi="Arial" w:cs="Arial"/>
          <w:color w:val="272729"/>
        </w:rPr>
        <w:t xml:space="preserve"> ‘micro, </w:t>
      </w:r>
      <w:proofErr w:type="spellStart"/>
      <w:r w:rsidRPr="00AA5050">
        <w:rPr>
          <w:rFonts w:ascii="Arial" w:hAnsi="Arial" w:cs="Arial"/>
          <w:color w:val="272729"/>
        </w:rPr>
        <w:t>klein</w:t>
      </w:r>
      <w:proofErr w:type="spellEnd"/>
      <w:r w:rsidRPr="00AA5050">
        <w:rPr>
          <w:rFonts w:ascii="Arial" w:hAnsi="Arial" w:cs="Arial"/>
          <w:color w:val="272729"/>
        </w:rPr>
        <w:t xml:space="preserve"> of </w:t>
      </w:r>
      <w:proofErr w:type="spellStart"/>
      <w:r w:rsidRPr="00AA5050">
        <w:rPr>
          <w:rFonts w:ascii="Arial" w:hAnsi="Arial" w:cs="Arial"/>
          <w:color w:val="272729"/>
        </w:rPr>
        <w:t>middelgroot</w:t>
      </w:r>
      <w:proofErr w:type="spellEnd"/>
      <w:r w:rsidRPr="00AA5050">
        <w:rPr>
          <w:rFonts w:ascii="Arial" w:hAnsi="Arial" w:cs="Arial"/>
          <w:color w:val="272729"/>
        </w:rPr>
        <w:t xml:space="preserve">’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te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behoren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color w:val="272729"/>
        </w:rPr>
        <w:t>mogen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op de </w:t>
      </w:r>
      <w:proofErr w:type="spellStart"/>
      <w:r w:rsidRPr="00AA5050">
        <w:rPr>
          <w:rFonts w:ascii="Arial" w:hAnsi="Arial" w:cs="Arial"/>
          <w:color w:val="272729"/>
        </w:rPr>
        <w:t>balansdatum</w:t>
      </w:r>
      <w:proofErr w:type="spellEnd"/>
      <w:r w:rsidRPr="00AA5050">
        <w:rPr>
          <w:rFonts w:ascii="Arial" w:hAnsi="Arial" w:cs="Arial"/>
          <w:color w:val="272729"/>
        </w:rPr>
        <w:t xml:space="preserve"> ten </w:t>
      </w:r>
      <w:proofErr w:type="spellStart"/>
      <w:r w:rsidRPr="00AA5050">
        <w:rPr>
          <w:rFonts w:ascii="Arial" w:hAnsi="Arial" w:cs="Arial"/>
          <w:color w:val="272729"/>
        </w:rPr>
        <w:t>minste</w:t>
      </w:r>
      <w:proofErr w:type="spellEnd"/>
      <w:r w:rsidRPr="00AA5050">
        <w:rPr>
          <w:rFonts w:ascii="Arial" w:hAnsi="Arial" w:cs="Arial"/>
          <w:color w:val="272729"/>
        </w:rPr>
        <w:t xml:space="preserve"> twee van de </w:t>
      </w:r>
      <w:proofErr w:type="spellStart"/>
      <w:r w:rsidRPr="00AA5050">
        <w:rPr>
          <w:rFonts w:ascii="Arial" w:hAnsi="Arial" w:cs="Arial"/>
          <w:color w:val="272729"/>
        </w:rPr>
        <w:t>drie</w:t>
      </w:r>
      <w:proofErr w:type="spellEnd"/>
      <w:r w:rsidRPr="00AA5050">
        <w:rPr>
          <w:rFonts w:ascii="Arial" w:hAnsi="Arial" w:cs="Arial"/>
          <w:color w:val="272729"/>
        </w:rPr>
        <w:t xml:space="preserve"> criteria </w:t>
      </w:r>
      <w:proofErr w:type="spellStart"/>
      <w:r w:rsidRPr="00AA5050">
        <w:rPr>
          <w:rFonts w:ascii="Arial" w:hAnsi="Arial" w:cs="Arial"/>
          <w:b/>
          <w:bCs/>
          <w:i/>
          <w:iCs/>
          <w:color w:val="272729"/>
        </w:rPr>
        <w:t>niet</w:t>
      </w:r>
      <w:proofErr w:type="spellEnd"/>
      <w:r w:rsidRPr="00AA5050">
        <w:rPr>
          <w:rFonts w:ascii="Arial" w:hAnsi="Arial" w:cs="Arial"/>
          <w:i/>
          <w:iCs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overschrijden</w:t>
      </w:r>
      <w:proofErr w:type="spellEnd"/>
      <w:r w:rsidRPr="00AA5050">
        <w:rPr>
          <w:rFonts w:ascii="Arial" w:hAnsi="Arial" w:cs="Arial"/>
          <w:color w:val="272729"/>
        </w:rPr>
        <w:t xml:space="preserve">. Om tot de </w:t>
      </w:r>
      <w:proofErr w:type="spellStart"/>
      <w:r w:rsidRPr="00AA5050">
        <w:rPr>
          <w:rFonts w:ascii="Arial" w:hAnsi="Arial" w:cs="Arial"/>
          <w:color w:val="272729"/>
        </w:rPr>
        <w:t>categorie</w:t>
      </w:r>
      <w:proofErr w:type="spellEnd"/>
      <w:r w:rsidRPr="00AA5050">
        <w:rPr>
          <w:rFonts w:ascii="Arial" w:hAnsi="Arial" w:cs="Arial"/>
          <w:color w:val="272729"/>
        </w:rPr>
        <w:t xml:space="preserve"> ‘</w:t>
      </w:r>
      <w:proofErr w:type="spellStart"/>
      <w:r w:rsidRPr="00AA5050">
        <w:rPr>
          <w:rFonts w:ascii="Arial" w:hAnsi="Arial" w:cs="Arial"/>
          <w:color w:val="272729"/>
        </w:rPr>
        <w:t>groot</w:t>
      </w:r>
      <w:proofErr w:type="spellEnd"/>
      <w:r w:rsidRPr="00AA5050">
        <w:rPr>
          <w:rFonts w:ascii="Arial" w:hAnsi="Arial" w:cs="Arial"/>
          <w:color w:val="272729"/>
        </w:rPr>
        <w:t xml:space="preserve">’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te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behoren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b/>
          <w:bCs/>
          <w:i/>
          <w:iCs/>
          <w:color w:val="272729"/>
        </w:rPr>
        <w:t>moeten</w:t>
      </w:r>
      <w:proofErr w:type="spellEnd"/>
      <w:r w:rsidRPr="00AA5050">
        <w:rPr>
          <w:rFonts w:ascii="Arial" w:hAnsi="Arial" w:cs="Arial"/>
          <w:i/>
          <w:iCs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ze</w:t>
      </w:r>
      <w:proofErr w:type="spellEnd"/>
      <w:r w:rsidRPr="00AA5050">
        <w:rPr>
          <w:rFonts w:ascii="Arial" w:hAnsi="Arial" w:cs="Arial"/>
          <w:color w:val="272729"/>
        </w:rPr>
        <w:t xml:space="preserve"> op </w:t>
      </w:r>
      <w:proofErr w:type="spellStart"/>
      <w:r w:rsidRPr="00AA5050">
        <w:rPr>
          <w:rFonts w:ascii="Arial" w:hAnsi="Arial" w:cs="Arial"/>
          <w:color w:val="272729"/>
        </w:rPr>
        <w:t>balansdatum</w:t>
      </w:r>
      <w:proofErr w:type="spellEnd"/>
      <w:r w:rsidRPr="00AA5050">
        <w:rPr>
          <w:rFonts w:ascii="Arial" w:hAnsi="Arial" w:cs="Arial"/>
          <w:color w:val="272729"/>
        </w:rPr>
        <w:t xml:space="preserve"> ten </w:t>
      </w:r>
      <w:proofErr w:type="spellStart"/>
      <w:r w:rsidRPr="00AA5050">
        <w:rPr>
          <w:rFonts w:ascii="Arial" w:hAnsi="Arial" w:cs="Arial"/>
          <w:color w:val="272729"/>
        </w:rPr>
        <w:t>minste</w:t>
      </w:r>
      <w:proofErr w:type="spellEnd"/>
      <w:r w:rsidRPr="00AA5050">
        <w:rPr>
          <w:rFonts w:ascii="Arial" w:hAnsi="Arial" w:cs="Arial"/>
          <w:color w:val="272729"/>
        </w:rPr>
        <w:t xml:space="preserve"> twee van de </w:t>
      </w:r>
      <w:proofErr w:type="spellStart"/>
      <w:r w:rsidRPr="00AA5050">
        <w:rPr>
          <w:rFonts w:ascii="Arial" w:hAnsi="Arial" w:cs="Arial"/>
          <w:color w:val="272729"/>
        </w:rPr>
        <w:t>drie</w:t>
      </w:r>
      <w:proofErr w:type="spellEnd"/>
      <w:r w:rsidRPr="00AA5050">
        <w:rPr>
          <w:rFonts w:ascii="Arial" w:hAnsi="Arial" w:cs="Arial"/>
          <w:color w:val="272729"/>
        </w:rPr>
        <w:t xml:space="preserve"> criteria </w:t>
      </w:r>
      <w:proofErr w:type="spellStart"/>
      <w:r w:rsidRPr="00AA5050">
        <w:rPr>
          <w:rFonts w:ascii="Arial" w:hAnsi="Arial" w:cs="Arial"/>
          <w:color w:val="272729"/>
        </w:rPr>
        <w:t>overschrijden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proofErr w:type="gramStart"/>
      <w:r w:rsidRPr="00AA5050">
        <w:rPr>
          <w:rFonts w:ascii="Arial" w:hAnsi="Arial" w:cs="Arial"/>
          <w:color w:val="272729"/>
        </w:rPr>
        <w:t xml:space="preserve">De </w:t>
      </w:r>
      <w:proofErr w:type="spellStart"/>
      <w:r w:rsidRPr="00AA5050">
        <w:rPr>
          <w:rFonts w:ascii="Arial" w:hAnsi="Arial" w:cs="Arial"/>
          <w:color w:val="272729"/>
        </w:rPr>
        <w:t>begrippen</w:t>
      </w:r>
      <w:proofErr w:type="spellEnd"/>
      <w:r w:rsidRPr="00AA5050">
        <w:rPr>
          <w:rFonts w:ascii="Arial" w:hAnsi="Arial" w:cs="Arial"/>
          <w:color w:val="272729"/>
        </w:rPr>
        <w:t xml:space="preserve"> ‘micro-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>’ en ‘</w:t>
      </w:r>
      <w:proofErr w:type="spellStart"/>
      <w:r w:rsidRPr="00AA5050">
        <w:rPr>
          <w:rFonts w:ascii="Arial" w:hAnsi="Arial" w:cs="Arial"/>
          <w:color w:val="272729"/>
        </w:rPr>
        <w:t>middelgrote</w:t>
      </w:r>
      <w:proofErr w:type="spellEnd"/>
      <w:r w:rsidRPr="00AA5050">
        <w:rPr>
          <w:rFonts w:ascii="Arial" w:hAnsi="Arial" w:cs="Arial"/>
          <w:color w:val="272729"/>
        </w:rPr>
        <w:t xml:space="preserve">’ 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zijn</w:t>
      </w:r>
      <w:proofErr w:type="spellEnd"/>
      <w:r w:rsidRPr="00AA5050">
        <w:rPr>
          <w:rFonts w:ascii="Arial" w:hAnsi="Arial" w:cs="Arial"/>
          <w:color w:val="272729"/>
        </w:rPr>
        <w:t xml:space="preserve"> op </w:t>
      </w:r>
      <w:proofErr w:type="spellStart"/>
      <w:r w:rsidRPr="00AA5050">
        <w:rPr>
          <w:rFonts w:ascii="Arial" w:hAnsi="Arial" w:cs="Arial"/>
          <w:color w:val="272729"/>
        </w:rPr>
        <w:t>dit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ogenblik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niet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gekend</w:t>
      </w:r>
      <w:proofErr w:type="spellEnd"/>
      <w:r w:rsidRPr="00AA5050">
        <w:rPr>
          <w:rFonts w:ascii="Arial" w:hAnsi="Arial" w:cs="Arial"/>
          <w:color w:val="272729"/>
        </w:rPr>
        <w:t xml:space="preserve"> in het </w:t>
      </w:r>
      <w:proofErr w:type="spellStart"/>
      <w:r w:rsidRPr="00AA5050">
        <w:rPr>
          <w:rFonts w:ascii="Arial" w:hAnsi="Arial" w:cs="Arial"/>
          <w:color w:val="272729"/>
        </w:rPr>
        <w:t>Belgisch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recht</w:t>
      </w:r>
      <w:proofErr w:type="spellEnd"/>
      <w:r w:rsidRPr="00AA5050">
        <w:rPr>
          <w:rFonts w:ascii="Arial" w:hAnsi="Arial" w:cs="Arial"/>
          <w:color w:val="272729"/>
        </w:rPr>
        <w:t>.</w:t>
      </w:r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Dit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betekent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dus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dat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slechts</w:t>
      </w:r>
      <w:proofErr w:type="spellEnd"/>
      <w:r w:rsidRPr="00AA5050">
        <w:rPr>
          <w:rFonts w:ascii="Arial" w:hAnsi="Arial" w:cs="Arial"/>
          <w:color w:val="272729"/>
        </w:rPr>
        <w:t xml:space="preserve"> twee </w:t>
      </w:r>
      <w:proofErr w:type="spellStart"/>
      <w:r w:rsidRPr="00AA5050">
        <w:rPr>
          <w:rFonts w:ascii="Arial" w:hAnsi="Arial" w:cs="Arial"/>
          <w:color w:val="272729"/>
        </w:rPr>
        <w:t>categorieën</w:t>
      </w:r>
      <w:proofErr w:type="spellEnd"/>
      <w:r w:rsidRPr="00AA5050">
        <w:rPr>
          <w:rFonts w:ascii="Arial" w:hAnsi="Arial" w:cs="Arial"/>
          <w:color w:val="272729"/>
        </w:rPr>
        <w:t xml:space="preserve"> relevant </w:t>
      </w:r>
      <w:proofErr w:type="spellStart"/>
      <w:r w:rsidRPr="00AA5050">
        <w:rPr>
          <w:rFonts w:ascii="Arial" w:hAnsi="Arial" w:cs="Arial"/>
          <w:color w:val="272729"/>
        </w:rPr>
        <w:t>zijn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het </w:t>
      </w:r>
      <w:proofErr w:type="spellStart"/>
      <w:r w:rsidRPr="00AA5050">
        <w:rPr>
          <w:rFonts w:ascii="Arial" w:hAnsi="Arial" w:cs="Arial"/>
          <w:color w:val="272729"/>
        </w:rPr>
        <w:t>Belgisch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recht</w:t>
      </w:r>
      <w:proofErr w:type="spellEnd"/>
      <w:r w:rsidRPr="00AA5050">
        <w:rPr>
          <w:rFonts w:ascii="Arial" w:hAnsi="Arial" w:cs="Arial"/>
          <w:color w:val="272729"/>
        </w:rPr>
        <w:t xml:space="preserve">, met name de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en de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grote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 xml:space="preserve">.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definitie</w:t>
      </w:r>
      <w:proofErr w:type="spellEnd"/>
      <w:r w:rsidRPr="00AA5050">
        <w:rPr>
          <w:rFonts w:ascii="Arial" w:hAnsi="Arial" w:cs="Arial"/>
          <w:color w:val="272729"/>
        </w:rPr>
        <w:t xml:space="preserve"> van ‘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’ 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voorziet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artikel</w:t>
      </w:r>
      <w:proofErr w:type="spellEnd"/>
      <w:r w:rsidRPr="00AA5050">
        <w:rPr>
          <w:rFonts w:ascii="Arial" w:hAnsi="Arial" w:cs="Arial"/>
          <w:color w:val="272729"/>
        </w:rPr>
        <w:t xml:space="preserve"> 15 van het </w:t>
      </w:r>
      <w:proofErr w:type="spellStart"/>
      <w:r w:rsidRPr="00AA5050">
        <w:rPr>
          <w:rFonts w:ascii="Arial" w:hAnsi="Arial" w:cs="Arial"/>
          <w:color w:val="272729"/>
        </w:rPr>
        <w:t>Wetboek</w:t>
      </w:r>
      <w:proofErr w:type="spellEnd"/>
      <w:r w:rsidRPr="00AA5050">
        <w:rPr>
          <w:rFonts w:ascii="Arial" w:hAnsi="Arial" w:cs="Arial"/>
          <w:color w:val="272729"/>
        </w:rPr>
        <w:t xml:space="preserve"> van </w:t>
      </w:r>
      <w:proofErr w:type="spellStart"/>
      <w:r w:rsidRPr="00AA5050">
        <w:rPr>
          <w:rFonts w:ascii="Arial" w:hAnsi="Arial" w:cs="Arial"/>
          <w:color w:val="272729"/>
        </w:rPr>
        <w:t>Vennootschappen</w:t>
      </w:r>
      <w:proofErr w:type="spellEnd"/>
      <w:r w:rsidRPr="00AA5050">
        <w:rPr>
          <w:rFonts w:ascii="Arial" w:hAnsi="Arial" w:cs="Arial"/>
          <w:color w:val="272729"/>
        </w:rPr>
        <w:t xml:space="preserve"> in </w:t>
      </w:r>
      <w:proofErr w:type="spellStart"/>
      <w:r w:rsidRPr="00AA5050">
        <w:rPr>
          <w:rFonts w:ascii="Arial" w:hAnsi="Arial" w:cs="Arial"/>
          <w:color w:val="272729"/>
        </w:rPr>
        <w:t>drempels</w:t>
      </w:r>
      <w:proofErr w:type="spellEnd"/>
      <w:r w:rsidRPr="00AA5050">
        <w:rPr>
          <w:rFonts w:ascii="Arial" w:hAnsi="Arial" w:cs="Arial"/>
          <w:color w:val="272729"/>
        </w:rPr>
        <w:t xml:space="preserve"> van € 3.650.000 (</w:t>
      </w:r>
      <w:proofErr w:type="spellStart"/>
      <w:r w:rsidRPr="00AA5050">
        <w:rPr>
          <w:rFonts w:ascii="Arial" w:hAnsi="Arial" w:cs="Arial"/>
          <w:color w:val="272729"/>
        </w:rPr>
        <w:t>balanstotaal</w:t>
      </w:r>
      <w:proofErr w:type="spellEnd"/>
      <w:r w:rsidRPr="00AA5050">
        <w:rPr>
          <w:rFonts w:ascii="Arial" w:hAnsi="Arial" w:cs="Arial"/>
          <w:color w:val="272729"/>
        </w:rPr>
        <w:t>), € 7.300.000 (</w:t>
      </w:r>
      <w:proofErr w:type="spellStart"/>
      <w:r w:rsidRPr="00AA5050">
        <w:rPr>
          <w:rFonts w:ascii="Arial" w:hAnsi="Arial" w:cs="Arial"/>
          <w:color w:val="272729"/>
        </w:rPr>
        <w:t>netto-omzet</w:t>
      </w:r>
      <w:proofErr w:type="spellEnd"/>
      <w:r w:rsidRPr="00AA5050">
        <w:rPr>
          <w:rFonts w:ascii="Arial" w:hAnsi="Arial" w:cs="Arial"/>
          <w:color w:val="272729"/>
        </w:rPr>
        <w:t>) en 50 (</w:t>
      </w:r>
      <w:proofErr w:type="spellStart"/>
      <w:r w:rsidRPr="00AA5050">
        <w:rPr>
          <w:rFonts w:ascii="Arial" w:hAnsi="Arial" w:cs="Arial"/>
          <w:color w:val="272729"/>
        </w:rPr>
        <w:t>gemiddeld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personeelsbestand</w:t>
      </w:r>
      <w:proofErr w:type="spellEnd"/>
      <w:r w:rsidRPr="00AA5050">
        <w:rPr>
          <w:rFonts w:ascii="Arial" w:hAnsi="Arial" w:cs="Arial"/>
          <w:color w:val="272729"/>
        </w:rPr>
        <w:t xml:space="preserve">).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Aangezien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Jaarrekeningrichtlijn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hogere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drempels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voorschrijft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color w:val="272729"/>
        </w:rPr>
        <w:t>zullen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voormelde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bedragen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moeten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worden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aangepast</w:t>
      </w:r>
      <w:proofErr w:type="spellEnd"/>
      <w:r w:rsidRPr="00AA5050">
        <w:rPr>
          <w:rFonts w:ascii="Arial" w:hAnsi="Arial" w:cs="Arial"/>
          <w:color w:val="272729"/>
        </w:rPr>
        <w:t>.</w:t>
      </w:r>
      <w:proofErr w:type="gram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AA5050">
        <w:rPr>
          <w:rFonts w:ascii="Arial" w:hAnsi="Arial" w:cs="Arial"/>
          <w:b/>
          <w:bCs/>
          <w:color w:val="272729"/>
        </w:rPr>
        <w:t>Micro-</w:t>
      </w:r>
      <w:proofErr w:type="spellStart"/>
      <w:r w:rsidRPr="00AA5050">
        <w:rPr>
          <w:rFonts w:ascii="Arial" w:hAnsi="Arial" w:cs="Arial"/>
          <w:b/>
          <w:bCs/>
          <w:color w:val="272729"/>
        </w:rPr>
        <w:t>onderneming</w:t>
      </w:r>
      <w:proofErr w:type="spellEnd"/>
      <w:r w:rsidRPr="00AA5050">
        <w:rPr>
          <w:rFonts w:ascii="Arial" w:hAnsi="Arial" w:cs="Arial"/>
          <w:b/>
          <w:bCs/>
          <w:color w:val="272729"/>
        </w:rPr>
        <w:t xml:space="preserve">: </w:t>
      </w:r>
      <w:proofErr w:type="spellStart"/>
      <w:r w:rsidRPr="00AA5050">
        <w:rPr>
          <w:rFonts w:ascii="Arial" w:hAnsi="Arial" w:cs="Arial"/>
          <w:b/>
          <w:bCs/>
          <w:color w:val="272729"/>
        </w:rPr>
        <w:t>optioneel</w:t>
      </w:r>
      <w:proofErr w:type="spellEnd"/>
      <w:r w:rsidRPr="00AA5050">
        <w:rPr>
          <w:rFonts w:ascii="Arial" w:hAnsi="Arial" w:cs="Arial"/>
          <w:color w:val="272729"/>
        </w:rPr>
        <w:t xml:space="preserve"> De </w:t>
      </w:r>
      <w:proofErr w:type="spellStart"/>
      <w:r w:rsidRPr="00AA5050">
        <w:rPr>
          <w:rFonts w:ascii="Arial" w:hAnsi="Arial" w:cs="Arial"/>
          <w:color w:val="272729"/>
        </w:rPr>
        <w:t>lidstaten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mogen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beslissen</w:t>
      </w:r>
      <w:proofErr w:type="spellEnd"/>
      <w:r w:rsidRPr="00AA5050">
        <w:rPr>
          <w:rFonts w:ascii="Arial" w:hAnsi="Arial" w:cs="Arial"/>
          <w:color w:val="272729"/>
        </w:rPr>
        <w:t xml:space="preserve"> of en hoe </w:t>
      </w:r>
      <w:proofErr w:type="spellStart"/>
      <w:r w:rsidRPr="00AA5050">
        <w:rPr>
          <w:rFonts w:ascii="Arial" w:hAnsi="Arial" w:cs="Arial"/>
          <w:color w:val="272729"/>
        </w:rPr>
        <w:t>zij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aparte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regeling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micro-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implementeren</w:t>
      </w:r>
      <w:proofErr w:type="spellEnd"/>
      <w:r w:rsidRPr="00AA5050">
        <w:rPr>
          <w:rFonts w:ascii="Arial" w:hAnsi="Arial" w:cs="Arial"/>
          <w:color w:val="272729"/>
        </w:rPr>
        <w:t xml:space="preserve">. </w:t>
      </w:r>
      <w:proofErr w:type="spellStart"/>
      <w:r w:rsidRPr="00AA5050">
        <w:rPr>
          <w:rFonts w:ascii="Arial" w:hAnsi="Arial" w:cs="Arial"/>
          <w:color w:val="272729"/>
        </w:rPr>
        <w:t>Uitgangspunt</w:t>
      </w:r>
      <w:proofErr w:type="spellEnd"/>
      <w:r w:rsidRPr="00AA5050">
        <w:rPr>
          <w:rFonts w:ascii="Arial" w:hAnsi="Arial" w:cs="Arial"/>
          <w:color w:val="272729"/>
        </w:rPr>
        <w:t xml:space="preserve"> is </w:t>
      </w:r>
      <w:proofErr w:type="spellStart"/>
      <w:r w:rsidRPr="00AA5050">
        <w:rPr>
          <w:rFonts w:ascii="Arial" w:hAnsi="Arial" w:cs="Arial"/>
          <w:color w:val="272729"/>
        </w:rPr>
        <w:t>dat</w:t>
      </w:r>
      <w:proofErr w:type="spellEnd"/>
      <w:r w:rsidRPr="00AA5050">
        <w:rPr>
          <w:rFonts w:ascii="Arial" w:hAnsi="Arial" w:cs="Arial"/>
          <w:color w:val="272729"/>
        </w:rPr>
        <w:t xml:space="preserve"> micro-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té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veel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complexe</w:t>
      </w:r>
      <w:proofErr w:type="spellEnd"/>
      <w:r w:rsidRPr="00AA5050">
        <w:rPr>
          <w:rFonts w:ascii="Arial" w:hAnsi="Arial" w:cs="Arial"/>
          <w:color w:val="272729"/>
        </w:rPr>
        <w:t xml:space="preserve"> regels </w:t>
      </w:r>
      <w:proofErr w:type="spellStart"/>
      <w:r w:rsidRPr="00AA5050">
        <w:rPr>
          <w:rFonts w:ascii="Arial" w:hAnsi="Arial" w:cs="Arial"/>
          <w:color w:val="272729"/>
        </w:rPr>
        <w:t>moeten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worden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beschermd</w:t>
      </w:r>
      <w:proofErr w:type="spellEnd"/>
      <w:r w:rsidRPr="00AA5050">
        <w:rPr>
          <w:rFonts w:ascii="Arial" w:hAnsi="Arial" w:cs="Arial"/>
          <w:color w:val="272729"/>
        </w:rPr>
        <w:t xml:space="preserve">. </w:t>
      </w:r>
      <w:proofErr w:type="spellStart"/>
      <w:r w:rsidRPr="00AA5050">
        <w:rPr>
          <w:rFonts w:ascii="Arial" w:hAnsi="Arial" w:cs="Arial"/>
          <w:color w:val="272729"/>
        </w:rPr>
        <w:t>Indien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lidstaat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dit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wenst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kan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hij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aan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micro-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toestaan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heel </w:t>
      </w:r>
      <w:proofErr w:type="spellStart"/>
      <w:r w:rsidRPr="00AA5050">
        <w:rPr>
          <w:rFonts w:ascii="Arial" w:hAnsi="Arial" w:cs="Arial"/>
          <w:color w:val="272729"/>
        </w:rPr>
        <w:t>sterk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vereenvoudigde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balans</w:t>
      </w:r>
      <w:proofErr w:type="spellEnd"/>
      <w:r w:rsidRPr="00AA5050">
        <w:rPr>
          <w:rFonts w:ascii="Arial" w:hAnsi="Arial" w:cs="Arial"/>
          <w:color w:val="272729"/>
        </w:rPr>
        <w:t xml:space="preserve"> en </w:t>
      </w:r>
      <w:proofErr w:type="spellStart"/>
      <w:r w:rsidRPr="00AA5050">
        <w:rPr>
          <w:rFonts w:ascii="Arial" w:hAnsi="Arial" w:cs="Arial"/>
          <w:color w:val="272729"/>
        </w:rPr>
        <w:t>verlies</w:t>
      </w:r>
      <w:proofErr w:type="spellEnd"/>
      <w:r w:rsidRPr="00AA5050">
        <w:rPr>
          <w:rFonts w:ascii="Arial" w:hAnsi="Arial" w:cs="Arial"/>
          <w:color w:val="272729"/>
        </w:rPr>
        <w:t xml:space="preserve">- en </w:t>
      </w:r>
      <w:proofErr w:type="spellStart"/>
      <w:r w:rsidRPr="00AA5050">
        <w:rPr>
          <w:rFonts w:ascii="Arial" w:hAnsi="Arial" w:cs="Arial"/>
          <w:color w:val="272729"/>
        </w:rPr>
        <w:t>winstrekening</w:t>
      </w:r>
      <w:proofErr w:type="spellEnd"/>
      <w:r w:rsidRPr="00AA5050">
        <w:rPr>
          <w:rFonts w:ascii="Arial" w:hAnsi="Arial" w:cs="Arial"/>
          <w:color w:val="272729"/>
        </w:rPr>
        <w:t xml:space="preserve"> met </w:t>
      </w:r>
      <w:proofErr w:type="spellStart"/>
      <w:r w:rsidRPr="00AA5050">
        <w:rPr>
          <w:rFonts w:ascii="Arial" w:hAnsi="Arial" w:cs="Arial"/>
          <w:color w:val="272729"/>
        </w:rPr>
        <w:t>nagenoeg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geen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toelichting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bereiden</w:t>
      </w:r>
      <w:proofErr w:type="spellEnd"/>
      <w:r w:rsidRPr="00AA5050">
        <w:rPr>
          <w:rFonts w:ascii="Arial" w:hAnsi="Arial" w:cs="Arial"/>
          <w:color w:val="272729"/>
        </w:rPr>
        <w:t xml:space="preserve">. </w:t>
      </w:r>
      <w:proofErr w:type="gramStart"/>
      <w:r w:rsidRPr="00AA5050">
        <w:rPr>
          <w:rFonts w:ascii="Arial" w:hAnsi="Arial" w:cs="Arial"/>
          <w:color w:val="272729"/>
        </w:rPr>
        <w:t>Men mag micro-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daarnaast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ook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vrijstellen</w:t>
      </w:r>
      <w:proofErr w:type="spellEnd"/>
      <w:r w:rsidRPr="00AA5050">
        <w:rPr>
          <w:rFonts w:ascii="Arial" w:hAnsi="Arial" w:cs="Arial"/>
          <w:color w:val="272729"/>
        </w:rPr>
        <w:t xml:space="preserve"> van de </w:t>
      </w:r>
      <w:proofErr w:type="spellStart"/>
      <w:r w:rsidRPr="00AA5050">
        <w:rPr>
          <w:rFonts w:ascii="Arial" w:hAnsi="Arial" w:cs="Arial"/>
          <w:color w:val="272729"/>
        </w:rPr>
        <w:t>algemene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verplichting</w:t>
      </w:r>
      <w:proofErr w:type="spellEnd"/>
      <w:r w:rsidRPr="00AA5050">
        <w:rPr>
          <w:rFonts w:ascii="Arial" w:hAnsi="Arial" w:cs="Arial"/>
          <w:color w:val="272729"/>
        </w:rPr>
        <w:t xml:space="preserve"> tot </w:t>
      </w:r>
      <w:proofErr w:type="spellStart"/>
      <w:r w:rsidRPr="00AA5050">
        <w:rPr>
          <w:rFonts w:ascii="Arial" w:hAnsi="Arial" w:cs="Arial"/>
          <w:color w:val="272729"/>
        </w:rPr>
        <w:t>openbaarmaking</w:t>
      </w:r>
      <w:proofErr w:type="spellEnd"/>
      <w:r w:rsidRPr="00AA5050">
        <w:rPr>
          <w:rFonts w:ascii="Arial" w:hAnsi="Arial" w:cs="Arial"/>
          <w:color w:val="272729"/>
        </w:rPr>
        <w:t>.</w:t>
      </w:r>
      <w:proofErr w:type="gramEnd"/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r w:rsidRPr="00AA5050">
        <w:rPr>
          <w:rFonts w:ascii="Arial" w:hAnsi="Arial" w:cs="Arial"/>
          <w:color w:val="272729"/>
        </w:rPr>
        <w:t xml:space="preserve">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Jaarrekeningrichtlijn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behoudt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zake</w:t>
      </w:r>
      <w:proofErr w:type="spellEnd"/>
      <w:r w:rsidRPr="00AA5050">
        <w:rPr>
          <w:rFonts w:ascii="Arial" w:hAnsi="Arial" w:cs="Arial"/>
          <w:color w:val="272729"/>
        </w:rPr>
        <w:t xml:space="preserve"> de regels </w:t>
      </w:r>
      <w:proofErr w:type="spellStart"/>
      <w:r w:rsidRPr="00AA5050">
        <w:rPr>
          <w:rFonts w:ascii="Arial" w:hAnsi="Arial" w:cs="Arial"/>
          <w:color w:val="272729"/>
        </w:rPr>
        <w:t>zoals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vorig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jaar</w:t>
      </w:r>
      <w:proofErr w:type="spellEnd"/>
      <w:r w:rsidRPr="00AA5050">
        <w:rPr>
          <w:rFonts w:ascii="Arial" w:hAnsi="Arial" w:cs="Arial"/>
          <w:color w:val="272729"/>
        </w:rPr>
        <w:t xml:space="preserve"> in de </w:t>
      </w:r>
      <w:proofErr w:type="spellStart"/>
      <w:r w:rsidRPr="00AA5050">
        <w:rPr>
          <w:rFonts w:ascii="Arial" w:hAnsi="Arial" w:cs="Arial"/>
          <w:color w:val="272729"/>
        </w:rPr>
        <w:t>Vierde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werden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geïntroduceerd</w:t>
      </w:r>
      <w:proofErr w:type="spellEnd"/>
      <w:r w:rsidRPr="00AA5050">
        <w:rPr>
          <w:rFonts w:ascii="Arial" w:hAnsi="Arial" w:cs="Arial"/>
          <w:color w:val="272729"/>
        </w:rPr>
        <w:t xml:space="preserve"> door de </w:t>
      </w:r>
      <w:proofErr w:type="spellStart"/>
      <w:r w:rsidRPr="00AA5050">
        <w:rPr>
          <w:rFonts w:ascii="Arial" w:hAnsi="Arial" w:cs="Arial"/>
          <w:color w:val="272729"/>
        </w:rPr>
        <w:t>Europese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richtlijn</w:t>
      </w:r>
      <w:proofErr w:type="spellEnd"/>
      <w:r w:rsidRPr="00AA5050">
        <w:rPr>
          <w:rFonts w:ascii="Arial" w:hAnsi="Arial" w:cs="Arial"/>
          <w:color w:val="272729"/>
        </w:rPr>
        <w:t xml:space="preserve"> over de </w:t>
      </w:r>
      <w:proofErr w:type="spellStart"/>
      <w:r w:rsidRPr="00AA5050">
        <w:rPr>
          <w:rFonts w:ascii="Arial" w:hAnsi="Arial" w:cs="Arial"/>
          <w:color w:val="272729"/>
        </w:rPr>
        <w:t>jaarrekening</w:t>
      </w:r>
      <w:proofErr w:type="spellEnd"/>
      <w:r w:rsidRPr="00AA5050">
        <w:rPr>
          <w:rFonts w:ascii="Arial" w:hAnsi="Arial" w:cs="Arial"/>
          <w:color w:val="272729"/>
        </w:rPr>
        <w:t xml:space="preserve"> van micro-</w:t>
      </w:r>
      <w:proofErr w:type="spellStart"/>
      <w:r w:rsidRPr="00AA5050">
        <w:rPr>
          <w:rFonts w:ascii="Arial" w:hAnsi="Arial" w:cs="Arial"/>
          <w:color w:val="272729"/>
        </w:rPr>
        <w:t>entiteiten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r w:rsidRPr="00AA5050">
        <w:rPr>
          <w:rFonts w:ascii="Arial" w:hAnsi="Arial" w:cs="Arial"/>
          <w:color w:val="272729"/>
        </w:rPr>
        <w:t xml:space="preserve">Tot op </w:t>
      </w:r>
      <w:proofErr w:type="spellStart"/>
      <w:r w:rsidRPr="00AA5050">
        <w:rPr>
          <w:rFonts w:ascii="Arial" w:hAnsi="Arial" w:cs="Arial"/>
          <w:color w:val="272729"/>
        </w:rPr>
        <w:t>heden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heeft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Belgische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wetgever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nog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geen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aanstalten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gemaakt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om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het </w:t>
      </w:r>
      <w:proofErr w:type="spellStart"/>
      <w:r w:rsidRPr="00AA5050">
        <w:rPr>
          <w:rFonts w:ascii="Arial" w:hAnsi="Arial" w:cs="Arial"/>
          <w:color w:val="272729"/>
        </w:rPr>
        <w:t>statuut</w:t>
      </w:r>
      <w:proofErr w:type="spellEnd"/>
      <w:r w:rsidRPr="00AA5050">
        <w:rPr>
          <w:rFonts w:ascii="Arial" w:hAnsi="Arial" w:cs="Arial"/>
          <w:color w:val="272729"/>
        </w:rPr>
        <w:t xml:space="preserve"> van micro-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 xml:space="preserve"> in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voeren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AA5050">
        <w:rPr>
          <w:rFonts w:ascii="Arial" w:hAnsi="Arial" w:cs="Arial"/>
          <w:b/>
          <w:bCs/>
          <w:color w:val="272729"/>
        </w:rPr>
        <w:t>Kleine</w:t>
      </w:r>
      <w:proofErr w:type="spellEnd"/>
      <w:r w:rsidRPr="00AA5050">
        <w:rPr>
          <w:rFonts w:ascii="Arial" w:hAnsi="Arial" w:cs="Arial"/>
          <w:b/>
          <w:bCs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b/>
          <w:bCs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 De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Jaarrekeningrichtlijn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vereenvoudigt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voorbereiding</w:t>
      </w:r>
      <w:proofErr w:type="spellEnd"/>
      <w:r w:rsidRPr="00AA5050">
        <w:rPr>
          <w:rFonts w:ascii="Arial" w:hAnsi="Arial" w:cs="Arial"/>
          <w:color w:val="272729"/>
        </w:rPr>
        <w:t xml:space="preserve"> van de </w:t>
      </w:r>
      <w:proofErr w:type="spellStart"/>
      <w:r w:rsidRPr="00AA5050">
        <w:rPr>
          <w:rFonts w:ascii="Arial" w:hAnsi="Arial" w:cs="Arial"/>
          <w:color w:val="272729"/>
        </w:rPr>
        <w:t>jaarrekening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en </w:t>
      </w:r>
      <w:proofErr w:type="spellStart"/>
      <w:r w:rsidRPr="00AA5050">
        <w:rPr>
          <w:rFonts w:ascii="Arial" w:hAnsi="Arial" w:cs="Arial"/>
          <w:color w:val="272729"/>
        </w:rPr>
        <w:t>vermindert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informatie</w:t>
      </w:r>
      <w:proofErr w:type="spellEnd"/>
      <w:r w:rsidRPr="00AA5050">
        <w:rPr>
          <w:rFonts w:ascii="Arial" w:hAnsi="Arial" w:cs="Arial"/>
          <w:color w:val="272729"/>
        </w:rPr>
        <w:t xml:space="preserve"> die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 xml:space="preserve"> in de </w:t>
      </w:r>
      <w:proofErr w:type="spellStart"/>
      <w:r w:rsidRPr="00AA5050">
        <w:rPr>
          <w:rFonts w:ascii="Arial" w:hAnsi="Arial" w:cs="Arial"/>
          <w:color w:val="272729"/>
        </w:rPr>
        <w:t>toelichting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bij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jaarrekening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moet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vermelden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proofErr w:type="spellStart"/>
      <w:proofErr w:type="gram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moeten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enkel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balans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resultatenrekening</w:t>
      </w:r>
      <w:proofErr w:type="spellEnd"/>
      <w:r w:rsidRPr="00AA5050">
        <w:rPr>
          <w:rFonts w:ascii="Arial" w:hAnsi="Arial" w:cs="Arial"/>
          <w:color w:val="272729"/>
        </w:rPr>
        <w:t xml:space="preserve"> en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beperkte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toelichting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opstellen</w:t>
      </w:r>
      <w:proofErr w:type="spellEnd"/>
      <w:r w:rsidRPr="00AA5050">
        <w:rPr>
          <w:rFonts w:ascii="Arial" w:hAnsi="Arial" w:cs="Arial"/>
          <w:color w:val="272729"/>
        </w:rPr>
        <w:t>.</w:t>
      </w:r>
      <w:proofErr w:type="gram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lidstaten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hebben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dus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mogelijkheid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toe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te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staan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verkorte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balans</w:t>
      </w:r>
      <w:proofErr w:type="spellEnd"/>
      <w:r w:rsidRPr="00AA5050">
        <w:rPr>
          <w:rFonts w:ascii="Arial" w:hAnsi="Arial" w:cs="Arial"/>
          <w:color w:val="272729"/>
        </w:rPr>
        <w:t xml:space="preserve"> op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stellen</w:t>
      </w:r>
      <w:proofErr w:type="spellEnd"/>
      <w:r w:rsidRPr="00AA5050">
        <w:rPr>
          <w:rFonts w:ascii="Arial" w:hAnsi="Arial" w:cs="Arial"/>
          <w:color w:val="272729"/>
        </w:rPr>
        <w:t xml:space="preserve">, hen </w:t>
      </w:r>
      <w:proofErr w:type="spellStart"/>
      <w:r w:rsidRPr="00AA5050">
        <w:rPr>
          <w:rFonts w:ascii="Arial" w:hAnsi="Arial" w:cs="Arial"/>
          <w:color w:val="272729"/>
        </w:rPr>
        <w:t>vrij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stellen</w:t>
      </w:r>
      <w:proofErr w:type="spellEnd"/>
      <w:r w:rsidRPr="00AA5050">
        <w:rPr>
          <w:rFonts w:ascii="Arial" w:hAnsi="Arial" w:cs="Arial"/>
          <w:color w:val="272729"/>
        </w:rPr>
        <w:t xml:space="preserve"> van de </w:t>
      </w:r>
      <w:proofErr w:type="spellStart"/>
      <w:r w:rsidRPr="00AA5050">
        <w:rPr>
          <w:rFonts w:ascii="Arial" w:hAnsi="Arial" w:cs="Arial"/>
          <w:color w:val="272729"/>
        </w:rPr>
        <w:t>verplichting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‘</w:t>
      </w:r>
      <w:proofErr w:type="spellStart"/>
      <w:r w:rsidRPr="00AA5050">
        <w:rPr>
          <w:rFonts w:ascii="Arial" w:hAnsi="Arial" w:cs="Arial"/>
          <w:color w:val="272729"/>
        </w:rPr>
        <w:t>bestuursverslag</w:t>
      </w:r>
      <w:proofErr w:type="spellEnd"/>
      <w:r w:rsidRPr="00AA5050">
        <w:rPr>
          <w:rFonts w:ascii="Arial" w:hAnsi="Arial" w:cs="Arial"/>
          <w:color w:val="272729"/>
        </w:rPr>
        <w:t>’ (</w:t>
      </w:r>
      <w:proofErr w:type="spellStart"/>
      <w:r w:rsidRPr="00AA5050">
        <w:rPr>
          <w:rFonts w:ascii="Arial" w:hAnsi="Arial" w:cs="Arial"/>
          <w:color w:val="272729"/>
        </w:rPr>
        <w:t>voorheen</w:t>
      </w:r>
      <w:proofErr w:type="spellEnd"/>
      <w:r w:rsidRPr="00AA5050">
        <w:rPr>
          <w:rFonts w:ascii="Arial" w:hAnsi="Arial" w:cs="Arial"/>
          <w:color w:val="272729"/>
        </w:rPr>
        <w:t>: ‘</w:t>
      </w:r>
      <w:proofErr w:type="spellStart"/>
      <w:r w:rsidRPr="00AA5050">
        <w:rPr>
          <w:rFonts w:ascii="Arial" w:hAnsi="Arial" w:cs="Arial"/>
          <w:color w:val="272729"/>
        </w:rPr>
        <w:t>jaarverslag</w:t>
      </w:r>
      <w:proofErr w:type="spellEnd"/>
      <w:r w:rsidRPr="00AA5050">
        <w:rPr>
          <w:rFonts w:ascii="Arial" w:hAnsi="Arial" w:cs="Arial"/>
          <w:color w:val="272729"/>
        </w:rPr>
        <w:t xml:space="preserve">’) op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stellen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én</w:t>
      </w:r>
      <w:proofErr w:type="spellEnd"/>
      <w:r w:rsidRPr="00AA5050">
        <w:rPr>
          <w:rFonts w:ascii="Arial" w:hAnsi="Arial" w:cs="Arial"/>
          <w:color w:val="272729"/>
        </w:rPr>
        <w:t xml:space="preserve"> hen </w:t>
      </w:r>
      <w:proofErr w:type="spellStart"/>
      <w:r w:rsidRPr="00AA5050">
        <w:rPr>
          <w:rFonts w:ascii="Arial" w:hAnsi="Arial" w:cs="Arial"/>
          <w:color w:val="272729"/>
        </w:rPr>
        <w:t>vrij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stellen</w:t>
      </w:r>
      <w:proofErr w:type="spellEnd"/>
      <w:r w:rsidRPr="00AA5050">
        <w:rPr>
          <w:rFonts w:ascii="Arial" w:hAnsi="Arial" w:cs="Arial"/>
          <w:color w:val="272729"/>
        </w:rPr>
        <w:t xml:space="preserve"> van de </w:t>
      </w:r>
      <w:proofErr w:type="spellStart"/>
      <w:r w:rsidRPr="00AA5050">
        <w:rPr>
          <w:rFonts w:ascii="Arial" w:hAnsi="Arial" w:cs="Arial"/>
          <w:color w:val="272729"/>
        </w:rPr>
        <w:t>verplichtingen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hun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winst</w:t>
      </w:r>
      <w:proofErr w:type="spellEnd"/>
      <w:r w:rsidRPr="00AA5050">
        <w:rPr>
          <w:rFonts w:ascii="Arial" w:hAnsi="Arial" w:cs="Arial"/>
          <w:color w:val="272729"/>
        </w:rPr>
        <w:t xml:space="preserve">- en </w:t>
      </w:r>
      <w:proofErr w:type="spellStart"/>
      <w:r w:rsidRPr="00AA5050">
        <w:rPr>
          <w:rFonts w:ascii="Arial" w:hAnsi="Arial" w:cs="Arial"/>
          <w:color w:val="272729"/>
        </w:rPr>
        <w:t>verliesrekening</w:t>
      </w:r>
      <w:proofErr w:type="spellEnd"/>
      <w:r w:rsidRPr="00AA5050">
        <w:rPr>
          <w:rFonts w:ascii="Arial" w:hAnsi="Arial" w:cs="Arial"/>
          <w:color w:val="272729"/>
        </w:rPr>
        <w:t xml:space="preserve"> en </w:t>
      </w:r>
      <w:proofErr w:type="spellStart"/>
      <w:r w:rsidRPr="00AA5050">
        <w:rPr>
          <w:rFonts w:ascii="Arial" w:hAnsi="Arial" w:cs="Arial"/>
          <w:color w:val="272729"/>
        </w:rPr>
        <w:t>bestuursverslagen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openbaar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maken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ind w:left="944" w:hanging="944"/>
        <w:rPr>
          <w:rFonts w:ascii="Calibri" w:hAnsi="Calibri" w:cs="Calibri"/>
        </w:rPr>
      </w:pPr>
      <w:proofErr w:type="spellStart"/>
      <w:proofErr w:type="gramStart"/>
      <w:r w:rsidRPr="00AA5050">
        <w:rPr>
          <w:rFonts w:ascii="Arial" w:hAnsi="Arial" w:cs="Arial"/>
          <w:color w:val="272729"/>
        </w:rPr>
        <w:t>Volgens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Europese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Commissie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valt</w:t>
      </w:r>
      <w:proofErr w:type="spellEnd"/>
      <w:r w:rsidRPr="00AA5050">
        <w:rPr>
          <w:rFonts w:ascii="Arial" w:hAnsi="Arial" w:cs="Arial"/>
          <w:color w:val="272729"/>
        </w:rPr>
        <w:t xml:space="preserve"> 90% van </w:t>
      </w:r>
      <w:proofErr w:type="spellStart"/>
      <w:r w:rsidRPr="00AA5050">
        <w:rPr>
          <w:rFonts w:ascii="Arial" w:hAnsi="Arial" w:cs="Arial"/>
          <w:color w:val="272729"/>
        </w:rPr>
        <w:t>alle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Europese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in de </w:t>
      </w:r>
      <w:proofErr w:type="spellStart"/>
      <w:r w:rsidRPr="00AA5050">
        <w:rPr>
          <w:rFonts w:ascii="Arial" w:hAnsi="Arial" w:cs="Arial"/>
          <w:color w:val="272729"/>
        </w:rPr>
        <w:t>categorie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 (of micro-) </w:t>
      </w:r>
      <w:proofErr w:type="spellStart"/>
      <w:r w:rsidRPr="00AA5050">
        <w:rPr>
          <w:rFonts w:ascii="Arial" w:hAnsi="Arial" w:cs="Arial"/>
          <w:color w:val="272729"/>
        </w:rPr>
        <w:t>onderneming</w:t>
      </w:r>
      <w:proofErr w:type="spellEnd"/>
      <w:r w:rsidRPr="00AA5050">
        <w:rPr>
          <w:rFonts w:ascii="Arial" w:hAnsi="Arial" w:cs="Arial"/>
          <w:color w:val="272729"/>
        </w:rPr>
        <w:t>.</w:t>
      </w:r>
      <w:proofErr w:type="gramEnd"/>
      <w:r w:rsidRPr="00AA5050">
        <w:rPr>
          <w:rFonts w:ascii="Arial" w:hAnsi="Arial" w:cs="Arial"/>
          <w:color w:val="272729"/>
        </w:rPr>
        <w:t xml:space="preserve"> Door </w:t>
      </w:r>
      <w:proofErr w:type="spellStart"/>
      <w:r w:rsidRPr="00AA5050">
        <w:rPr>
          <w:rFonts w:ascii="Arial" w:hAnsi="Arial" w:cs="Arial"/>
          <w:color w:val="272729"/>
        </w:rPr>
        <w:t>deze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aanpassingen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hoopt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Europese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Commissie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administratieve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druk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kleine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vennootschappen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te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verlichten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AA5050" w:rsidRPr="00AA5050" w:rsidRDefault="00AA5050" w:rsidP="00AA505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AA5050">
        <w:rPr>
          <w:rFonts w:ascii="Arial" w:hAnsi="Arial" w:cs="Arial"/>
          <w:b/>
          <w:bCs/>
          <w:color w:val="272729"/>
        </w:rPr>
        <w:t>Middelgrote</w:t>
      </w:r>
      <w:proofErr w:type="spellEnd"/>
      <w:r w:rsidRPr="00AA5050">
        <w:rPr>
          <w:rFonts w:ascii="Arial" w:hAnsi="Arial" w:cs="Arial"/>
          <w:b/>
          <w:bCs/>
          <w:color w:val="272729"/>
        </w:rPr>
        <w:t xml:space="preserve"> en </w:t>
      </w:r>
      <w:proofErr w:type="spellStart"/>
      <w:proofErr w:type="gramStart"/>
      <w:r w:rsidRPr="00AA5050">
        <w:rPr>
          <w:rFonts w:ascii="Arial" w:hAnsi="Arial" w:cs="Arial"/>
          <w:b/>
          <w:bCs/>
          <w:color w:val="272729"/>
        </w:rPr>
        <w:t>grote</w:t>
      </w:r>
      <w:proofErr w:type="spellEnd"/>
      <w:proofErr w:type="gramEnd"/>
      <w:r w:rsidRPr="00AA5050">
        <w:rPr>
          <w:rFonts w:ascii="Arial" w:hAnsi="Arial" w:cs="Arial"/>
          <w:b/>
          <w:bCs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b/>
          <w:bCs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 De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bevat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niet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zoveel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wijzigingen</w:t>
      </w:r>
      <w:proofErr w:type="spellEnd"/>
      <w:r w:rsidRPr="00AA5050">
        <w:rPr>
          <w:rFonts w:ascii="Arial" w:hAnsi="Arial" w:cs="Arial"/>
          <w:color w:val="272729"/>
        </w:rPr>
        <w:t xml:space="preserve"> ten </w:t>
      </w:r>
      <w:proofErr w:type="spellStart"/>
      <w:r w:rsidRPr="00AA5050">
        <w:rPr>
          <w:rFonts w:ascii="Arial" w:hAnsi="Arial" w:cs="Arial"/>
          <w:color w:val="272729"/>
        </w:rPr>
        <w:t>aanzien</w:t>
      </w:r>
      <w:proofErr w:type="spellEnd"/>
      <w:r w:rsidRPr="00AA5050">
        <w:rPr>
          <w:rFonts w:ascii="Arial" w:hAnsi="Arial" w:cs="Arial"/>
          <w:color w:val="272729"/>
        </w:rPr>
        <w:t xml:space="preserve"> van </w:t>
      </w:r>
      <w:proofErr w:type="spellStart"/>
      <w:r w:rsidRPr="00AA5050">
        <w:rPr>
          <w:rFonts w:ascii="Arial" w:hAnsi="Arial" w:cs="Arial"/>
          <w:color w:val="272729"/>
        </w:rPr>
        <w:t>middelgrote</w:t>
      </w:r>
      <w:proofErr w:type="spellEnd"/>
      <w:r w:rsidRPr="00AA5050">
        <w:rPr>
          <w:rFonts w:ascii="Arial" w:hAnsi="Arial" w:cs="Arial"/>
          <w:color w:val="272729"/>
        </w:rPr>
        <w:t xml:space="preserve"> en </w:t>
      </w:r>
      <w:proofErr w:type="spellStart"/>
      <w:r w:rsidRPr="00AA5050">
        <w:rPr>
          <w:rFonts w:ascii="Arial" w:hAnsi="Arial" w:cs="Arial"/>
          <w:color w:val="272729"/>
        </w:rPr>
        <w:t>grote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ondernemingen</w:t>
      </w:r>
      <w:proofErr w:type="spellEnd"/>
      <w:r w:rsidRPr="00AA5050">
        <w:rPr>
          <w:rFonts w:ascii="Arial" w:hAnsi="Arial" w:cs="Arial"/>
          <w:color w:val="272729"/>
        </w:rPr>
        <w:t xml:space="preserve"> en </w:t>
      </w:r>
      <w:proofErr w:type="spellStart"/>
      <w:r w:rsidRPr="00AA5050">
        <w:rPr>
          <w:rFonts w:ascii="Arial" w:hAnsi="Arial" w:cs="Arial"/>
          <w:color w:val="272729"/>
        </w:rPr>
        <w:t>laat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vaak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color w:val="272729"/>
        </w:rPr>
        <w:t>zoals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voorheen</w:t>
      </w:r>
      <w:proofErr w:type="spellEnd"/>
      <w:r w:rsidRPr="00AA5050">
        <w:rPr>
          <w:rFonts w:ascii="Arial" w:hAnsi="Arial" w:cs="Arial"/>
          <w:color w:val="272729"/>
        </w:rPr>
        <w:t xml:space="preserve">, </w:t>
      </w:r>
      <w:proofErr w:type="spellStart"/>
      <w:r w:rsidRPr="00AA5050">
        <w:rPr>
          <w:rFonts w:ascii="Arial" w:hAnsi="Arial" w:cs="Arial"/>
          <w:color w:val="272729"/>
        </w:rPr>
        <w:t>aan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lidstaten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keuze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om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een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regeling</w:t>
      </w:r>
      <w:proofErr w:type="spellEnd"/>
      <w:r w:rsidRPr="00AA5050">
        <w:rPr>
          <w:rFonts w:ascii="Arial" w:hAnsi="Arial" w:cs="Arial"/>
          <w:color w:val="272729"/>
        </w:rPr>
        <w:t xml:space="preserve"> al </w:t>
      </w:r>
      <w:proofErr w:type="spellStart"/>
      <w:r w:rsidRPr="00AA5050">
        <w:rPr>
          <w:rFonts w:ascii="Arial" w:hAnsi="Arial" w:cs="Arial"/>
          <w:color w:val="272729"/>
        </w:rPr>
        <w:t>dan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niet</w:t>
      </w:r>
      <w:proofErr w:type="spellEnd"/>
      <w:r w:rsidRPr="00AA5050">
        <w:rPr>
          <w:rFonts w:ascii="Arial" w:hAnsi="Arial" w:cs="Arial"/>
          <w:color w:val="272729"/>
        </w:rPr>
        <w:t xml:space="preserve"> in </w:t>
      </w:r>
      <w:proofErr w:type="spellStart"/>
      <w:r w:rsidRPr="00AA5050">
        <w:rPr>
          <w:rFonts w:ascii="Arial" w:hAnsi="Arial" w:cs="Arial"/>
          <w:color w:val="272729"/>
        </w:rPr>
        <w:t>te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voeren</w:t>
      </w:r>
      <w:proofErr w:type="spellEnd"/>
      <w:r w:rsidRPr="00AA5050">
        <w:rPr>
          <w:rFonts w:ascii="Arial" w:hAnsi="Arial" w:cs="Arial"/>
          <w:color w:val="272729"/>
        </w:rPr>
        <w:t>.</w:t>
      </w:r>
    </w:p>
    <w:p w:rsidR="00C40ED5" w:rsidRPr="00AA5050" w:rsidRDefault="00AA5050" w:rsidP="00AA5050">
      <w:proofErr w:type="spellStart"/>
      <w:r w:rsidRPr="00AA5050">
        <w:rPr>
          <w:rFonts w:ascii="Arial" w:hAnsi="Arial" w:cs="Arial"/>
          <w:b/>
          <w:bCs/>
          <w:color w:val="272729"/>
        </w:rPr>
        <w:t>Inwerkingtreding</w:t>
      </w:r>
      <w:proofErr w:type="spellEnd"/>
      <w:r w:rsidRPr="00AA5050">
        <w:rPr>
          <w:rFonts w:ascii="Arial" w:hAnsi="Arial" w:cs="Arial"/>
          <w:color w:val="272729"/>
        </w:rPr>
        <w:t xml:space="preserve"> De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Jaarrekeningrichtlijn</w:t>
      </w:r>
      <w:proofErr w:type="spellEnd"/>
      <w:r w:rsidRPr="00AA5050">
        <w:rPr>
          <w:rFonts w:ascii="Arial" w:hAnsi="Arial" w:cs="Arial"/>
          <w:color w:val="272729"/>
        </w:rPr>
        <w:t xml:space="preserve"> is in </w:t>
      </w:r>
      <w:proofErr w:type="spellStart"/>
      <w:r w:rsidRPr="00AA5050">
        <w:rPr>
          <w:rFonts w:ascii="Arial" w:hAnsi="Arial" w:cs="Arial"/>
          <w:color w:val="272729"/>
        </w:rPr>
        <w:t>werking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getreden</w:t>
      </w:r>
      <w:proofErr w:type="spellEnd"/>
      <w:r w:rsidRPr="00AA5050">
        <w:rPr>
          <w:rFonts w:ascii="Arial" w:hAnsi="Arial" w:cs="Arial"/>
          <w:color w:val="272729"/>
        </w:rPr>
        <w:t xml:space="preserve"> op 19 </w:t>
      </w:r>
      <w:proofErr w:type="spellStart"/>
      <w:r w:rsidRPr="00AA5050">
        <w:rPr>
          <w:rFonts w:ascii="Arial" w:hAnsi="Arial" w:cs="Arial"/>
          <w:color w:val="272729"/>
        </w:rPr>
        <w:t>juli</w:t>
      </w:r>
      <w:proofErr w:type="spellEnd"/>
      <w:r w:rsidRPr="00AA5050">
        <w:rPr>
          <w:rFonts w:ascii="Arial" w:hAnsi="Arial" w:cs="Arial"/>
          <w:color w:val="272729"/>
        </w:rPr>
        <w:t xml:space="preserve"> 2013. De </w:t>
      </w:r>
      <w:proofErr w:type="spellStart"/>
      <w:r w:rsidRPr="00AA5050">
        <w:rPr>
          <w:rFonts w:ascii="Arial" w:hAnsi="Arial" w:cs="Arial"/>
          <w:color w:val="272729"/>
        </w:rPr>
        <w:t>lidstaten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moeten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hun</w:t>
      </w:r>
      <w:proofErr w:type="spellEnd"/>
      <w:r w:rsidRPr="00AA5050">
        <w:rPr>
          <w:rFonts w:ascii="Arial" w:hAnsi="Arial" w:cs="Arial"/>
          <w:color w:val="272729"/>
        </w:rPr>
        <w:t xml:space="preserve"> interne </w:t>
      </w:r>
      <w:proofErr w:type="spellStart"/>
      <w:r w:rsidRPr="00AA5050">
        <w:rPr>
          <w:rFonts w:ascii="Arial" w:hAnsi="Arial" w:cs="Arial"/>
          <w:color w:val="272729"/>
        </w:rPr>
        <w:t>wetgeving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uiterlijk</w:t>
      </w:r>
      <w:proofErr w:type="spellEnd"/>
      <w:r w:rsidRPr="00AA5050">
        <w:rPr>
          <w:rFonts w:ascii="Arial" w:hAnsi="Arial" w:cs="Arial"/>
          <w:color w:val="272729"/>
        </w:rPr>
        <w:t xml:space="preserve"> op 20 </w:t>
      </w:r>
      <w:proofErr w:type="spellStart"/>
      <w:r w:rsidRPr="00AA5050">
        <w:rPr>
          <w:rFonts w:ascii="Arial" w:hAnsi="Arial" w:cs="Arial"/>
          <w:color w:val="272729"/>
        </w:rPr>
        <w:t>juli</w:t>
      </w:r>
      <w:proofErr w:type="spellEnd"/>
      <w:r w:rsidRPr="00AA5050">
        <w:rPr>
          <w:rFonts w:ascii="Arial" w:hAnsi="Arial" w:cs="Arial"/>
          <w:color w:val="272729"/>
        </w:rPr>
        <w:t xml:space="preserve"> 2015 </w:t>
      </w:r>
      <w:proofErr w:type="spellStart"/>
      <w:r w:rsidRPr="00AA5050">
        <w:rPr>
          <w:rFonts w:ascii="Arial" w:hAnsi="Arial" w:cs="Arial"/>
          <w:color w:val="272729"/>
        </w:rPr>
        <w:t>aanpassen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aan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deze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richtlijn</w:t>
      </w:r>
      <w:proofErr w:type="spellEnd"/>
      <w:r w:rsidRPr="00AA5050">
        <w:rPr>
          <w:rFonts w:ascii="Arial" w:hAnsi="Arial" w:cs="Arial"/>
          <w:color w:val="272729"/>
        </w:rPr>
        <w:t xml:space="preserve">. </w:t>
      </w:r>
      <w:proofErr w:type="spellStart"/>
      <w:r w:rsidRPr="00AA5050">
        <w:rPr>
          <w:rFonts w:ascii="Arial" w:hAnsi="Arial" w:cs="Arial"/>
          <w:color w:val="272729"/>
        </w:rPr>
        <w:t>Ze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kunnen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bepalen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dat</w:t>
      </w:r>
      <w:proofErr w:type="spellEnd"/>
      <w:r w:rsidRPr="00AA5050">
        <w:rPr>
          <w:rFonts w:ascii="Arial" w:hAnsi="Arial" w:cs="Arial"/>
          <w:color w:val="272729"/>
        </w:rPr>
        <w:t xml:space="preserve"> de </w:t>
      </w:r>
      <w:proofErr w:type="spellStart"/>
      <w:r w:rsidRPr="00AA5050">
        <w:rPr>
          <w:rFonts w:ascii="Arial" w:hAnsi="Arial" w:cs="Arial"/>
          <w:color w:val="272729"/>
        </w:rPr>
        <w:t>nieuwe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Jaarrekeningrichtlijn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voor</w:t>
      </w:r>
      <w:proofErr w:type="spellEnd"/>
      <w:r w:rsidRPr="00AA5050">
        <w:rPr>
          <w:rFonts w:ascii="Arial" w:hAnsi="Arial" w:cs="Arial"/>
          <w:color w:val="272729"/>
        </w:rPr>
        <w:t xml:space="preserve"> het </w:t>
      </w:r>
      <w:proofErr w:type="spellStart"/>
      <w:r w:rsidRPr="00AA5050">
        <w:rPr>
          <w:rFonts w:ascii="Arial" w:hAnsi="Arial" w:cs="Arial"/>
          <w:color w:val="272729"/>
        </w:rPr>
        <w:t>eerst</w:t>
      </w:r>
      <w:proofErr w:type="spellEnd"/>
      <w:r w:rsidRPr="00AA5050">
        <w:rPr>
          <w:rFonts w:ascii="Arial" w:hAnsi="Arial" w:cs="Arial"/>
          <w:color w:val="272729"/>
        </w:rPr>
        <w:t xml:space="preserve"> van </w:t>
      </w:r>
      <w:proofErr w:type="spellStart"/>
      <w:r w:rsidRPr="00AA5050">
        <w:rPr>
          <w:rFonts w:ascii="Arial" w:hAnsi="Arial" w:cs="Arial"/>
          <w:color w:val="272729"/>
        </w:rPr>
        <w:t>toepassing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zal</w:t>
      </w:r>
      <w:proofErr w:type="spellEnd"/>
      <w:r w:rsidRPr="00AA5050">
        <w:rPr>
          <w:rFonts w:ascii="Arial" w:hAnsi="Arial" w:cs="Arial"/>
          <w:color w:val="272729"/>
        </w:rPr>
        <w:t xml:space="preserve"> </w:t>
      </w:r>
      <w:proofErr w:type="spellStart"/>
      <w:r w:rsidRPr="00AA5050">
        <w:rPr>
          <w:rFonts w:ascii="Arial" w:hAnsi="Arial" w:cs="Arial"/>
          <w:color w:val="272729"/>
        </w:rPr>
        <w:t>zijn</w:t>
      </w:r>
      <w:proofErr w:type="spellEnd"/>
      <w:r w:rsidRPr="00AA5050">
        <w:rPr>
          <w:rFonts w:ascii="Arial" w:hAnsi="Arial" w:cs="Arial"/>
          <w:color w:val="272729"/>
        </w:rPr>
        <w:t xml:space="preserve"> op de </w:t>
      </w:r>
      <w:proofErr w:type="spellStart"/>
      <w:r w:rsidRPr="00AA5050">
        <w:rPr>
          <w:rFonts w:ascii="Arial" w:hAnsi="Arial" w:cs="Arial"/>
          <w:color w:val="272729"/>
        </w:rPr>
        <w:t>boekjaren</w:t>
      </w:r>
      <w:proofErr w:type="spellEnd"/>
      <w:r w:rsidRPr="00AA5050">
        <w:rPr>
          <w:rFonts w:ascii="Arial" w:hAnsi="Arial" w:cs="Arial"/>
          <w:color w:val="272729"/>
        </w:rPr>
        <w:t xml:space="preserve"> die </w:t>
      </w:r>
      <w:proofErr w:type="spellStart"/>
      <w:r w:rsidRPr="00AA5050">
        <w:rPr>
          <w:rFonts w:ascii="Arial" w:hAnsi="Arial" w:cs="Arial"/>
          <w:color w:val="272729"/>
        </w:rPr>
        <w:t>beginnen</w:t>
      </w:r>
      <w:proofErr w:type="spellEnd"/>
      <w:r w:rsidRPr="00AA5050">
        <w:rPr>
          <w:rFonts w:ascii="Arial" w:hAnsi="Arial" w:cs="Arial"/>
          <w:color w:val="272729"/>
        </w:rPr>
        <w:t xml:space="preserve"> op of </w:t>
      </w:r>
      <w:proofErr w:type="spellStart"/>
      <w:proofErr w:type="gramStart"/>
      <w:r w:rsidRPr="00AA5050">
        <w:rPr>
          <w:rFonts w:ascii="Arial" w:hAnsi="Arial" w:cs="Arial"/>
          <w:color w:val="272729"/>
        </w:rPr>
        <w:t>na</w:t>
      </w:r>
      <w:proofErr w:type="spellEnd"/>
      <w:proofErr w:type="gramEnd"/>
      <w:r w:rsidRPr="00AA5050">
        <w:rPr>
          <w:rFonts w:ascii="Arial" w:hAnsi="Arial" w:cs="Arial"/>
          <w:color w:val="272729"/>
        </w:rPr>
        <w:t xml:space="preserve"> 1 </w:t>
      </w:r>
      <w:proofErr w:type="spellStart"/>
      <w:r w:rsidRPr="00AA5050">
        <w:rPr>
          <w:rFonts w:ascii="Arial" w:hAnsi="Arial" w:cs="Arial"/>
          <w:color w:val="272729"/>
        </w:rPr>
        <w:t>januari</w:t>
      </w:r>
      <w:proofErr w:type="spellEnd"/>
      <w:r w:rsidRPr="00AA5050">
        <w:rPr>
          <w:rFonts w:ascii="Arial" w:hAnsi="Arial" w:cs="Arial"/>
          <w:color w:val="272729"/>
        </w:rPr>
        <w:t xml:space="preserve"> 2016.</w:t>
      </w:r>
    </w:p>
    <w:bookmarkEnd w:id="0"/>
    <w:sectPr w:rsidR="00C40ED5" w:rsidRPr="00AA5050" w:rsidSect="00B643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50"/>
    <w:rsid w:val="00AA5050"/>
    <w:rsid w:val="00B64311"/>
    <w:rsid w:val="00C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22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AA505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A505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AA505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A505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962</Words>
  <Characters>5291</Characters>
  <Application>Microsoft Macintosh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Magerman</dc:creator>
  <cp:keywords/>
  <dc:description/>
  <cp:lastModifiedBy>Glenn Magerman</cp:lastModifiedBy>
  <cp:revision>1</cp:revision>
  <dcterms:created xsi:type="dcterms:W3CDTF">2015-01-29T08:59:00Z</dcterms:created>
  <dcterms:modified xsi:type="dcterms:W3CDTF">2015-01-29T09:01:00Z</dcterms:modified>
</cp:coreProperties>
</file>