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2"/>
        <w:spacing w:before="260" w:after="130"/>
        <w:outlineLvl w:val="1"/>
      </w:pPr>
      <w:r>
        <w:t xml:space="preserve">Garrett Center Request/Proposal Options (DRAFT)</w:t>
      </w:r>
      <w:r>
        <w:br w:type="textWrapping"/>
      </w:r>
    </w:p>
    <w:p>
      <w:pPr>
        <w:pStyle w:val="Paragraph"/>
        <w:jc w:val="both"/>
        <w:spacing w:after="130"/>
        <w:defaultTabStop w:val="0"/>
        <w:suppressAutoHyphens w:val="0"/>
      </w:pPr>
      <w:r>
        <w:rPr>
          <w:rStyle w:val="Strong"/>
        </w:rPr>
        <w:t xml:space="preserve">(1) Summary Description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The Garrett Center has experienced both technical and usability issues with shared mailbox and calendar. These issues have made collaboration more difficult and laborious than need be.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They have requested assistance in addressing these issues by inquiring about the feasibility of using Google’s G-Suite for Education.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Below, find two approaches to meeting the needs outlined by the Garrett Center:</w:t>
      </w:r>
    </w:p>
    <w:p>
      <w:pPr>
        <w:pStyle w:val="Unordered List"/>
        <w:numPr>
          <w:ilvl w:val="0"/>
          <w:numId w:val="1"/>
        </w:numPr>
        <w:spacing w:before="120" w:after="130"/>
      </w:pPr>
      <w:r>
        <w:t xml:space="preserve">Access shared mailbox on mobile devices</w:t>
      </w:r>
    </w:p>
    <w:p>
      <w:pPr>
        <w:pStyle w:val="Unordered List"/>
        <w:numPr>
          <w:ilvl w:val="0"/>
          <w:numId w:val="2"/>
        </w:numPr>
        <w:spacing w:after="130"/>
      </w:pPr>
      <w:r>
        <w:t xml:space="preserve">Access shared files via a common drive/work space</w:t>
      </w:r>
    </w:p>
    <w:p>
      <w:pPr>
        <w:pStyle w:val="Unordered List"/>
        <w:numPr>
          <w:ilvl w:val="0"/>
          <w:numId w:val="2"/>
        </w:numPr>
        <w:spacing w:after="240"/>
      </w:pPr>
      <w:r>
        <w:t xml:space="preserve">Shared files need to be simply accessible by both Garrett Center staff and outside consultants </w:t>
      </w:r>
    </w:p>
    <w:p>
      <w:pPr>
        <w:pStyle w:val="Paragraph"/>
        <w:jc w:val="both"/>
        <w:spacing w:after="130"/>
        <w:defaultTabStop w:val="0"/>
        <w:suppressAutoHyphens w:val="0"/>
      </w:pPr>
      <w:r>
        <w:rPr>
          <w:rStyle w:val="Strong"/>
        </w:rPr>
        <w:t xml:space="preserve">(2) Use SHSU Standard Technology Offerings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Currently, SHSU has standardized on Microsoft’s Office 2016 &amp; Office 365 (O365) suites as the supported methods for email, calendaring, and file sharing.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IT@Sam proposes the following, in order to meet the requested services while staying within the official University standards:</w:t>
      </w:r>
    </w:p>
    <w:p>
      <w:pPr>
        <w:pStyle w:val="Unordered List"/>
        <w:numPr>
          <w:ilvl w:val="0"/>
          <w:numId w:val="3"/>
        </w:numPr>
        <w:spacing w:before="120" w:after="130"/>
      </w:pPr>
      <w:r>
        <w:t xml:space="preserve">Shared Mailbox Mobile Access</w:t>
      </w:r>
    </w:p>
    <w:p>
      <w:pPr>
        <w:pStyle w:val="Unordered List"/>
        <w:numPr>
          <w:ilvl w:val="1"/>
          <w:numId w:val="3"/>
        </w:numPr>
        <w:spacing w:after="130"/>
      </w:pPr>
      <w:r>
        <w:t xml:space="preserve">While the current inability to access shared mailboxes via the Microsoft Outlook mobile app is a known issue, there is a simple/effective alternative — Outlook Web Access (OWA) via mobile web browser</w:t>
      </w:r>
    </w:p>
    <w:p>
      <w:pPr>
        <w:pStyle w:val="Unordered List"/>
        <w:numPr>
          <w:ilvl w:val="1"/>
          <w:numId w:val="4"/>
        </w:numPr>
        <w:spacing w:after="130"/>
      </w:pPr>
      <w:r>
        <w:t xml:space="preserve">OWA is available now, and we could help get this set up &amp; running for Garrett Center staff in short order</w:t>
      </w:r>
    </w:p>
    <w:p>
      <w:pPr>
        <w:pStyle w:val="Unordered List"/>
        <w:numPr>
          <w:ilvl w:val="0"/>
          <w:numId w:val="4"/>
        </w:numPr>
        <w:spacing w:after="130"/>
      </w:pPr>
      <w:r>
        <w:t xml:space="preserve">Shared Calendar Access (Mobile &amp; Desktop Clients)</w:t>
      </w:r>
    </w:p>
    <w:p>
      <w:pPr>
        <w:pStyle w:val="Unordered List"/>
        <w:numPr>
          <w:ilvl w:val="1"/>
          <w:numId w:val="3"/>
        </w:numPr>
        <w:spacing w:after="130"/>
      </w:pPr>
      <w:r>
        <w:t xml:space="preserve">This can also be done in fairly short order</w:t>
      </w:r>
    </w:p>
    <w:p>
      <w:pPr>
        <w:pStyle w:val="Unordered List"/>
        <w:numPr>
          <w:ilvl w:val="0"/>
          <w:numId w:val="4"/>
        </w:numPr>
        <w:spacing w:after="130"/>
      </w:pPr>
      <w:r>
        <w:t xml:space="preserve">Shared Files — Access &amp; Editing</w:t>
      </w:r>
    </w:p>
    <w:p>
      <w:pPr>
        <w:pStyle w:val="Unordered List"/>
        <w:numPr>
          <w:ilvl w:val="1"/>
          <w:numId w:val="3"/>
        </w:numPr>
        <w:spacing w:after="130"/>
      </w:pPr>
      <w:r>
        <w:t xml:space="preserve">This can be done, although we would have to do some investigation of the exact setup &amp; process, as shared access is not yet a standard offering (it is, however, still possible/available to meet specific needs)</w:t>
      </w:r>
    </w:p>
    <w:p>
      <w:pPr>
        <w:pStyle w:val="Unordered List"/>
        <w:numPr>
          <w:ilvl w:val="1"/>
          <w:numId w:val="4"/>
        </w:numPr>
        <w:spacing w:after="130"/>
      </w:pPr>
      <w:r>
        <w:t xml:space="preserve">Some combination of O365 and/or SharePoint will enable this need to met; we just need to do some work to document the process &amp; develop some training</w:t>
      </w:r>
    </w:p>
    <w:p>
      <w:pPr>
        <w:pStyle w:val="Unordered List"/>
        <w:numPr>
          <w:ilvl w:val="0"/>
          <w:numId w:val="4"/>
        </w:numPr>
        <w:spacing w:after="130"/>
      </w:pPr>
      <w:r>
        <w:t xml:space="preserve">Proposal:</w:t>
      </w:r>
    </w:p>
    <w:p>
      <w:pPr>
        <w:pStyle w:val="Unordered List"/>
        <w:numPr>
          <w:ilvl w:val="1"/>
          <w:numId w:val="3"/>
        </w:numPr>
        <w:spacing w:after="130"/>
      </w:pPr>
      <w:r>
        <w:t xml:space="preserve">IT@Sam assists in the configuration &amp; training for using OWA to access shared mailbox</w:t>
      </w:r>
    </w:p>
    <w:p>
      <w:pPr>
        <w:pStyle w:val="Unordered List"/>
        <w:numPr>
          <w:ilvl w:val="1"/>
          <w:numId w:val="4"/>
        </w:numPr>
        <w:spacing w:after="130"/>
      </w:pPr>
      <w:r>
        <w:t xml:space="preserve">IT@Sam determines process for enabling shared calendar access, followed by documentation &amp; training</w:t>
      </w:r>
    </w:p>
    <w:p>
      <w:pPr>
        <w:pStyle w:val="Unordered List"/>
        <w:numPr>
          <w:ilvl w:val="1"/>
          <w:numId w:val="4"/>
        </w:numPr>
        <w:spacing w:after="240"/>
      </w:pPr>
      <w:r>
        <w:t xml:space="preserve">IT@Sam investigates what needs to be done to fully enable full file sharing &amp; editing via O365 and/or SharePoint, after which documentation &amp; training will be delivered to the Garrett Center staff by an agreed upon date</w:t>
      </w:r>
    </w:p>
    <w:p>
      <w:pPr>
        <w:pStyle w:val="Paragraph"/>
        <w:jc w:val="both"/>
        <w:spacing w:after="130"/>
        <w:defaultTabStop w:val="0"/>
        <w:suppressAutoHyphens w:val="0"/>
      </w:pPr>
      <w:r>
        <w:rPr>
          <w:rStyle w:val="Strong"/>
        </w:rPr>
        <w:t xml:space="preserve">(3) Request G-Suite for Education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As stated in the previous section, SHSU has standardized on Microsoft product offerings. Google offerings are neither installed, nor supported.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That being said, the Garrett Center is certainly able to make a formal request for purchasing access to G-Suite for Education. Such a request would, however, need to go through a more formal project request &amp; evaluation process, as it would necessitate both a departure from/addition to the campus standards, and potentially require changes to back-end IT infrastructure. </w:t>
      </w:r>
    </w:p>
    <w:p>
      <w:pPr>
        <w:pStyle w:val="Paragraph"/>
        <w:jc w:val="both"/>
        <w:spacing w:after="130"/>
        <w:defaultTabStop w:val="0"/>
        <w:suppressAutoHyphens w:val="0"/>
      </w:pPr>
      <w:r>
        <w:t xml:space="preserve">Currently, an unknown variable is whether or not the Garrett Center is required to use G-Suite for Education by grants and/or agencies. If there is a requirement of this type, then that would constitute a re-examination of all factors/assumptions.</w:t>
      </w:r>
    </w:p>
    <w:sectPr>
      <w:pgSz w:w="12240" w:h="15840" w:orient="portrait"/>
      <w:pgMar w:header="708" w:footer="566" w:top="1700" w:left="1700" w:right="1700" w:bottom="1700"/>
      <w:footnotePr>
        <w:pos w:val="pageBottom"/>
        <w:numFmt w:val="decimal"/>
        <w:numRestart w:val="continuous"/>
      </w:footnotePr>
      <w:endnotePr>
        <w:pos w:val="sect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center"/>
    </w:pPr>
    <w:r>
      <w:t xml:space="preserve">- </w:t>
    </w:r>
    <w:fldSimple w:instr="PAGE \* MERGEFORMAT">
      <w:r>
        <w:t xml:space="preserve">1</w:t>
      </w:r>
    </w:fldSimple>
    <w:r>
      <w:t xml:space="preserve"> -</w:t>
    </w:r>
  </w:p>
</w:ft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singleLevel"/>
    <w:lvl w:ilvl="0">
      <w:start w:val="1"/>
      <w:numFmt w:val="bullet"/>
      <w:lvlText w:val="-"/>
      <w:lvlJc w:val="left"/>
      <w:pPr>
        <w:tabs>
          <w:tab w:val="num" w:pos="440"/>
        </w:tabs>
        <w:ind w:start="440" w:hanging="180"/>
      </w:pPr>
    </w:lvl>
  </w:abstractNum>
  <w:abstractNum w:abstractNumId="1">
    <w:multiLevelType w:val="multilevel"/>
    <w:lvl w:ilvl="0">
      <w:start w:val="1"/>
      <w:numFmt w:val="bullet"/>
      <w:lvlText w:val="-"/>
      <w:lvlJc w:val="left"/>
      <w:pPr>
        <w:tabs>
          <w:tab w:val="num" w:pos="440"/>
        </w:tabs>
        <w:ind w:start="440" w:hanging="180"/>
      </w:pPr>
    </w:lvl>
    <w:lvl w:ilvl="1">
      <w:start w:val="1"/>
      <w:numFmt w:val="bullet"/>
      <w:lvlText w:val="-"/>
      <w:lvlJc w:val="left"/>
      <w:pPr>
        <w:tabs>
          <w:tab w:val="num" w:pos="700"/>
        </w:tabs>
        <w:ind w:start="700" w:hanging="180"/>
      </w:pPr>
    </w:lvl>
  </w:abstractNum>
  <w:num w:numId="1">
    <w:abstractNumId w:val="0"/>
    <w:lvlOverride w:ilvl="0">
      <w:startOverride w:val="0"/>
    </w:lvlOverride>
  </w:num>
  <w:num w:numId="2">
    <w:abstractNumId w:val="0"/>
  </w:num>
  <w:num w:numId="3">
    <w:abstractNumId w:val="1"/>
    <w:lvlOverride w:ilvl="0">
      <w:startOverride w:val="0"/>
    </w:lvlOverride>
  </w:num>
  <w:num w:numId="4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280" w:lineRule="atLeast"/>
        <w:suppressAutoHyphens w:val="0"/>
      </w:pPr>
    </w:pPrDefault>
    <w:rPrDefault>
      <w:rPr>
        <w:rFonts w:ascii="Avenir Next Regular" w:cs="Avenir Next Regular" w:eastAsia="Avenir Next Regular" w:hAnsi="Avenir Next Regular"/>
        <w:sz w:val="22"/>
        <w:szCs w:val="22"/>
        <w:strike w:val="0"/>
        <w:u w:val="none"/>
        <w:vertAlign w:val="baseline"/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jc w:val="both"/>
      <w:spacing w:line="280" w:lineRule="atLeast"/>
      <w:suppressAutoHyphens w:val="0"/>
    </w:pPr>
    <w:rPr>
      <w:rFonts w:ascii="Avenir Next Regular" w:cs="Avenir Next Regular" w:eastAsia="Avenir Next Regular" w:hAnsi="Avenir Next Regular"/>
      <w:sz w:val="22"/>
      <w:szCs w:val="22"/>
      <w:strike w:val="0"/>
      <w:u w:val="none"/>
      <w:vertAlign w:val="baseline"/>
      <w14:ligatures w14:val="standardContextual"/>
      <w:lang w:val="en-US" w:eastAsia="en-US" w:bidi="en-US"/>
    </w:rPr>
  </w:style>
  <w:style w:type="paragraph" w:styleId="Ordered List">
    <w:name w:val="Ordered List"/>
    <w:basedOn w:val="Normal"/>
    <w:uiPriority w:val="1"/>
    <w:qFormat/>
  </w:style>
  <w:style w:type="paragraph" w:styleId="Unordered List">
    <w:name w:val="Unordered List"/>
    <w:basedOn w:val="Normal"/>
    <w:uiPriority w:val="1"/>
    <w:qFormat/>
  </w:style>
  <w:style w:type="paragraph" w:styleId="Codeblock">
    <w:name w:val="Codeblock"/>
    <w:basedOn w:val="Normal"/>
    <w:uiPriority w:val="1"/>
    <w:qFormat/>
    <w:semiHidden/>
    <w:unhideWhenUsed/>
    <w:pPr>
      <w:spacing w:line="360" w:lineRule="atLeast"/>
    </w:pPr>
    <w:rPr>
      <w:rFonts w:ascii="Helvetica" w:cs="Helvetica" w:eastAsia="Helvetica" w:hAnsi="Helvetica"/>
      <w:color w:val="3875d7"/>
    </w:rPr>
  </w:style>
  <w:style w:type="paragraph" w:styleId="Heading 4">
    <w:name w:val="Heading 4"/>
    <w:basedOn w:val="Normal"/>
    <w:uiPriority w:val="1"/>
    <w:qFormat/>
    <w:pPr>
      <w:spacing w:line="300" w:lineRule="atLeast"/>
      <w:keepNext/>
    </w:pPr>
    <w:rPr>
      <w:sz w:val="24"/>
      <w:szCs w:val="24"/>
    </w:rPr>
  </w:style>
  <w:style w:type="paragraph" w:styleId="Heading 1">
    <w:name w:val="Heading 1"/>
    <w:basedOn w:val="Normal"/>
    <w:uiPriority w:val="1"/>
    <w:qFormat/>
    <w:pPr>
      <w:jc w:val="center"/>
      <w:spacing w:line="350" w:lineRule="atLeast"/>
      <w:keepNext/>
    </w:pPr>
    <w:rPr>
      <w:rFonts w:ascii="Avenir Next Regular" w:cs="Avenir Next Regular" w:eastAsia="Avenir Next Regular" w:hAnsi="Avenir Next Regular"/>
      <w:sz w:val="28"/>
      <w:szCs w:val="28"/>
      <w:b/>
    </w:rPr>
  </w:style>
  <w:style w:type="paragraph" w:styleId="Paragraph">
    <w:name w:val="Paragraph"/>
    <w:basedOn w:val="Normal"/>
    <w:uiPriority w:val="1"/>
    <w:qFormat/>
    <w:pPr>
      <w:jc w:val="left"/>
      <w:defaultTabStop w:val="791"/>
      <w:suppressAutoHyphens/>
    </w:pPr>
  </w:style>
  <w:style w:type="paragraph" w:styleId="Raw Source Block">
    <w:name w:val="Raw Source Block"/>
    <w:basedOn w:val="Normal"/>
    <w:uiPriority w:val="1"/>
    <w:qFormat/>
    <w:semiHidden/>
    <w:unhideWhenUsed/>
  </w:style>
  <w:style w:type="paragraph" w:styleId="Blockquote">
    <w:name w:val="Blockquote"/>
    <w:basedOn w:val="Normal"/>
    <w:uiPriority w:val="1"/>
    <w:qFormat/>
    <w:semiHidden/>
    <w:unhideWhenUsed/>
    <w:rPr>
      <w:rFonts w:ascii="Avenir Next Regular" w:cs="Avenir Next Regular" w:eastAsia="Avenir Next Regular" w:hAnsi="Avenir Next Regular"/>
      <w:i/>
    </w:rPr>
  </w:style>
  <w:style w:type="paragraph" w:styleId="Heading 5">
    <w:name w:val="Heading 5"/>
    <w:basedOn w:val="Normal"/>
    <w:uiPriority w:val="1"/>
    <w:qFormat/>
    <w:semiHidden/>
    <w:unhideWhenUsed/>
    <w:pPr>
      <w:jc w:val="center"/>
      <w:spacing w:line="275" w:lineRule="atLeast"/>
      <w:keepNext/>
    </w:pPr>
  </w:style>
  <w:style w:type="paragraph" w:styleId="Divider">
    <w:name w:val="Divider"/>
    <w:basedOn w:val="Normal"/>
    <w:uiPriority w:val="1"/>
    <w:qFormat/>
    <w:semiHidden/>
    <w:unhideWhenUsed/>
  </w:style>
  <w:style w:type="paragraph" w:styleId="Heading 2">
    <w:name w:val="Heading 2"/>
    <w:basedOn w:val="Normal"/>
    <w:uiPriority w:val="1"/>
    <w:qFormat/>
    <w:pPr>
      <w:jc w:val="left"/>
      <w:spacing w:line="325" w:lineRule="atLeast"/>
      <w:keepNext/>
    </w:pPr>
    <w:rPr>
      <w:rFonts w:ascii="Avenir Next Regular" w:cs="Avenir Next Regular" w:eastAsia="Avenir Next Regular" w:hAnsi="Avenir Next Regular"/>
      <w:sz w:val="26"/>
      <w:szCs w:val="26"/>
      <w:b/>
    </w:rPr>
  </w:style>
  <w:style w:type="paragraph" w:styleId="Heading 6">
    <w:name w:val="Heading 6"/>
    <w:basedOn w:val="Normal"/>
    <w:uiPriority w:val="1"/>
    <w:qFormat/>
    <w:semiHidden/>
    <w:unhideWhenUsed/>
    <w:pPr>
      <w:jc w:val="right"/>
      <w:spacing w:line="275" w:lineRule="atLeast"/>
      <w:keepNext/>
    </w:pPr>
  </w:style>
  <w:style w:type="paragraph" w:styleId="Comment Block">
    <w:name w:val="Comment Block"/>
    <w:basedOn w:val="Normal"/>
    <w:uiPriority w:val="1"/>
    <w:qFormat/>
    <w:semiHidden/>
    <w:unhideWhenUsed/>
  </w:style>
  <w:style w:type="paragraph" w:styleId="Heading 3">
    <w:name w:val="Heading 3"/>
    <w:basedOn w:val="Normal"/>
    <w:uiPriority w:val="1"/>
    <w:qFormat/>
    <w:pPr>
      <w:jc w:val="left"/>
      <w:spacing w:line="300" w:lineRule="atLeast"/>
      <w:keepNext/>
    </w:pPr>
    <w:rPr>
      <w:rFonts w:ascii="Avenir Next Regular" w:cs="Avenir Next Regular" w:eastAsia="Avenir Next Regular" w:hAnsi="Avenir Next Regular"/>
      <w:sz w:val="24"/>
      <w:szCs w:val="24"/>
      <w:b/>
    </w:rPr>
  </w:style>
  <w:style w:type="character" w:styleId="Strong">
    <w:name w:val="Strong"/>
    <w:basedOn w:val="Normal"/>
    <w:uiPriority w:val="2"/>
    <w:qFormat/>
    <w:rPr>
      <w:rFonts w:ascii="Avenir Next Regular" w:cs="Avenir Next Regular" w:eastAsia="Avenir Next Regular" w:hAnsi="Avenir Next Regular"/>
      <w:b/>
    </w:rPr>
  </w:style>
  <w:style w:type="character" w:styleId="Delete">
    <w:name w:val="Delete"/>
    <w:basedOn w:val="Normal"/>
    <w:uiPriority w:val="2"/>
    <w:qFormat/>
    <w:semiHidden/>
    <w:unhideWhenUsed/>
  </w:style>
  <w:style w:type="character" w:styleId="Tag">
    <w:name w:val="Tag"/>
    <w:basedOn w:val="Normal"/>
    <w:uiPriority w:val="2"/>
    <w:qFormat/>
    <w:semiHidden/>
    <w:unhideWhenUsed/>
  </w:style>
  <w:style w:type="character" w:styleId="Mark">
    <w:name w:val="Mark"/>
    <w:basedOn w:val="Normal"/>
    <w:uiPriority w:val="2"/>
    <w:qFormat/>
    <w:semiHidden/>
    <w:unhideWhenUsed/>
  </w:style>
  <w:style w:type="character" w:styleId="Comment">
    <w:name w:val="Comment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3875d7"/>
      <w:u w:val="single" w:color="3875d7"/>
    </w:rPr>
  </w:style>
  <w:style w:type="character" w:styleId="Raw Source">
    <w:name w:val="Raw Source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Avenir Next Regular" w:cs="Avenir Next Regular" w:eastAsia="Avenir Next Regular" w:hAnsi="Avenir Next Regular"/>
      <w:i/>
    </w:rPr>
  </w:style>
  <w:style w:type="character" w:styleId="Inline Code">
    <w:name w:val="Inline Code"/>
    <w:basedOn w:val="Normal"/>
    <w:uiPriority w:val="2"/>
    <w:qFormat/>
    <w:semiHidden/>
    <w:unhideWhenUsed/>
    <w:rPr>
      <w:rFonts w:ascii="Helvetica" w:cs="Helvetica" w:eastAsia="Helvetica" w:hAnsi="Helvetica"/>
    </w:rPr>
  </w:style>
  <w:style w:type="character" w:styleId="Annotation">
    <w:name w:val="Annotation"/>
    <w:basedOn w:val="Normal"/>
    <w:uiPriority w:val="2"/>
    <w:qFormat/>
    <w:semiHidden/>
    <w:unhideWhenUsed/>
  </w:style>
  <w:style w:type="character" w:styleId="Inline Cite">
    <w:name w:val="Inline Cite"/>
    <w:basedOn w:val="Normal"/>
    <w:uiPriority w:val="2"/>
    <w:qFormat/>
    <w:semiHidden/>
    <w:unhideWhenUsed/>
    <w:rPr>
      <w:rFonts w:ascii="Avenir Next Regular" w:cs="Avenir Next Regular" w:eastAsia="Avenir Next Regular" w:hAnsi="Avenir Next Regular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numbering" Target="numbering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