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eastAsiaTheme="minorHAnsi" w:hAnsi="Calibri" w:cstheme="minorBidi"/>
          <w:color w:val="000000" w:themeColor="text1"/>
          <w:kern w:val="2"/>
          <w:sz w:val="22"/>
          <w:szCs w:val="22"/>
          <w:lang w:eastAsia="en-US"/>
          <w14:ligatures w14:val="standardContextual"/>
        </w:rPr>
        <w:id w:val="-391887611"/>
        <w:docPartObj>
          <w:docPartGallery w:val="Table of Contents"/>
          <w:docPartUnique/>
        </w:docPartObj>
      </w:sdtPr>
      <w:sdtEndPr>
        <w:rPr>
          <w:b/>
          <w:bCs/>
        </w:rPr>
      </w:sdtEndPr>
      <w:sdtContent>
        <w:p w14:paraId="26967F5D" w14:textId="6A512AD8" w:rsidR="00E12942" w:rsidRDefault="00E12942">
          <w:pPr>
            <w:pStyle w:val="En-ttedetabledesmatires"/>
          </w:pPr>
          <w:r>
            <w:t>Table des matières</w:t>
          </w:r>
        </w:p>
        <w:p w14:paraId="431EE7E5" w14:textId="6C6B257C" w:rsidR="00851ABE" w:rsidRDefault="00E12942">
          <w:pPr>
            <w:pStyle w:val="TM1"/>
            <w:tabs>
              <w:tab w:val="left" w:pos="440"/>
              <w:tab w:val="right" w:leader="dot" w:pos="9062"/>
            </w:tabs>
            <w:rPr>
              <w:rFonts w:asciiTheme="minorHAnsi" w:eastAsiaTheme="minorEastAsia" w:hAnsiTheme="minorHAnsi"/>
              <w:noProof/>
              <w:color w:val="auto"/>
              <w:lang w:eastAsia="fr-FR"/>
            </w:rPr>
          </w:pPr>
          <w:r>
            <w:fldChar w:fldCharType="begin"/>
          </w:r>
          <w:r>
            <w:instrText xml:space="preserve"> TOC \o "1-3" \h \z \u </w:instrText>
          </w:r>
          <w:r>
            <w:fldChar w:fldCharType="separate"/>
          </w:r>
          <w:hyperlink w:anchor="_Toc175220674" w:history="1">
            <w:r w:rsidR="00851ABE" w:rsidRPr="007E2248">
              <w:rPr>
                <w:rStyle w:val="Lienhypertexte"/>
                <w:noProof/>
              </w:rPr>
              <w:t>1.</w:t>
            </w:r>
            <w:r w:rsidR="00851ABE">
              <w:rPr>
                <w:rFonts w:asciiTheme="minorHAnsi" w:eastAsiaTheme="minorEastAsia" w:hAnsiTheme="minorHAnsi"/>
                <w:noProof/>
                <w:color w:val="auto"/>
                <w:lang w:eastAsia="fr-FR"/>
              </w:rPr>
              <w:tab/>
            </w:r>
            <w:r w:rsidR="00851ABE" w:rsidRPr="007E2248">
              <w:rPr>
                <w:rStyle w:val="Lienhypertexte"/>
                <w:noProof/>
              </w:rPr>
              <w:t>Introduction</w:t>
            </w:r>
            <w:r w:rsidR="00851ABE">
              <w:rPr>
                <w:noProof/>
                <w:webHidden/>
              </w:rPr>
              <w:tab/>
            </w:r>
            <w:r w:rsidR="00851ABE">
              <w:rPr>
                <w:noProof/>
                <w:webHidden/>
              </w:rPr>
              <w:fldChar w:fldCharType="begin"/>
            </w:r>
            <w:r w:rsidR="00851ABE">
              <w:rPr>
                <w:noProof/>
                <w:webHidden/>
              </w:rPr>
              <w:instrText xml:space="preserve"> PAGEREF _Toc175220674 \h </w:instrText>
            </w:r>
            <w:r w:rsidR="00851ABE">
              <w:rPr>
                <w:noProof/>
                <w:webHidden/>
              </w:rPr>
            </w:r>
            <w:r w:rsidR="00851ABE">
              <w:rPr>
                <w:noProof/>
                <w:webHidden/>
              </w:rPr>
              <w:fldChar w:fldCharType="separate"/>
            </w:r>
            <w:r w:rsidR="00851ABE">
              <w:rPr>
                <w:noProof/>
                <w:webHidden/>
              </w:rPr>
              <w:t>2</w:t>
            </w:r>
            <w:r w:rsidR="00851ABE">
              <w:rPr>
                <w:noProof/>
                <w:webHidden/>
              </w:rPr>
              <w:fldChar w:fldCharType="end"/>
            </w:r>
          </w:hyperlink>
        </w:p>
        <w:p w14:paraId="13B316DC" w14:textId="67CD96A7" w:rsidR="00851ABE"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0675" w:history="1">
            <w:r w:rsidR="00851ABE" w:rsidRPr="007E2248">
              <w:rPr>
                <w:rStyle w:val="Lienhypertexte"/>
                <w:rFonts w:ascii="Times New Roman" w:hAnsi="Times New Roman"/>
                <w:noProof/>
              </w:rPr>
              <w:t>1.1.</w:t>
            </w:r>
            <w:r w:rsidR="00851ABE">
              <w:rPr>
                <w:rFonts w:asciiTheme="minorHAnsi" w:eastAsiaTheme="minorEastAsia" w:hAnsiTheme="minorHAnsi"/>
                <w:noProof/>
                <w:color w:val="auto"/>
                <w:lang w:eastAsia="fr-FR"/>
              </w:rPr>
              <w:tab/>
            </w:r>
            <w:r w:rsidR="00851ABE" w:rsidRPr="007E2248">
              <w:rPr>
                <w:rStyle w:val="Lienhypertexte"/>
                <w:noProof/>
              </w:rPr>
              <w:t>Objectifs du stage</w:t>
            </w:r>
            <w:r w:rsidR="00851ABE">
              <w:rPr>
                <w:noProof/>
                <w:webHidden/>
              </w:rPr>
              <w:tab/>
            </w:r>
            <w:r w:rsidR="00851ABE">
              <w:rPr>
                <w:noProof/>
                <w:webHidden/>
              </w:rPr>
              <w:fldChar w:fldCharType="begin"/>
            </w:r>
            <w:r w:rsidR="00851ABE">
              <w:rPr>
                <w:noProof/>
                <w:webHidden/>
              </w:rPr>
              <w:instrText xml:space="preserve"> PAGEREF _Toc175220675 \h </w:instrText>
            </w:r>
            <w:r w:rsidR="00851ABE">
              <w:rPr>
                <w:noProof/>
                <w:webHidden/>
              </w:rPr>
            </w:r>
            <w:r w:rsidR="00851ABE">
              <w:rPr>
                <w:noProof/>
                <w:webHidden/>
              </w:rPr>
              <w:fldChar w:fldCharType="separate"/>
            </w:r>
            <w:r w:rsidR="00851ABE">
              <w:rPr>
                <w:noProof/>
                <w:webHidden/>
              </w:rPr>
              <w:t>2</w:t>
            </w:r>
            <w:r w:rsidR="00851ABE">
              <w:rPr>
                <w:noProof/>
                <w:webHidden/>
              </w:rPr>
              <w:fldChar w:fldCharType="end"/>
            </w:r>
          </w:hyperlink>
        </w:p>
        <w:p w14:paraId="5880A128" w14:textId="73BBF2B5" w:rsidR="00851ABE"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0676" w:history="1">
            <w:r w:rsidR="00851ABE" w:rsidRPr="007E2248">
              <w:rPr>
                <w:rStyle w:val="Lienhypertexte"/>
                <w:rFonts w:ascii="Times New Roman" w:hAnsi="Times New Roman"/>
                <w:noProof/>
              </w:rPr>
              <w:t>1.2.</w:t>
            </w:r>
            <w:r w:rsidR="00851ABE">
              <w:rPr>
                <w:rFonts w:asciiTheme="minorHAnsi" w:eastAsiaTheme="minorEastAsia" w:hAnsiTheme="minorHAnsi"/>
                <w:noProof/>
                <w:color w:val="auto"/>
                <w:lang w:eastAsia="fr-FR"/>
              </w:rPr>
              <w:tab/>
            </w:r>
            <w:r w:rsidR="00851ABE" w:rsidRPr="007E2248">
              <w:rPr>
                <w:rStyle w:val="Lienhypertexte"/>
                <w:noProof/>
              </w:rPr>
              <w:t>Méthodologie</w:t>
            </w:r>
            <w:r w:rsidR="00851ABE">
              <w:rPr>
                <w:noProof/>
                <w:webHidden/>
              </w:rPr>
              <w:tab/>
            </w:r>
            <w:r w:rsidR="00851ABE">
              <w:rPr>
                <w:noProof/>
                <w:webHidden/>
              </w:rPr>
              <w:fldChar w:fldCharType="begin"/>
            </w:r>
            <w:r w:rsidR="00851ABE">
              <w:rPr>
                <w:noProof/>
                <w:webHidden/>
              </w:rPr>
              <w:instrText xml:space="preserve"> PAGEREF _Toc175220676 \h </w:instrText>
            </w:r>
            <w:r w:rsidR="00851ABE">
              <w:rPr>
                <w:noProof/>
                <w:webHidden/>
              </w:rPr>
            </w:r>
            <w:r w:rsidR="00851ABE">
              <w:rPr>
                <w:noProof/>
                <w:webHidden/>
              </w:rPr>
              <w:fldChar w:fldCharType="separate"/>
            </w:r>
            <w:r w:rsidR="00851ABE">
              <w:rPr>
                <w:noProof/>
                <w:webHidden/>
              </w:rPr>
              <w:t>2</w:t>
            </w:r>
            <w:r w:rsidR="00851ABE">
              <w:rPr>
                <w:noProof/>
                <w:webHidden/>
              </w:rPr>
              <w:fldChar w:fldCharType="end"/>
            </w:r>
          </w:hyperlink>
        </w:p>
        <w:p w14:paraId="59B34DF3" w14:textId="189C18EE" w:rsidR="00851ABE"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0677" w:history="1">
            <w:r w:rsidR="00851ABE" w:rsidRPr="007E2248">
              <w:rPr>
                <w:rStyle w:val="Lienhypertexte"/>
                <w:noProof/>
              </w:rPr>
              <w:t>1.3.</w:t>
            </w:r>
            <w:r w:rsidR="00851ABE">
              <w:rPr>
                <w:rFonts w:asciiTheme="minorHAnsi" w:eastAsiaTheme="minorEastAsia" w:hAnsiTheme="minorHAnsi"/>
                <w:noProof/>
                <w:color w:val="auto"/>
                <w:lang w:eastAsia="fr-FR"/>
              </w:rPr>
              <w:tab/>
            </w:r>
            <w:r w:rsidR="00851ABE" w:rsidRPr="007E2248">
              <w:rPr>
                <w:rStyle w:val="Lienhypertexte"/>
                <w:noProof/>
              </w:rPr>
              <w:t>Laboratoire : Matière et Systèmes Complexes (MSC)</w:t>
            </w:r>
            <w:r w:rsidR="00851ABE">
              <w:rPr>
                <w:noProof/>
                <w:webHidden/>
              </w:rPr>
              <w:tab/>
            </w:r>
            <w:r w:rsidR="00851ABE">
              <w:rPr>
                <w:noProof/>
                <w:webHidden/>
              </w:rPr>
              <w:fldChar w:fldCharType="begin"/>
            </w:r>
            <w:r w:rsidR="00851ABE">
              <w:rPr>
                <w:noProof/>
                <w:webHidden/>
              </w:rPr>
              <w:instrText xml:space="preserve"> PAGEREF _Toc175220677 \h </w:instrText>
            </w:r>
            <w:r w:rsidR="00851ABE">
              <w:rPr>
                <w:noProof/>
                <w:webHidden/>
              </w:rPr>
            </w:r>
            <w:r w:rsidR="00851ABE">
              <w:rPr>
                <w:noProof/>
                <w:webHidden/>
              </w:rPr>
              <w:fldChar w:fldCharType="separate"/>
            </w:r>
            <w:r w:rsidR="00851ABE">
              <w:rPr>
                <w:noProof/>
                <w:webHidden/>
              </w:rPr>
              <w:t>2</w:t>
            </w:r>
            <w:r w:rsidR="00851ABE">
              <w:rPr>
                <w:noProof/>
                <w:webHidden/>
              </w:rPr>
              <w:fldChar w:fldCharType="end"/>
            </w:r>
          </w:hyperlink>
        </w:p>
        <w:p w14:paraId="4EC25BFC" w14:textId="797939C8" w:rsidR="00851ABE" w:rsidRDefault="00000000">
          <w:pPr>
            <w:pStyle w:val="TM1"/>
            <w:tabs>
              <w:tab w:val="left" w:pos="440"/>
              <w:tab w:val="right" w:leader="dot" w:pos="9062"/>
            </w:tabs>
            <w:rPr>
              <w:rFonts w:asciiTheme="minorHAnsi" w:eastAsiaTheme="minorEastAsia" w:hAnsiTheme="minorHAnsi"/>
              <w:noProof/>
              <w:color w:val="auto"/>
              <w:lang w:eastAsia="fr-FR"/>
            </w:rPr>
          </w:pPr>
          <w:hyperlink w:anchor="_Toc175220678" w:history="1">
            <w:r w:rsidR="00851ABE" w:rsidRPr="007E2248">
              <w:rPr>
                <w:rStyle w:val="Lienhypertexte"/>
                <w:noProof/>
              </w:rPr>
              <w:t>2.</w:t>
            </w:r>
            <w:r w:rsidR="00851ABE">
              <w:rPr>
                <w:rFonts w:asciiTheme="minorHAnsi" w:eastAsiaTheme="minorEastAsia" w:hAnsiTheme="minorHAnsi"/>
                <w:noProof/>
                <w:color w:val="auto"/>
                <w:lang w:eastAsia="fr-FR"/>
              </w:rPr>
              <w:tab/>
            </w:r>
            <w:r w:rsidR="00851ABE" w:rsidRPr="007E2248">
              <w:rPr>
                <w:rStyle w:val="Lienhypertexte"/>
                <w:noProof/>
              </w:rPr>
              <w:t>Le bilan carbone du laboratoire MSC</w:t>
            </w:r>
            <w:r w:rsidR="00851ABE">
              <w:rPr>
                <w:noProof/>
                <w:webHidden/>
              </w:rPr>
              <w:tab/>
            </w:r>
            <w:r w:rsidR="00851ABE">
              <w:rPr>
                <w:noProof/>
                <w:webHidden/>
              </w:rPr>
              <w:fldChar w:fldCharType="begin"/>
            </w:r>
            <w:r w:rsidR="00851ABE">
              <w:rPr>
                <w:noProof/>
                <w:webHidden/>
              </w:rPr>
              <w:instrText xml:space="preserve"> PAGEREF _Toc175220678 \h </w:instrText>
            </w:r>
            <w:r w:rsidR="00851ABE">
              <w:rPr>
                <w:noProof/>
                <w:webHidden/>
              </w:rPr>
            </w:r>
            <w:r w:rsidR="00851ABE">
              <w:rPr>
                <w:noProof/>
                <w:webHidden/>
              </w:rPr>
              <w:fldChar w:fldCharType="separate"/>
            </w:r>
            <w:r w:rsidR="00851ABE">
              <w:rPr>
                <w:noProof/>
                <w:webHidden/>
              </w:rPr>
              <w:t>3</w:t>
            </w:r>
            <w:r w:rsidR="00851ABE">
              <w:rPr>
                <w:noProof/>
                <w:webHidden/>
              </w:rPr>
              <w:fldChar w:fldCharType="end"/>
            </w:r>
          </w:hyperlink>
        </w:p>
        <w:p w14:paraId="114FC44B" w14:textId="192BA6A3" w:rsidR="00851ABE"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0679" w:history="1">
            <w:r w:rsidR="00851ABE" w:rsidRPr="007E2248">
              <w:rPr>
                <w:rStyle w:val="Lienhypertexte"/>
                <w:noProof/>
              </w:rPr>
              <w:t>2.1.</w:t>
            </w:r>
            <w:r w:rsidR="00851ABE">
              <w:rPr>
                <w:rFonts w:asciiTheme="minorHAnsi" w:eastAsiaTheme="minorEastAsia" w:hAnsiTheme="minorHAnsi"/>
                <w:noProof/>
                <w:color w:val="auto"/>
                <w:lang w:eastAsia="fr-FR"/>
              </w:rPr>
              <w:tab/>
            </w:r>
            <w:r w:rsidR="00851ABE" w:rsidRPr="007E2248">
              <w:rPr>
                <w:rStyle w:val="Lienhypertexte"/>
                <w:noProof/>
              </w:rPr>
              <w:t>Contexte et objectifs du stage</w:t>
            </w:r>
            <w:r w:rsidR="00851ABE">
              <w:rPr>
                <w:noProof/>
                <w:webHidden/>
              </w:rPr>
              <w:tab/>
            </w:r>
            <w:r w:rsidR="00851ABE">
              <w:rPr>
                <w:noProof/>
                <w:webHidden/>
              </w:rPr>
              <w:fldChar w:fldCharType="begin"/>
            </w:r>
            <w:r w:rsidR="00851ABE">
              <w:rPr>
                <w:noProof/>
                <w:webHidden/>
              </w:rPr>
              <w:instrText xml:space="preserve"> PAGEREF _Toc175220679 \h </w:instrText>
            </w:r>
            <w:r w:rsidR="00851ABE">
              <w:rPr>
                <w:noProof/>
                <w:webHidden/>
              </w:rPr>
            </w:r>
            <w:r w:rsidR="00851ABE">
              <w:rPr>
                <w:noProof/>
                <w:webHidden/>
              </w:rPr>
              <w:fldChar w:fldCharType="separate"/>
            </w:r>
            <w:r w:rsidR="00851ABE">
              <w:rPr>
                <w:noProof/>
                <w:webHidden/>
              </w:rPr>
              <w:t>3</w:t>
            </w:r>
            <w:r w:rsidR="00851ABE">
              <w:rPr>
                <w:noProof/>
                <w:webHidden/>
              </w:rPr>
              <w:fldChar w:fldCharType="end"/>
            </w:r>
          </w:hyperlink>
        </w:p>
        <w:p w14:paraId="3C2A1A62" w14:textId="432FC355" w:rsidR="00851ABE"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0680" w:history="1">
            <w:r w:rsidR="00851ABE" w:rsidRPr="007E2248">
              <w:rPr>
                <w:rStyle w:val="Lienhypertexte"/>
                <w:noProof/>
              </w:rPr>
              <w:t>2.2.</w:t>
            </w:r>
            <w:r w:rsidR="00851ABE">
              <w:rPr>
                <w:rFonts w:asciiTheme="minorHAnsi" w:eastAsiaTheme="minorEastAsia" w:hAnsiTheme="minorHAnsi"/>
                <w:noProof/>
                <w:color w:val="auto"/>
                <w:lang w:eastAsia="fr-FR"/>
              </w:rPr>
              <w:tab/>
            </w:r>
            <w:r w:rsidR="00851ABE" w:rsidRPr="007E2248">
              <w:rPr>
                <w:rStyle w:val="Lienhypertexte"/>
                <w:noProof/>
              </w:rPr>
              <w:t>Principales missions</w:t>
            </w:r>
            <w:r w:rsidR="00851ABE">
              <w:rPr>
                <w:noProof/>
                <w:webHidden/>
              </w:rPr>
              <w:tab/>
            </w:r>
            <w:r w:rsidR="00851ABE">
              <w:rPr>
                <w:noProof/>
                <w:webHidden/>
              </w:rPr>
              <w:fldChar w:fldCharType="begin"/>
            </w:r>
            <w:r w:rsidR="00851ABE">
              <w:rPr>
                <w:noProof/>
                <w:webHidden/>
              </w:rPr>
              <w:instrText xml:space="preserve"> PAGEREF _Toc175220680 \h </w:instrText>
            </w:r>
            <w:r w:rsidR="00851ABE">
              <w:rPr>
                <w:noProof/>
                <w:webHidden/>
              </w:rPr>
            </w:r>
            <w:r w:rsidR="00851ABE">
              <w:rPr>
                <w:noProof/>
                <w:webHidden/>
              </w:rPr>
              <w:fldChar w:fldCharType="separate"/>
            </w:r>
            <w:r w:rsidR="00851ABE">
              <w:rPr>
                <w:noProof/>
                <w:webHidden/>
              </w:rPr>
              <w:t>3</w:t>
            </w:r>
            <w:r w:rsidR="00851ABE">
              <w:rPr>
                <w:noProof/>
                <w:webHidden/>
              </w:rPr>
              <w:fldChar w:fldCharType="end"/>
            </w:r>
          </w:hyperlink>
        </w:p>
        <w:p w14:paraId="3642F0BA" w14:textId="252A6FA2" w:rsidR="00851ABE"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0681" w:history="1">
            <w:r w:rsidR="00851ABE" w:rsidRPr="007E2248">
              <w:rPr>
                <w:rStyle w:val="Lienhypertexte"/>
                <w:noProof/>
              </w:rPr>
              <w:t>2.3.</w:t>
            </w:r>
            <w:r w:rsidR="00851ABE">
              <w:rPr>
                <w:rFonts w:asciiTheme="minorHAnsi" w:eastAsiaTheme="minorEastAsia" w:hAnsiTheme="minorHAnsi"/>
                <w:noProof/>
                <w:color w:val="auto"/>
                <w:lang w:eastAsia="fr-FR"/>
              </w:rPr>
              <w:tab/>
            </w:r>
            <w:r w:rsidR="00851ABE" w:rsidRPr="007E2248">
              <w:rPr>
                <w:rStyle w:val="Lienhypertexte"/>
                <w:noProof/>
              </w:rPr>
              <w:t>Résumé et comparaison du BGES</w:t>
            </w:r>
            <w:r w:rsidR="00851ABE">
              <w:rPr>
                <w:noProof/>
                <w:webHidden/>
              </w:rPr>
              <w:tab/>
            </w:r>
            <w:r w:rsidR="00851ABE">
              <w:rPr>
                <w:noProof/>
                <w:webHidden/>
              </w:rPr>
              <w:fldChar w:fldCharType="begin"/>
            </w:r>
            <w:r w:rsidR="00851ABE">
              <w:rPr>
                <w:noProof/>
                <w:webHidden/>
              </w:rPr>
              <w:instrText xml:space="preserve"> PAGEREF _Toc175220681 \h </w:instrText>
            </w:r>
            <w:r w:rsidR="00851ABE">
              <w:rPr>
                <w:noProof/>
                <w:webHidden/>
              </w:rPr>
            </w:r>
            <w:r w:rsidR="00851ABE">
              <w:rPr>
                <w:noProof/>
                <w:webHidden/>
              </w:rPr>
              <w:fldChar w:fldCharType="separate"/>
            </w:r>
            <w:r w:rsidR="00851ABE">
              <w:rPr>
                <w:noProof/>
                <w:webHidden/>
              </w:rPr>
              <w:t>3</w:t>
            </w:r>
            <w:r w:rsidR="00851ABE">
              <w:rPr>
                <w:noProof/>
                <w:webHidden/>
              </w:rPr>
              <w:fldChar w:fldCharType="end"/>
            </w:r>
          </w:hyperlink>
        </w:p>
        <w:p w14:paraId="4119E237" w14:textId="57CFFD46" w:rsidR="00851ABE" w:rsidRDefault="00000000">
          <w:pPr>
            <w:pStyle w:val="TM1"/>
            <w:tabs>
              <w:tab w:val="left" w:pos="440"/>
              <w:tab w:val="right" w:leader="dot" w:pos="9062"/>
            </w:tabs>
            <w:rPr>
              <w:rFonts w:asciiTheme="minorHAnsi" w:eastAsiaTheme="minorEastAsia" w:hAnsiTheme="minorHAnsi"/>
              <w:noProof/>
              <w:color w:val="auto"/>
              <w:lang w:eastAsia="fr-FR"/>
            </w:rPr>
          </w:pPr>
          <w:hyperlink w:anchor="_Toc175220682" w:history="1">
            <w:r w:rsidR="00851ABE" w:rsidRPr="007E2248">
              <w:rPr>
                <w:rStyle w:val="Lienhypertexte"/>
                <w:noProof/>
              </w:rPr>
              <w:t>3.</w:t>
            </w:r>
            <w:r w:rsidR="00851ABE">
              <w:rPr>
                <w:rFonts w:asciiTheme="minorHAnsi" w:eastAsiaTheme="minorEastAsia" w:hAnsiTheme="minorHAnsi"/>
                <w:noProof/>
                <w:color w:val="auto"/>
                <w:lang w:eastAsia="fr-FR"/>
              </w:rPr>
              <w:tab/>
            </w:r>
            <w:r w:rsidR="00851ABE" w:rsidRPr="007E2248">
              <w:rPr>
                <w:rStyle w:val="Lienhypertexte"/>
                <w:noProof/>
              </w:rPr>
              <w:t>Analyse des données du laboratoire MSC</w:t>
            </w:r>
            <w:r w:rsidR="00851ABE">
              <w:rPr>
                <w:noProof/>
                <w:webHidden/>
              </w:rPr>
              <w:tab/>
            </w:r>
            <w:r w:rsidR="00851ABE">
              <w:rPr>
                <w:noProof/>
                <w:webHidden/>
              </w:rPr>
              <w:fldChar w:fldCharType="begin"/>
            </w:r>
            <w:r w:rsidR="00851ABE">
              <w:rPr>
                <w:noProof/>
                <w:webHidden/>
              </w:rPr>
              <w:instrText xml:space="preserve"> PAGEREF _Toc175220682 \h </w:instrText>
            </w:r>
            <w:r w:rsidR="00851ABE">
              <w:rPr>
                <w:noProof/>
                <w:webHidden/>
              </w:rPr>
            </w:r>
            <w:r w:rsidR="00851ABE">
              <w:rPr>
                <w:noProof/>
                <w:webHidden/>
              </w:rPr>
              <w:fldChar w:fldCharType="separate"/>
            </w:r>
            <w:r w:rsidR="00851ABE">
              <w:rPr>
                <w:noProof/>
                <w:webHidden/>
              </w:rPr>
              <w:t>4</w:t>
            </w:r>
            <w:r w:rsidR="00851ABE">
              <w:rPr>
                <w:noProof/>
                <w:webHidden/>
              </w:rPr>
              <w:fldChar w:fldCharType="end"/>
            </w:r>
          </w:hyperlink>
        </w:p>
        <w:p w14:paraId="19083F3C" w14:textId="4414D235" w:rsidR="00851ABE"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0683" w:history="1">
            <w:r w:rsidR="00851ABE" w:rsidRPr="007E2248">
              <w:rPr>
                <w:rStyle w:val="Lienhypertexte"/>
                <w:noProof/>
              </w:rPr>
              <w:t>3.1.</w:t>
            </w:r>
            <w:r w:rsidR="00851ABE">
              <w:rPr>
                <w:rFonts w:asciiTheme="minorHAnsi" w:eastAsiaTheme="minorEastAsia" w:hAnsiTheme="minorHAnsi"/>
                <w:noProof/>
                <w:color w:val="auto"/>
                <w:lang w:eastAsia="fr-FR"/>
              </w:rPr>
              <w:tab/>
            </w:r>
            <w:r w:rsidR="00851ABE" w:rsidRPr="007E2248">
              <w:rPr>
                <w:rStyle w:val="Lienhypertexte"/>
                <w:noProof/>
              </w:rPr>
              <w:t>Achats</w:t>
            </w:r>
            <w:r w:rsidR="00851ABE">
              <w:rPr>
                <w:noProof/>
                <w:webHidden/>
              </w:rPr>
              <w:tab/>
            </w:r>
            <w:r w:rsidR="00851ABE">
              <w:rPr>
                <w:noProof/>
                <w:webHidden/>
              </w:rPr>
              <w:fldChar w:fldCharType="begin"/>
            </w:r>
            <w:r w:rsidR="00851ABE">
              <w:rPr>
                <w:noProof/>
                <w:webHidden/>
              </w:rPr>
              <w:instrText xml:space="preserve"> PAGEREF _Toc175220683 \h </w:instrText>
            </w:r>
            <w:r w:rsidR="00851ABE">
              <w:rPr>
                <w:noProof/>
                <w:webHidden/>
              </w:rPr>
            </w:r>
            <w:r w:rsidR="00851ABE">
              <w:rPr>
                <w:noProof/>
                <w:webHidden/>
              </w:rPr>
              <w:fldChar w:fldCharType="separate"/>
            </w:r>
            <w:r w:rsidR="00851ABE">
              <w:rPr>
                <w:noProof/>
                <w:webHidden/>
              </w:rPr>
              <w:t>4</w:t>
            </w:r>
            <w:r w:rsidR="00851ABE">
              <w:rPr>
                <w:noProof/>
                <w:webHidden/>
              </w:rPr>
              <w:fldChar w:fldCharType="end"/>
            </w:r>
          </w:hyperlink>
        </w:p>
        <w:p w14:paraId="6C6E9FCF" w14:textId="5602EE5E" w:rsidR="00851ABE"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0684" w:history="1">
            <w:r w:rsidR="00851ABE" w:rsidRPr="007E2248">
              <w:rPr>
                <w:rStyle w:val="Lienhypertexte"/>
                <w:noProof/>
              </w:rPr>
              <w:t>3.2.</w:t>
            </w:r>
            <w:r w:rsidR="00851ABE">
              <w:rPr>
                <w:rFonts w:asciiTheme="minorHAnsi" w:eastAsiaTheme="minorEastAsia" w:hAnsiTheme="minorHAnsi"/>
                <w:noProof/>
                <w:color w:val="auto"/>
                <w:lang w:eastAsia="fr-FR"/>
              </w:rPr>
              <w:tab/>
            </w:r>
            <w:r w:rsidR="00851ABE" w:rsidRPr="007E2248">
              <w:rPr>
                <w:rStyle w:val="Lienhypertexte"/>
                <w:noProof/>
              </w:rPr>
              <w:t>Matériel informatique</w:t>
            </w:r>
            <w:r w:rsidR="00851ABE">
              <w:rPr>
                <w:noProof/>
                <w:webHidden/>
              </w:rPr>
              <w:tab/>
            </w:r>
            <w:r w:rsidR="00851ABE">
              <w:rPr>
                <w:noProof/>
                <w:webHidden/>
              </w:rPr>
              <w:fldChar w:fldCharType="begin"/>
            </w:r>
            <w:r w:rsidR="00851ABE">
              <w:rPr>
                <w:noProof/>
                <w:webHidden/>
              </w:rPr>
              <w:instrText xml:space="preserve"> PAGEREF _Toc175220684 \h </w:instrText>
            </w:r>
            <w:r w:rsidR="00851ABE">
              <w:rPr>
                <w:noProof/>
                <w:webHidden/>
              </w:rPr>
            </w:r>
            <w:r w:rsidR="00851ABE">
              <w:rPr>
                <w:noProof/>
                <w:webHidden/>
              </w:rPr>
              <w:fldChar w:fldCharType="separate"/>
            </w:r>
            <w:r w:rsidR="00851ABE">
              <w:rPr>
                <w:noProof/>
                <w:webHidden/>
              </w:rPr>
              <w:t>4</w:t>
            </w:r>
            <w:r w:rsidR="00851ABE">
              <w:rPr>
                <w:noProof/>
                <w:webHidden/>
              </w:rPr>
              <w:fldChar w:fldCharType="end"/>
            </w:r>
          </w:hyperlink>
        </w:p>
        <w:p w14:paraId="6AF5BF2F" w14:textId="02A25CC1" w:rsidR="00851ABE"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0685" w:history="1">
            <w:r w:rsidR="00851ABE" w:rsidRPr="007E2248">
              <w:rPr>
                <w:rStyle w:val="Lienhypertexte"/>
                <w:noProof/>
              </w:rPr>
              <w:t>3.3.</w:t>
            </w:r>
            <w:r w:rsidR="00851ABE">
              <w:rPr>
                <w:rFonts w:asciiTheme="minorHAnsi" w:eastAsiaTheme="minorEastAsia" w:hAnsiTheme="minorHAnsi"/>
                <w:noProof/>
                <w:color w:val="auto"/>
                <w:lang w:eastAsia="fr-FR"/>
              </w:rPr>
              <w:tab/>
            </w:r>
            <w:r w:rsidR="00851ABE" w:rsidRPr="007E2248">
              <w:rPr>
                <w:rStyle w:val="Lienhypertexte"/>
                <w:noProof/>
              </w:rPr>
              <w:t>Déplacements domicile/travail</w:t>
            </w:r>
            <w:r w:rsidR="00851ABE">
              <w:rPr>
                <w:noProof/>
                <w:webHidden/>
              </w:rPr>
              <w:tab/>
            </w:r>
            <w:r w:rsidR="00851ABE">
              <w:rPr>
                <w:noProof/>
                <w:webHidden/>
              </w:rPr>
              <w:fldChar w:fldCharType="begin"/>
            </w:r>
            <w:r w:rsidR="00851ABE">
              <w:rPr>
                <w:noProof/>
                <w:webHidden/>
              </w:rPr>
              <w:instrText xml:space="preserve"> PAGEREF _Toc175220685 \h </w:instrText>
            </w:r>
            <w:r w:rsidR="00851ABE">
              <w:rPr>
                <w:noProof/>
                <w:webHidden/>
              </w:rPr>
            </w:r>
            <w:r w:rsidR="00851ABE">
              <w:rPr>
                <w:noProof/>
                <w:webHidden/>
              </w:rPr>
              <w:fldChar w:fldCharType="separate"/>
            </w:r>
            <w:r w:rsidR="00851ABE">
              <w:rPr>
                <w:noProof/>
                <w:webHidden/>
              </w:rPr>
              <w:t>5</w:t>
            </w:r>
            <w:r w:rsidR="00851ABE">
              <w:rPr>
                <w:noProof/>
                <w:webHidden/>
              </w:rPr>
              <w:fldChar w:fldCharType="end"/>
            </w:r>
          </w:hyperlink>
        </w:p>
        <w:p w14:paraId="70B458FF" w14:textId="4DD3A38D" w:rsidR="00851ABE"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0686" w:history="1">
            <w:r w:rsidR="00851ABE" w:rsidRPr="007E2248">
              <w:rPr>
                <w:rStyle w:val="Lienhypertexte"/>
                <w:noProof/>
              </w:rPr>
              <w:t>3.4.</w:t>
            </w:r>
            <w:r w:rsidR="00851ABE">
              <w:rPr>
                <w:rFonts w:asciiTheme="minorHAnsi" w:eastAsiaTheme="minorEastAsia" w:hAnsiTheme="minorHAnsi"/>
                <w:noProof/>
                <w:color w:val="auto"/>
                <w:lang w:eastAsia="fr-FR"/>
              </w:rPr>
              <w:tab/>
            </w:r>
            <w:r w:rsidR="00851ABE" w:rsidRPr="007E2248">
              <w:rPr>
                <w:rStyle w:val="Lienhypertexte"/>
                <w:noProof/>
              </w:rPr>
              <w:t>Alimentation du personnel</w:t>
            </w:r>
            <w:r w:rsidR="00851ABE">
              <w:rPr>
                <w:noProof/>
                <w:webHidden/>
              </w:rPr>
              <w:tab/>
            </w:r>
            <w:r w:rsidR="00851ABE">
              <w:rPr>
                <w:noProof/>
                <w:webHidden/>
              </w:rPr>
              <w:fldChar w:fldCharType="begin"/>
            </w:r>
            <w:r w:rsidR="00851ABE">
              <w:rPr>
                <w:noProof/>
                <w:webHidden/>
              </w:rPr>
              <w:instrText xml:space="preserve"> PAGEREF _Toc175220686 \h </w:instrText>
            </w:r>
            <w:r w:rsidR="00851ABE">
              <w:rPr>
                <w:noProof/>
                <w:webHidden/>
              </w:rPr>
            </w:r>
            <w:r w:rsidR="00851ABE">
              <w:rPr>
                <w:noProof/>
                <w:webHidden/>
              </w:rPr>
              <w:fldChar w:fldCharType="separate"/>
            </w:r>
            <w:r w:rsidR="00851ABE">
              <w:rPr>
                <w:noProof/>
                <w:webHidden/>
              </w:rPr>
              <w:t>6</w:t>
            </w:r>
            <w:r w:rsidR="00851ABE">
              <w:rPr>
                <w:noProof/>
                <w:webHidden/>
              </w:rPr>
              <w:fldChar w:fldCharType="end"/>
            </w:r>
          </w:hyperlink>
        </w:p>
        <w:p w14:paraId="51C71044" w14:textId="2DC7F140" w:rsidR="00851ABE"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0687" w:history="1">
            <w:r w:rsidR="00851ABE" w:rsidRPr="007E2248">
              <w:rPr>
                <w:rStyle w:val="Lienhypertexte"/>
                <w:noProof/>
              </w:rPr>
              <w:t>3.5.</w:t>
            </w:r>
            <w:r w:rsidR="00851ABE">
              <w:rPr>
                <w:rFonts w:asciiTheme="minorHAnsi" w:eastAsiaTheme="minorEastAsia" w:hAnsiTheme="minorHAnsi"/>
                <w:noProof/>
                <w:color w:val="auto"/>
                <w:lang w:eastAsia="fr-FR"/>
              </w:rPr>
              <w:tab/>
            </w:r>
            <w:r w:rsidR="00851ABE" w:rsidRPr="007E2248">
              <w:rPr>
                <w:rStyle w:val="Lienhypertexte"/>
                <w:noProof/>
              </w:rPr>
              <w:t>Missions</w:t>
            </w:r>
            <w:r w:rsidR="00851ABE">
              <w:rPr>
                <w:noProof/>
                <w:webHidden/>
              </w:rPr>
              <w:tab/>
            </w:r>
            <w:r w:rsidR="00851ABE">
              <w:rPr>
                <w:noProof/>
                <w:webHidden/>
              </w:rPr>
              <w:fldChar w:fldCharType="begin"/>
            </w:r>
            <w:r w:rsidR="00851ABE">
              <w:rPr>
                <w:noProof/>
                <w:webHidden/>
              </w:rPr>
              <w:instrText xml:space="preserve"> PAGEREF _Toc175220687 \h </w:instrText>
            </w:r>
            <w:r w:rsidR="00851ABE">
              <w:rPr>
                <w:noProof/>
                <w:webHidden/>
              </w:rPr>
            </w:r>
            <w:r w:rsidR="00851ABE">
              <w:rPr>
                <w:noProof/>
                <w:webHidden/>
              </w:rPr>
              <w:fldChar w:fldCharType="separate"/>
            </w:r>
            <w:r w:rsidR="00851ABE">
              <w:rPr>
                <w:noProof/>
                <w:webHidden/>
              </w:rPr>
              <w:t>6</w:t>
            </w:r>
            <w:r w:rsidR="00851ABE">
              <w:rPr>
                <w:noProof/>
                <w:webHidden/>
              </w:rPr>
              <w:fldChar w:fldCharType="end"/>
            </w:r>
          </w:hyperlink>
        </w:p>
        <w:p w14:paraId="5CC7F49E" w14:textId="786FB1D5" w:rsidR="00851ABE"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0688" w:history="1">
            <w:r w:rsidR="00851ABE" w:rsidRPr="007E2248">
              <w:rPr>
                <w:rStyle w:val="Lienhypertexte"/>
                <w:noProof/>
              </w:rPr>
              <w:t>3.6.</w:t>
            </w:r>
            <w:r w:rsidR="00851ABE">
              <w:rPr>
                <w:rFonts w:asciiTheme="minorHAnsi" w:eastAsiaTheme="minorEastAsia" w:hAnsiTheme="minorHAnsi"/>
                <w:noProof/>
                <w:color w:val="auto"/>
                <w:lang w:eastAsia="fr-FR"/>
              </w:rPr>
              <w:tab/>
            </w:r>
            <w:r w:rsidR="00851ABE" w:rsidRPr="007E2248">
              <w:rPr>
                <w:rStyle w:val="Lienhypertexte"/>
                <w:noProof/>
              </w:rPr>
              <w:t>Chauffage</w:t>
            </w:r>
            <w:r w:rsidR="00851ABE">
              <w:rPr>
                <w:noProof/>
                <w:webHidden/>
              </w:rPr>
              <w:tab/>
            </w:r>
            <w:r w:rsidR="00851ABE">
              <w:rPr>
                <w:noProof/>
                <w:webHidden/>
              </w:rPr>
              <w:fldChar w:fldCharType="begin"/>
            </w:r>
            <w:r w:rsidR="00851ABE">
              <w:rPr>
                <w:noProof/>
                <w:webHidden/>
              </w:rPr>
              <w:instrText xml:space="preserve"> PAGEREF _Toc175220688 \h </w:instrText>
            </w:r>
            <w:r w:rsidR="00851ABE">
              <w:rPr>
                <w:noProof/>
                <w:webHidden/>
              </w:rPr>
            </w:r>
            <w:r w:rsidR="00851ABE">
              <w:rPr>
                <w:noProof/>
                <w:webHidden/>
              </w:rPr>
              <w:fldChar w:fldCharType="separate"/>
            </w:r>
            <w:r w:rsidR="00851ABE">
              <w:rPr>
                <w:noProof/>
                <w:webHidden/>
              </w:rPr>
              <w:t>8</w:t>
            </w:r>
            <w:r w:rsidR="00851ABE">
              <w:rPr>
                <w:noProof/>
                <w:webHidden/>
              </w:rPr>
              <w:fldChar w:fldCharType="end"/>
            </w:r>
          </w:hyperlink>
        </w:p>
        <w:p w14:paraId="7E002B29" w14:textId="7C9BB72A" w:rsidR="00851ABE"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0689" w:history="1">
            <w:r w:rsidR="00851ABE" w:rsidRPr="007E2248">
              <w:rPr>
                <w:rStyle w:val="Lienhypertexte"/>
                <w:noProof/>
                <w:lang w:eastAsia="fr-FR"/>
              </w:rPr>
              <w:t>3.7.</w:t>
            </w:r>
            <w:r w:rsidR="00851ABE">
              <w:rPr>
                <w:rFonts w:asciiTheme="minorHAnsi" w:eastAsiaTheme="minorEastAsia" w:hAnsiTheme="minorHAnsi"/>
                <w:noProof/>
                <w:color w:val="auto"/>
                <w:lang w:eastAsia="fr-FR"/>
              </w:rPr>
              <w:tab/>
            </w:r>
            <w:r w:rsidR="00851ABE" w:rsidRPr="007E2248">
              <w:rPr>
                <w:rStyle w:val="Lienhypertexte"/>
                <w:noProof/>
                <w:lang w:eastAsia="fr-FR"/>
              </w:rPr>
              <w:t>Electricité</w:t>
            </w:r>
            <w:r w:rsidR="00851ABE">
              <w:rPr>
                <w:noProof/>
                <w:webHidden/>
              </w:rPr>
              <w:tab/>
            </w:r>
            <w:r w:rsidR="00851ABE">
              <w:rPr>
                <w:noProof/>
                <w:webHidden/>
              </w:rPr>
              <w:fldChar w:fldCharType="begin"/>
            </w:r>
            <w:r w:rsidR="00851ABE">
              <w:rPr>
                <w:noProof/>
                <w:webHidden/>
              </w:rPr>
              <w:instrText xml:space="preserve"> PAGEREF _Toc175220689 \h </w:instrText>
            </w:r>
            <w:r w:rsidR="00851ABE">
              <w:rPr>
                <w:noProof/>
                <w:webHidden/>
              </w:rPr>
            </w:r>
            <w:r w:rsidR="00851ABE">
              <w:rPr>
                <w:noProof/>
                <w:webHidden/>
              </w:rPr>
              <w:fldChar w:fldCharType="separate"/>
            </w:r>
            <w:r w:rsidR="00851ABE">
              <w:rPr>
                <w:noProof/>
                <w:webHidden/>
              </w:rPr>
              <w:t>11</w:t>
            </w:r>
            <w:r w:rsidR="00851ABE">
              <w:rPr>
                <w:noProof/>
                <w:webHidden/>
              </w:rPr>
              <w:fldChar w:fldCharType="end"/>
            </w:r>
          </w:hyperlink>
        </w:p>
        <w:p w14:paraId="6784B4F6" w14:textId="1A463E91" w:rsidR="00851ABE" w:rsidRDefault="00000000">
          <w:pPr>
            <w:pStyle w:val="TM1"/>
            <w:tabs>
              <w:tab w:val="left" w:pos="440"/>
              <w:tab w:val="right" w:leader="dot" w:pos="9062"/>
            </w:tabs>
            <w:rPr>
              <w:rFonts w:asciiTheme="minorHAnsi" w:eastAsiaTheme="minorEastAsia" w:hAnsiTheme="minorHAnsi"/>
              <w:noProof/>
              <w:color w:val="auto"/>
              <w:lang w:eastAsia="fr-FR"/>
            </w:rPr>
          </w:pPr>
          <w:hyperlink w:anchor="_Toc175220690" w:history="1">
            <w:r w:rsidR="00851ABE" w:rsidRPr="007E2248">
              <w:rPr>
                <w:rStyle w:val="Lienhypertexte"/>
                <w:noProof/>
                <w:lang w:eastAsia="fr-FR"/>
              </w:rPr>
              <w:t>4.</w:t>
            </w:r>
            <w:r w:rsidR="00851ABE">
              <w:rPr>
                <w:rFonts w:asciiTheme="minorHAnsi" w:eastAsiaTheme="minorEastAsia" w:hAnsiTheme="minorHAnsi"/>
                <w:noProof/>
                <w:color w:val="auto"/>
                <w:lang w:eastAsia="fr-FR"/>
              </w:rPr>
              <w:tab/>
            </w:r>
            <w:r w:rsidR="00851ABE" w:rsidRPr="007E2248">
              <w:rPr>
                <w:rStyle w:val="Lienhypertexte"/>
                <w:noProof/>
                <w:lang w:eastAsia="fr-FR"/>
              </w:rPr>
              <w:t>Scénario d’analyse d’impacts</w:t>
            </w:r>
            <w:r w:rsidR="00851ABE">
              <w:rPr>
                <w:noProof/>
                <w:webHidden/>
              </w:rPr>
              <w:tab/>
            </w:r>
            <w:r w:rsidR="00851ABE">
              <w:rPr>
                <w:noProof/>
                <w:webHidden/>
              </w:rPr>
              <w:fldChar w:fldCharType="begin"/>
            </w:r>
            <w:r w:rsidR="00851ABE">
              <w:rPr>
                <w:noProof/>
                <w:webHidden/>
              </w:rPr>
              <w:instrText xml:space="preserve"> PAGEREF _Toc175220690 \h </w:instrText>
            </w:r>
            <w:r w:rsidR="00851ABE">
              <w:rPr>
                <w:noProof/>
                <w:webHidden/>
              </w:rPr>
            </w:r>
            <w:r w:rsidR="00851ABE">
              <w:rPr>
                <w:noProof/>
                <w:webHidden/>
              </w:rPr>
              <w:fldChar w:fldCharType="separate"/>
            </w:r>
            <w:r w:rsidR="00851ABE">
              <w:rPr>
                <w:noProof/>
                <w:webHidden/>
              </w:rPr>
              <w:t>16</w:t>
            </w:r>
            <w:r w:rsidR="00851ABE">
              <w:rPr>
                <w:noProof/>
                <w:webHidden/>
              </w:rPr>
              <w:fldChar w:fldCharType="end"/>
            </w:r>
          </w:hyperlink>
        </w:p>
        <w:p w14:paraId="691F1EF3" w14:textId="41D3437C" w:rsidR="00851ABE"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0691" w:history="1">
            <w:r w:rsidR="00851ABE" w:rsidRPr="007E2248">
              <w:rPr>
                <w:rStyle w:val="Lienhypertexte"/>
                <w:noProof/>
                <w:lang w:eastAsia="fr-FR"/>
              </w:rPr>
              <w:t>4.1.</w:t>
            </w:r>
            <w:r w:rsidR="00851ABE">
              <w:rPr>
                <w:rFonts w:asciiTheme="minorHAnsi" w:eastAsiaTheme="minorEastAsia" w:hAnsiTheme="minorHAnsi"/>
                <w:noProof/>
                <w:color w:val="auto"/>
                <w:lang w:eastAsia="fr-FR"/>
              </w:rPr>
              <w:tab/>
            </w:r>
            <w:r w:rsidR="00851ABE" w:rsidRPr="007E2248">
              <w:rPr>
                <w:rStyle w:val="Lienhypertexte"/>
                <w:noProof/>
                <w:lang w:eastAsia="fr-FR"/>
              </w:rPr>
              <w:t>Mesures clés pour réduire les émissions</w:t>
            </w:r>
            <w:r w:rsidR="00851ABE">
              <w:rPr>
                <w:noProof/>
                <w:webHidden/>
              </w:rPr>
              <w:tab/>
            </w:r>
            <w:r w:rsidR="00851ABE">
              <w:rPr>
                <w:noProof/>
                <w:webHidden/>
              </w:rPr>
              <w:fldChar w:fldCharType="begin"/>
            </w:r>
            <w:r w:rsidR="00851ABE">
              <w:rPr>
                <w:noProof/>
                <w:webHidden/>
              </w:rPr>
              <w:instrText xml:space="preserve"> PAGEREF _Toc175220691 \h </w:instrText>
            </w:r>
            <w:r w:rsidR="00851ABE">
              <w:rPr>
                <w:noProof/>
                <w:webHidden/>
              </w:rPr>
            </w:r>
            <w:r w:rsidR="00851ABE">
              <w:rPr>
                <w:noProof/>
                <w:webHidden/>
              </w:rPr>
              <w:fldChar w:fldCharType="separate"/>
            </w:r>
            <w:r w:rsidR="00851ABE">
              <w:rPr>
                <w:noProof/>
                <w:webHidden/>
              </w:rPr>
              <w:t>16</w:t>
            </w:r>
            <w:r w:rsidR="00851ABE">
              <w:rPr>
                <w:noProof/>
                <w:webHidden/>
              </w:rPr>
              <w:fldChar w:fldCharType="end"/>
            </w:r>
          </w:hyperlink>
        </w:p>
        <w:p w14:paraId="69F34B75" w14:textId="0B67BAFB" w:rsidR="00851ABE"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0692" w:history="1">
            <w:r w:rsidR="00851ABE" w:rsidRPr="007E2248">
              <w:rPr>
                <w:rStyle w:val="Lienhypertexte"/>
                <w:noProof/>
                <w:lang w:eastAsia="fr-FR"/>
              </w:rPr>
              <w:t>4.2.</w:t>
            </w:r>
            <w:r w:rsidR="00851ABE">
              <w:rPr>
                <w:rFonts w:asciiTheme="minorHAnsi" w:eastAsiaTheme="minorEastAsia" w:hAnsiTheme="minorHAnsi"/>
                <w:noProof/>
                <w:color w:val="auto"/>
                <w:lang w:eastAsia="fr-FR"/>
              </w:rPr>
              <w:tab/>
            </w:r>
            <w:r w:rsidR="00851ABE" w:rsidRPr="007E2248">
              <w:rPr>
                <w:rStyle w:val="Lienhypertexte"/>
                <w:noProof/>
                <w:lang w:eastAsia="fr-FR"/>
              </w:rPr>
              <w:t>Matrice d’évaluation des mesures</w:t>
            </w:r>
            <w:r w:rsidR="00851ABE">
              <w:rPr>
                <w:noProof/>
                <w:webHidden/>
              </w:rPr>
              <w:tab/>
            </w:r>
            <w:r w:rsidR="00851ABE">
              <w:rPr>
                <w:noProof/>
                <w:webHidden/>
              </w:rPr>
              <w:fldChar w:fldCharType="begin"/>
            </w:r>
            <w:r w:rsidR="00851ABE">
              <w:rPr>
                <w:noProof/>
                <w:webHidden/>
              </w:rPr>
              <w:instrText xml:space="preserve"> PAGEREF _Toc175220692 \h </w:instrText>
            </w:r>
            <w:r w:rsidR="00851ABE">
              <w:rPr>
                <w:noProof/>
                <w:webHidden/>
              </w:rPr>
            </w:r>
            <w:r w:rsidR="00851ABE">
              <w:rPr>
                <w:noProof/>
                <w:webHidden/>
              </w:rPr>
              <w:fldChar w:fldCharType="separate"/>
            </w:r>
            <w:r w:rsidR="00851ABE">
              <w:rPr>
                <w:noProof/>
                <w:webHidden/>
              </w:rPr>
              <w:t>17</w:t>
            </w:r>
            <w:r w:rsidR="00851ABE">
              <w:rPr>
                <w:noProof/>
                <w:webHidden/>
              </w:rPr>
              <w:fldChar w:fldCharType="end"/>
            </w:r>
          </w:hyperlink>
        </w:p>
        <w:p w14:paraId="35A2B905" w14:textId="167D0AE5" w:rsidR="00851ABE" w:rsidRDefault="00000000">
          <w:pPr>
            <w:pStyle w:val="TM1"/>
            <w:tabs>
              <w:tab w:val="left" w:pos="440"/>
              <w:tab w:val="right" w:leader="dot" w:pos="9062"/>
            </w:tabs>
            <w:rPr>
              <w:rFonts w:asciiTheme="minorHAnsi" w:eastAsiaTheme="minorEastAsia" w:hAnsiTheme="minorHAnsi"/>
              <w:noProof/>
              <w:color w:val="auto"/>
              <w:lang w:eastAsia="fr-FR"/>
            </w:rPr>
          </w:pPr>
          <w:hyperlink w:anchor="_Toc175220693" w:history="1">
            <w:r w:rsidR="00851ABE" w:rsidRPr="007E2248">
              <w:rPr>
                <w:rStyle w:val="Lienhypertexte"/>
                <w:noProof/>
                <w:lang w:eastAsia="fr-FR"/>
              </w:rPr>
              <w:t>5.</w:t>
            </w:r>
            <w:r w:rsidR="00851ABE">
              <w:rPr>
                <w:rFonts w:asciiTheme="minorHAnsi" w:eastAsiaTheme="minorEastAsia" w:hAnsiTheme="minorHAnsi"/>
                <w:noProof/>
                <w:color w:val="auto"/>
                <w:lang w:eastAsia="fr-FR"/>
              </w:rPr>
              <w:tab/>
            </w:r>
            <w:r w:rsidR="00851ABE" w:rsidRPr="007E2248">
              <w:rPr>
                <w:rStyle w:val="Lienhypertexte"/>
                <w:noProof/>
                <w:lang w:eastAsia="fr-FR"/>
              </w:rPr>
              <w:t>Conclusion</w:t>
            </w:r>
            <w:r w:rsidR="00851ABE">
              <w:rPr>
                <w:noProof/>
                <w:webHidden/>
              </w:rPr>
              <w:tab/>
            </w:r>
            <w:r w:rsidR="00851ABE">
              <w:rPr>
                <w:noProof/>
                <w:webHidden/>
              </w:rPr>
              <w:fldChar w:fldCharType="begin"/>
            </w:r>
            <w:r w:rsidR="00851ABE">
              <w:rPr>
                <w:noProof/>
                <w:webHidden/>
              </w:rPr>
              <w:instrText xml:space="preserve"> PAGEREF _Toc175220693 \h </w:instrText>
            </w:r>
            <w:r w:rsidR="00851ABE">
              <w:rPr>
                <w:noProof/>
                <w:webHidden/>
              </w:rPr>
            </w:r>
            <w:r w:rsidR="00851ABE">
              <w:rPr>
                <w:noProof/>
                <w:webHidden/>
              </w:rPr>
              <w:fldChar w:fldCharType="separate"/>
            </w:r>
            <w:r w:rsidR="00851ABE">
              <w:rPr>
                <w:noProof/>
                <w:webHidden/>
              </w:rPr>
              <w:t>17</w:t>
            </w:r>
            <w:r w:rsidR="00851ABE">
              <w:rPr>
                <w:noProof/>
                <w:webHidden/>
              </w:rPr>
              <w:fldChar w:fldCharType="end"/>
            </w:r>
          </w:hyperlink>
        </w:p>
        <w:p w14:paraId="3EA0D5C6" w14:textId="67191EBE" w:rsidR="00851ABE" w:rsidRDefault="00000000">
          <w:pPr>
            <w:pStyle w:val="TM1"/>
            <w:tabs>
              <w:tab w:val="left" w:pos="440"/>
              <w:tab w:val="right" w:leader="dot" w:pos="9062"/>
            </w:tabs>
            <w:rPr>
              <w:rFonts w:asciiTheme="minorHAnsi" w:eastAsiaTheme="minorEastAsia" w:hAnsiTheme="minorHAnsi"/>
              <w:noProof/>
              <w:color w:val="auto"/>
              <w:lang w:eastAsia="fr-FR"/>
            </w:rPr>
          </w:pPr>
          <w:hyperlink w:anchor="_Toc175220694" w:history="1">
            <w:r w:rsidR="00851ABE" w:rsidRPr="007E2248">
              <w:rPr>
                <w:rStyle w:val="Lienhypertexte"/>
                <w:noProof/>
                <w:lang w:eastAsia="fr-FR"/>
              </w:rPr>
              <w:t>6.</w:t>
            </w:r>
            <w:r w:rsidR="00851ABE">
              <w:rPr>
                <w:rFonts w:asciiTheme="minorHAnsi" w:eastAsiaTheme="minorEastAsia" w:hAnsiTheme="minorHAnsi"/>
                <w:noProof/>
                <w:color w:val="auto"/>
                <w:lang w:eastAsia="fr-FR"/>
              </w:rPr>
              <w:tab/>
            </w:r>
            <w:r w:rsidR="00851ABE" w:rsidRPr="007E2248">
              <w:rPr>
                <w:rStyle w:val="Lienhypertexte"/>
                <w:noProof/>
                <w:lang w:eastAsia="fr-FR"/>
              </w:rPr>
              <w:t>Annexe</w:t>
            </w:r>
            <w:r w:rsidR="00851ABE">
              <w:rPr>
                <w:noProof/>
                <w:webHidden/>
              </w:rPr>
              <w:tab/>
            </w:r>
            <w:r w:rsidR="00851ABE">
              <w:rPr>
                <w:noProof/>
                <w:webHidden/>
              </w:rPr>
              <w:fldChar w:fldCharType="begin"/>
            </w:r>
            <w:r w:rsidR="00851ABE">
              <w:rPr>
                <w:noProof/>
                <w:webHidden/>
              </w:rPr>
              <w:instrText xml:space="preserve"> PAGEREF _Toc175220694 \h </w:instrText>
            </w:r>
            <w:r w:rsidR="00851ABE">
              <w:rPr>
                <w:noProof/>
                <w:webHidden/>
              </w:rPr>
            </w:r>
            <w:r w:rsidR="00851ABE">
              <w:rPr>
                <w:noProof/>
                <w:webHidden/>
              </w:rPr>
              <w:fldChar w:fldCharType="separate"/>
            </w:r>
            <w:r w:rsidR="00851ABE">
              <w:rPr>
                <w:noProof/>
                <w:webHidden/>
              </w:rPr>
              <w:t>19</w:t>
            </w:r>
            <w:r w:rsidR="00851ABE">
              <w:rPr>
                <w:noProof/>
                <w:webHidden/>
              </w:rPr>
              <w:fldChar w:fldCharType="end"/>
            </w:r>
          </w:hyperlink>
        </w:p>
        <w:p w14:paraId="76A0CFA0" w14:textId="3B35E86B" w:rsidR="00E12942" w:rsidRDefault="00E12942">
          <w:r>
            <w:rPr>
              <w:b/>
              <w:bCs/>
            </w:rPr>
            <w:fldChar w:fldCharType="end"/>
          </w:r>
        </w:p>
      </w:sdtContent>
    </w:sdt>
    <w:p w14:paraId="512A8770" w14:textId="77777777" w:rsidR="00E12942" w:rsidRDefault="00E12942" w:rsidP="00617ADC">
      <w:pPr>
        <w:pStyle w:val="Titre1"/>
        <w:numPr>
          <w:ilvl w:val="0"/>
          <w:numId w:val="10"/>
        </w:numPr>
        <w:sectPr w:rsidR="00E12942">
          <w:pgSz w:w="11906" w:h="16838"/>
          <w:pgMar w:top="1417" w:right="1417" w:bottom="1417" w:left="1417" w:header="708" w:footer="708" w:gutter="0"/>
          <w:cols w:space="708"/>
          <w:docGrid w:linePitch="360"/>
        </w:sectPr>
      </w:pPr>
    </w:p>
    <w:p w14:paraId="48537355" w14:textId="27BA37FE" w:rsidR="00B10034" w:rsidRDefault="00B10034" w:rsidP="00617ADC">
      <w:pPr>
        <w:pStyle w:val="Titre1"/>
        <w:numPr>
          <w:ilvl w:val="0"/>
          <w:numId w:val="10"/>
        </w:numPr>
      </w:pPr>
      <w:bookmarkStart w:id="0" w:name="_Toc175220674"/>
      <w:r>
        <w:lastRenderedPageBreak/>
        <w:t>Introduction</w:t>
      </w:r>
      <w:bookmarkEnd w:id="0"/>
    </w:p>
    <w:p w14:paraId="67217793" w14:textId="4678CC21" w:rsidR="007B7E14" w:rsidRDefault="007B7E14" w:rsidP="007B7E14">
      <w:pPr>
        <w:rPr>
          <w:lang w:eastAsia="fr-FR"/>
        </w:rPr>
      </w:pPr>
      <w:r w:rsidRPr="007B7E14">
        <w:rPr>
          <w:lang w:eastAsia="fr-FR"/>
        </w:rPr>
        <w:t xml:space="preserve">Dans </w:t>
      </w:r>
      <w:r w:rsidR="000F01D0">
        <w:rPr>
          <w:lang w:eastAsia="fr-FR"/>
        </w:rPr>
        <w:t>un contexte actuel d’un dérèglement climatique</w:t>
      </w:r>
      <w:r w:rsidRPr="007B7E14">
        <w:rPr>
          <w:lang w:eastAsia="fr-FR"/>
        </w:rPr>
        <w:t>, les laboratoires de recherche ont un rôle essentiel. Ces institutions peuvent avoir une empreinte carbone importante en raison de leurs activités particulières, comme l'utilisation intensive de l'énergie pour les équipements et la consommation de ressources pour les expérimentations. L'Accord de Paris de 2015 a renforcé la stratégie de développement durable en France, avec pour objectif de réduire l'augmentation de la température mondiale.</w:t>
      </w:r>
    </w:p>
    <w:p w14:paraId="0FC6FA4A" w14:textId="4409B333" w:rsidR="005766C1" w:rsidRDefault="007B7E14" w:rsidP="007B7E14">
      <w:r w:rsidRPr="007B7E14">
        <w:rPr>
          <w:lang w:eastAsia="fr-FR"/>
        </w:rPr>
        <w:t>La réduction des émissions de gaz à effet de serre (GES) a été fixée par les politiques nationales pour tous les secteurs, y compris celui de la recherche. Grâce à la réalisation régulière de bilans carbone, les laboratoires peuvent évaluer leur impact, respecter les réglementations et mettre en place des mesures correctives afin de diminuer leur empreinte carbone.</w:t>
      </w:r>
    </w:p>
    <w:p w14:paraId="331262CB" w14:textId="4D1CAE79" w:rsidR="007B7E14" w:rsidRDefault="007B7E14" w:rsidP="007B7E14">
      <w:pPr>
        <w:pStyle w:val="Titre2"/>
        <w:numPr>
          <w:ilvl w:val="1"/>
          <w:numId w:val="10"/>
        </w:numPr>
        <w:rPr>
          <w:rFonts w:ascii="Times New Roman" w:hAnsi="Times New Roman"/>
          <w:color w:val="auto"/>
        </w:rPr>
      </w:pPr>
      <w:bookmarkStart w:id="1" w:name="_Toc175220675"/>
      <w:r>
        <w:t xml:space="preserve">Objectifs du </w:t>
      </w:r>
      <w:r w:rsidR="000F01D0">
        <w:t>s</w:t>
      </w:r>
      <w:r>
        <w:t>tage</w:t>
      </w:r>
      <w:bookmarkEnd w:id="1"/>
    </w:p>
    <w:p w14:paraId="0EE842A8" w14:textId="1C8199E1" w:rsidR="007B7E14" w:rsidRDefault="007B7E14" w:rsidP="007B7E14">
      <w:r>
        <w:t xml:space="preserve">L'objectif principal de ce stage est de réaliser une évaluation complète du bilan carbone du laboratoire </w:t>
      </w:r>
      <w:r w:rsidR="000F01D0">
        <w:t>Matière et Systèmes Complexes (</w:t>
      </w:r>
      <w:r>
        <w:t>MSC</w:t>
      </w:r>
      <w:r w:rsidR="000F01D0">
        <w:t>)</w:t>
      </w:r>
      <w:r>
        <w:t>. Cette évaluation vise à :</w:t>
      </w:r>
    </w:p>
    <w:p w14:paraId="3D22BEA5" w14:textId="77777777" w:rsidR="007B7E14" w:rsidRDefault="007B7E14" w:rsidP="007B7E14">
      <w:pPr>
        <w:pStyle w:val="Paragraphedeliste"/>
        <w:numPr>
          <w:ilvl w:val="0"/>
          <w:numId w:val="27"/>
        </w:numPr>
      </w:pPr>
      <w:r>
        <w:t>Quantifier les émissions de GES associées aux activités du laboratoire.</w:t>
      </w:r>
    </w:p>
    <w:p w14:paraId="15E45640" w14:textId="77777777" w:rsidR="007B7E14" w:rsidRDefault="007B7E14" w:rsidP="007B7E14">
      <w:pPr>
        <w:pStyle w:val="Paragraphedeliste"/>
        <w:numPr>
          <w:ilvl w:val="0"/>
          <w:numId w:val="27"/>
        </w:numPr>
      </w:pPr>
      <w:r>
        <w:t>Identifier les principales sources d'émissions et les leviers potentiels de réduction.</w:t>
      </w:r>
    </w:p>
    <w:p w14:paraId="20835C1D" w14:textId="7779C76B" w:rsidR="007B7E14" w:rsidRDefault="007B7E14" w:rsidP="007B7E14">
      <w:pPr>
        <w:pStyle w:val="Paragraphedeliste"/>
        <w:numPr>
          <w:ilvl w:val="0"/>
          <w:numId w:val="27"/>
        </w:numPr>
      </w:pPr>
      <w:r>
        <w:t>Proposer des recommandations concrètes pour réduire l'empreinte carbone du laboratoire.</w:t>
      </w:r>
    </w:p>
    <w:p w14:paraId="04397DA8" w14:textId="77777777" w:rsidR="000F01D0" w:rsidRDefault="000F01D0" w:rsidP="000F01D0">
      <w:pPr>
        <w:pStyle w:val="Titre2"/>
        <w:numPr>
          <w:ilvl w:val="1"/>
          <w:numId w:val="10"/>
        </w:numPr>
        <w:rPr>
          <w:rFonts w:ascii="Times New Roman" w:hAnsi="Times New Roman"/>
          <w:color w:val="auto"/>
        </w:rPr>
      </w:pPr>
      <w:bookmarkStart w:id="2" w:name="_Toc175220676"/>
      <w:r>
        <w:t>Méthodologie</w:t>
      </w:r>
      <w:bookmarkEnd w:id="2"/>
    </w:p>
    <w:p w14:paraId="710E27F7" w14:textId="59A2D169" w:rsidR="000F01D0" w:rsidRDefault="000F01D0" w:rsidP="000F01D0">
      <w:r>
        <w:t>Pour mener à bien cette étude, nous avons utilisé l'outil développé par Labos 1point5, une initiative collaborative visant à aider les laboratoires de recherche à mesurer et réduire leur impact carbone. La méthodologie suivie inclut la collecte et l'analyse des données relatives à la consommation d'énergie, aux déplacements professionnels, à l'utilisation des matériaux et à la gestion des déchets. Les données ont été collectées sur une période de deux ans, de 2022 à 2023.</w:t>
      </w:r>
    </w:p>
    <w:p w14:paraId="4E244418" w14:textId="3736ACB6" w:rsidR="00334A88" w:rsidRPr="00334A88" w:rsidRDefault="005766C1" w:rsidP="00334A88">
      <w:pPr>
        <w:pStyle w:val="Titre2"/>
        <w:numPr>
          <w:ilvl w:val="1"/>
          <w:numId w:val="10"/>
        </w:numPr>
      </w:pPr>
      <w:bookmarkStart w:id="3" w:name="_Toc175220677"/>
      <w:r>
        <w:t>L</w:t>
      </w:r>
      <w:r w:rsidR="00334A88">
        <w:t>aboratoire : Matière et Systèmes Complexes (MSC)</w:t>
      </w:r>
      <w:bookmarkEnd w:id="3"/>
    </w:p>
    <w:p w14:paraId="5EDB49C3" w14:textId="079EF934" w:rsidR="005766C1" w:rsidRPr="005766C1" w:rsidRDefault="005766C1" w:rsidP="005766C1">
      <w:r>
        <w:t>Le laboratoire MSC est une unité mixte de la recherche du CNRS et de l’université</w:t>
      </w:r>
      <w:r w:rsidR="000F01D0">
        <w:t xml:space="preserve"> qui a comme directeur Laurent LIMAT</w:t>
      </w:r>
      <w:r>
        <w:t>. Le laboratoire est installé depuis 2007 sur le nouveau campus de l’Université Paris Diderot, Paris Rive Gauche, dans le bâtiment Condorcet.</w:t>
      </w:r>
    </w:p>
    <w:p w14:paraId="68664916" w14:textId="3524731D" w:rsidR="00C14465" w:rsidRPr="00C14465" w:rsidRDefault="00C14465" w:rsidP="005766C1">
      <w:r w:rsidRPr="00C14465">
        <w:t>Le laboratoire MSC a pour sujet d’étude la matière et les systèmes complexes sous toutes leurs formes. Il peut s’agir de fluides montrant des phénomènes complexes non-linéaires ou de systèmes proches de la géophysique et de l’environnement. Les études théoriques et expérimentales conduisent à des applications comme les éoliennes flexibles de haut rendement.</w:t>
      </w:r>
    </w:p>
    <w:p w14:paraId="0C6491E2" w14:textId="5BD18144" w:rsidR="00CF516C" w:rsidRPr="00334A88" w:rsidRDefault="00C14465" w:rsidP="004F5969">
      <w:pPr>
        <w:rPr>
          <w:color w:val="auto"/>
        </w:rPr>
      </w:pPr>
      <w:r w:rsidRPr="00C14465">
        <w:t>Le laboratoire étudie également le couplage entre la physique et la biologie des systèmes vivants, avec une approche multi-échelle. Les recherches effectuées vont d’échelles moléculaires ou supramoléculaires</w:t>
      </w:r>
      <w:r w:rsidR="005766C1">
        <w:t xml:space="preserve"> </w:t>
      </w:r>
      <w:r w:rsidRPr="00C14465">
        <w:t>jusqu’à l’échelle de l’organisme entier en passant par des études plus fondamentales. Ces études aboutissent à de possibles applications en ingénierie tissulaire ou régénération des tissus avec des transferts dans le domaine médical.</w:t>
      </w:r>
    </w:p>
    <w:p w14:paraId="29A6A126" w14:textId="04206C6B" w:rsidR="003B293F" w:rsidRDefault="00AE72A4" w:rsidP="00617ADC">
      <w:pPr>
        <w:pStyle w:val="Titre1"/>
        <w:numPr>
          <w:ilvl w:val="0"/>
          <w:numId w:val="10"/>
        </w:numPr>
      </w:pPr>
      <w:bookmarkStart w:id="4" w:name="_Toc175220678"/>
      <w:r>
        <w:lastRenderedPageBreak/>
        <w:t>Le bilan carbone du laboratoire MSC</w:t>
      </w:r>
      <w:bookmarkEnd w:id="4"/>
    </w:p>
    <w:p w14:paraId="370946CD" w14:textId="77777777" w:rsidR="00617ADC" w:rsidRPr="004F5969" w:rsidRDefault="00617ADC" w:rsidP="00617ADC">
      <w:pPr>
        <w:pStyle w:val="Titre2"/>
        <w:numPr>
          <w:ilvl w:val="1"/>
          <w:numId w:val="10"/>
        </w:numPr>
        <w:rPr>
          <w:color w:val="auto"/>
        </w:rPr>
      </w:pPr>
      <w:bookmarkStart w:id="5" w:name="_Toc175220679"/>
      <w:r w:rsidRPr="004F5969">
        <w:rPr>
          <w:color w:val="auto"/>
        </w:rPr>
        <w:t>Contexte et objectifs du stage</w:t>
      </w:r>
      <w:bookmarkEnd w:id="5"/>
    </w:p>
    <w:p w14:paraId="0CC6950B" w14:textId="1FAD8E74" w:rsidR="00617ADC" w:rsidRPr="004F5969" w:rsidRDefault="00617ADC" w:rsidP="00617ADC">
      <w:pPr>
        <w:rPr>
          <w:color w:val="auto"/>
        </w:rPr>
      </w:pPr>
      <w:r w:rsidRPr="004F5969">
        <w:rPr>
          <w:color w:val="auto"/>
        </w:rPr>
        <w:t>Durant mon stage au laboratoire MSC, j'ai été chargé de réaliser un bilan carbone de l'ensemble des activités du laboratoire. Ce projet s'inscrit dans une démarche globale de développement durable et de responsabilité environnementale du CNRS. Le bilan carbone vise à quantifier les émissions de gaz à effet de serre (GES) générées par les activités du laboratoire et à identifier des leviers ou des scénarios pour réduire son empreinte carbone. Pour ce faire, j'ai utilisé l'outil du Labo</w:t>
      </w:r>
      <w:r w:rsidR="00876878" w:rsidRPr="004F5969">
        <w:rPr>
          <w:color w:val="auto"/>
        </w:rPr>
        <w:t>s</w:t>
      </w:r>
      <w:r w:rsidRPr="004F5969">
        <w:rPr>
          <w:color w:val="auto"/>
        </w:rPr>
        <w:t xml:space="preserve"> 1point5, développé par un groupement de recherche pour évaluer et réduire les émissions de GES des laboratoires.</w:t>
      </w:r>
    </w:p>
    <w:p w14:paraId="6850B2AE" w14:textId="77777777" w:rsidR="00617ADC" w:rsidRDefault="00617ADC" w:rsidP="00617ADC">
      <w:pPr>
        <w:pStyle w:val="Titre2"/>
        <w:numPr>
          <w:ilvl w:val="1"/>
          <w:numId w:val="10"/>
        </w:numPr>
      </w:pPr>
      <w:bookmarkStart w:id="6" w:name="_Toc175220680"/>
      <w:r>
        <w:t>Principales missions</w:t>
      </w:r>
      <w:bookmarkEnd w:id="6"/>
    </w:p>
    <w:p w14:paraId="153304E2" w14:textId="2EB81D81" w:rsidR="00617ADC" w:rsidRDefault="00617ADC" w:rsidP="00E12942">
      <w:pPr>
        <w:pStyle w:val="Titre4"/>
        <w:numPr>
          <w:ilvl w:val="3"/>
          <w:numId w:val="10"/>
        </w:numPr>
      </w:pPr>
      <w:r>
        <w:t>Collecte et analyse des données</w:t>
      </w:r>
    </w:p>
    <w:p w14:paraId="4AD1EA00" w14:textId="54B9EFB2" w:rsidR="00BB3C0C" w:rsidRPr="00E04045" w:rsidRDefault="00617ADC" w:rsidP="00617ADC">
      <w:pPr>
        <w:rPr>
          <w:color w:val="auto"/>
        </w:rPr>
      </w:pPr>
      <w:r w:rsidRPr="00E04045">
        <w:rPr>
          <w:color w:val="auto"/>
        </w:rPr>
        <w:t>La première étape de mon stage a consisté à collecter des données précises sur les différentes sources d'émissions de GES liées aux activités du laboratoire. Cette collecte de données s'est articulée autour de plusieurs axes</w:t>
      </w:r>
      <w:r w:rsidR="00E04045" w:rsidRPr="00E04045">
        <w:rPr>
          <w:color w:val="auto"/>
        </w:rPr>
        <w:t>.</w:t>
      </w:r>
    </w:p>
    <w:p w14:paraId="392EE331" w14:textId="77777777" w:rsidR="00E04045" w:rsidRDefault="00BB3C0C" w:rsidP="00E04045">
      <w:pPr>
        <w:pStyle w:val="Paragraphedeliste"/>
        <w:numPr>
          <w:ilvl w:val="0"/>
          <w:numId w:val="19"/>
        </w:numPr>
        <w:spacing w:line="276" w:lineRule="auto"/>
        <w:rPr>
          <w:rFonts w:cs="Calibri"/>
        </w:rPr>
      </w:pPr>
      <w:r w:rsidRPr="00E04045">
        <w:rPr>
          <w:rStyle w:val="lev"/>
          <w:rFonts w:cs="Calibri"/>
        </w:rPr>
        <w:t>Les émissions de GES engendrées par les missions professionnelles</w:t>
      </w:r>
      <w:r w:rsidRPr="00E04045">
        <w:rPr>
          <w:rFonts w:cs="Calibri"/>
        </w:rPr>
        <w:t xml:space="preserve"> : Compilation des informations concernant les déplacements professionnels des chercheurs, incluant les voyages en avion, en train et en voiture.</w:t>
      </w:r>
    </w:p>
    <w:p w14:paraId="04276029" w14:textId="5E895EFA" w:rsidR="00E04045" w:rsidRDefault="00BB3C0C" w:rsidP="00E04045">
      <w:pPr>
        <w:pStyle w:val="Paragraphedeliste"/>
        <w:numPr>
          <w:ilvl w:val="0"/>
          <w:numId w:val="19"/>
        </w:numPr>
        <w:spacing w:line="276" w:lineRule="auto"/>
        <w:rPr>
          <w:rFonts w:cs="Calibri"/>
        </w:rPr>
      </w:pPr>
      <w:r w:rsidRPr="00E04045">
        <w:rPr>
          <w:rStyle w:val="lev"/>
          <w:rFonts w:cs="Calibri"/>
        </w:rPr>
        <w:t xml:space="preserve">Les émissions </w:t>
      </w:r>
      <w:r w:rsidR="00876878">
        <w:rPr>
          <w:rStyle w:val="lev"/>
          <w:rFonts w:cs="Calibri"/>
        </w:rPr>
        <w:t xml:space="preserve">de GES </w:t>
      </w:r>
      <w:r w:rsidRPr="00E04045">
        <w:rPr>
          <w:rStyle w:val="lev"/>
          <w:rFonts w:cs="Calibri"/>
        </w:rPr>
        <w:t>dues aux achats de biens et de services</w:t>
      </w:r>
      <w:r w:rsidRPr="00E04045">
        <w:rPr>
          <w:rFonts w:cs="Calibri"/>
        </w:rPr>
        <w:t xml:space="preserve"> : Évaluation de l'empreinte carbone des achats de matériel de laboratoire, des consommables, et des services utilisés par le laboratoire.</w:t>
      </w:r>
    </w:p>
    <w:p w14:paraId="43788CB5" w14:textId="77777777" w:rsidR="00E04045" w:rsidRDefault="00BB3C0C" w:rsidP="00E04045">
      <w:pPr>
        <w:pStyle w:val="Paragraphedeliste"/>
        <w:numPr>
          <w:ilvl w:val="0"/>
          <w:numId w:val="19"/>
        </w:numPr>
        <w:spacing w:line="276" w:lineRule="auto"/>
        <w:rPr>
          <w:rFonts w:cs="Calibri"/>
        </w:rPr>
      </w:pPr>
      <w:r w:rsidRPr="00E04045">
        <w:rPr>
          <w:rStyle w:val="lev"/>
          <w:rFonts w:cs="Calibri"/>
        </w:rPr>
        <w:t>Les émissions de GES des équipements informatiques</w:t>
      </w:r>
      <w:r w:rsidRPr="00E04045">
        <w:rPr>
          <w:rFonts w:cs="Calibri"/>
        </w:rPr>
        <w:t xml:space="preserve"> : Quantification des émissions générées par l'achat</w:t>
      </w:r>
      <w:r w:rsidR="00E04045">
        <w:rPr>
          <w:rFonts w:cs="Calibri"/>
        </w:rPr>
        <w:t>.</w:t>
      </w:r>
    </w:p>
    <w:p w14:paraId="41318506" w14:textId="77777777" w:rsidR="00E04045" w:rsidRDefault="00BB3C0C" w:rsidP="00E04045">
      <w:pPr>
        <w:pStyle w:val="Paragraphedeliste"/>
        <w:numPr>
          <w:ilvl w:val="0"/>
          <w:numId w:val="19"/>
        </w:numPr>
        <w:spacing w:line="276" w:lineRule="auto"/>
        <w:rPr>
          <w:rFonts w:cs="Calibri"/>
        </w:rPr>
      </w:pPr>
      <w:r w:rsidRPr="00E04045">
        <w:rPr>
          <w:rStyle w:val="lev"/>
          <w:rFonts w:cs="Calibri"/>
        </w:rPr>
        <w:t>Les émissions de GES d’un véhicule exploité par le laboratoire</w:t>
      </w:r>
      <w:r w:rsidRPr="00E04045">
        <w:rPr>
          <w:rFonts w:cs="Calibri"/>
        </w:rPr>
        <w:t xml:space="preserve"> : Analyse des émissions associées à l'utilisation d'un véhicule de service.</w:t>
      </w:r>
    </w:p>
    <w:p w14:paraId="4B356EC8" w14:textId="022D00A6" w:rsidR="00E04045" w:rsidRDefault="00BB3C0C" w:rsidP="00E04045">
      <w:pPr>
        <w:pStyle w:val="Paragraphedeliste"/>
        <w:numPr>
          <w:ilvl w:val="0"/>
          <w:numId w:val="19"/>
        </w:numPr>
        <w:spacing w:line="276" w:lineRule="auto"/>
        <w:rPr>
          <w:rFonts w:cs="Calibri"/>
        </w:rPr>
      </w:pPr>
      <w:r w:rsidRPr="00E04045">
        <w:rPr>
          <w:rStyle w:val="lev"/>
          <w:rFonts w:cs="Calibri"/>
        </w:rPr>
        <w:t>Les émissions</w:t>
      </w:r>
      <w:r w:rsidR="00876878">
        <w:rPr>
          <w:rStyle w:val="lev"/>
          <w:rFonts w:cs="Calibri"/>
        </w:rPr>
        <w:t xml:space="preserve"> </w:t>
      </w:r>
      <w:r w:rsidR="00876878" w:rsidRPr="00E04045">
        <w:rPr>
          <w:rStyle w:val="lev"/>
          <w:rFonts w:cs="Calibri"/>
        </w:rPr>
        <w:t>de GES</w:t>
      </w:r>
      <w:r w:rsidRPr="00E04045">
        <w:rPr>
          <w:rStyle w:val="lev"/>
          <w:rFonts w:cs="Calibri"/>
        </w:rPr>
        <w:t xml:space="preserve"> dues aux trajets domicile-travail du personnel</w:t>
      </w:r>
      <w:r w:rsidRPr="00E04045">
        <w:rPr>
          <w:rFonts w:cs="Calibri"/>
        </w:rPr>
        <w:t xml:space="preserve"> : Compilation des modes de transport utilisés par le personnel et des distances parcourues pour se rendre au laboratoire.</w:t>
      </w:r>
    </w:p>
    <w:p w14:paraId="57E94F52" w14:textId="41EE6973" w:rsidR="00E04045" w:rsidRDefault="00BB3C0C" w:rsidP="00E04045">
      <w:pPr>
        <w:pStyle w:val="Paragraphedeliste"/>
        <w:numPr>
          <w:ilvl w:val="0"/>
          <w:numId w:val="19"/>
        </w:numPr>
        <w:spacing w:line="276" w:lineRule="auto"/>
        <w:rPr>
          <w:rFonts w:cs="Calibri"/>
        </w:rPr>
      </w:pPr>
      <w:r w:rsidRPr="00E04045">
        <w:rPr>
          <w:rStyle w:val="lev"/>
          <w:rFonts w:cs="Calibri"/>
        </w:rPr>
        <w:t xml:space="preserve">Les émissions </w:t>
      </w:r>
      <w:r w:rsidR="00876878" w:rsidRPr="00E04045">
        <w:rPr>
          <w:rStyle w:val="lev"/>
          <w:rFonts w:cs="Calibri"/>
        </w:rPr>
        <w:t xml:space="preserve">de GES </w:t>
      </w:r>
      <w:r w:rsidRPr="00E04045">
        <w:rPr>
          <w:rStyle w:val="lev"/>
          <w:rFonts w:cs="Calibri"/>
        </w:rPr>
        <w:t>liées aux habitudes alimentaires du personnel</w:t>
      </w:r>
      <w:r w:rsidRPr="00E04045">
        <w:rPr>
          <w:rFonts w:cs="Calibri"/>
        </w:rPr>
        <w:t xml:space="preserve"> : Estimation des émissions liées à la consommation alimentaire, incluant les repas pris sur place.</w:t>
      </w:r>
    </w:p>
    <w:p w14:paraId="1F442146" w14:textId="3AEAAC85" w:rsidR="00BB3C0C" w:rsidRPr="00E04045" w:rsidRDefault="00BB3C0C" w:rsidP="00E04045">
      <w:pPr>
        <w:pStyle w:val="Paragraphedeliste"/>
        <w:numPr>
          <w:ilvl w:val="0"/>
          <w:numId w:val="19"/>
        </w:numPr>
        <w:spacing w:line="276" w:lineRule="auto"/>
        <w:rPr>
          <w:rFonts w:cs="Calibri"/>
        </w:rPr>
      </w:pPr>
      <w:r w:rsidRPr="00E04045">
        <w:rPr>
          <w:rStyle w:val="lev"/>
          <w:rFonts w:cs="Calibri"/>
        </w:rPr>
        <w:t>Les émissions de GES générées par l’utilisation des bâtiments</w:t>
      </w:r>
      <w:r w:rsidRPr="00E04045">
        <w:rPr>
          <w:rFonts w:cs="Calibri"/>
        </w:rPr>
        <w:t xml:space="preserve"> :</w:t>
      </w:r>
    </w:p>
    <w:p w14:paraId="130E9BAE" w14:textId="77777777" w:rsidR="00E04045" w:rsidRDefault="00BB3C0C" w:rsidP="00BB3C0C">
      <w:pPr>
        <w:pStyle w:val="Paragraphedeliste"/>
        <w:numPr>
          <w:ilvl w:val="0"/>
          <w:numId w:val="20"/>
        </w:numPr>
        <w:rPr>
          <w:rFonts w:cs="Calibri"/>
        </w:rPr>
      </w:pPr>
      <w:r w:rsidRPr="00E04045">
        <w:rPr>
          <w:rFonts w:cs="Calibri"/>
        </w:rPr>
        <w:t>Émissions liées au système de chauffage.</w:t>
      </w:r>
    </w:p>
    <w:p w14:paraId="3B313CF4" w14:textId="77777777" w:rsidR="00E04045" w:rsidRDefault="00BB3C0C" w:rsidP="00BB3C0C">
      <w:pPr>
        <w:pStyle w:val="Paragraphedeliste"/>
        <w:numPr>
          <w:ilvl w:val="0"/>
          <w:numId w:val="20"/>
        </w:numPr>
        <w:rPr>
          <w:rFonts w:cs="Calibri"/>
        </w:rPr>
      </w:pPr>
      <w:r w:rsidRPr="00E04045">
        <w:rPr>
          <w:rFonts w:cs="Calibri"/>
        </w:rPr>
        <w:t>Émissions liées à la consommation d’électricité.</w:t>
      </w:r>
    </w:p>
    <w:p w14:paraId="3A12782C" w14:textId="77777777" w:rsidR="00E04045" w:rsidRDefault="00BB3C0C" w:rsidP="00BB3C0C">
      <w:pPr>
        <w:pStyle w:val="Paragraphedeliste"/>
        <w:numPr>
          <w:ilvl w:val="0"/>
          <w:numId w:val="20"/>
        </w:numPr>
        <w:rPr>
          <w:rFonts w:cs="Calibri"/>
        </w:rPr>
      </w:pPr>
      <w:r w:rsidRPr="00E04045">
        <w:rPr>
          <w:rFonts w:cs="Calibri"/>
        </w:rPr>
        <w:t>Émissions liées aux systèmes de refroidissement.</w:t>
      </w:r>
    </w:p>
    <w:p w14:paraId="6C9683C2" w14:textId="77777777" w:rsidR="00E04045" w:rsidRDefault="00BB3C0C" w:rsidP="00BB3C0C">
      <w:pPr>
        <w:pStyle w:val="Paragraphedeliste"/>
        <w:numPr>
          <w:ilvl w:val="0"/>
          <w:numId w:val="20"/>
        </w:numPr>
        <w:rPr>
          <w:rFonts w:cs="Calibri"/>
        </w:rPr>
      </w:pPr>
      <w:r w:rsidRPr="00E04045">
        <w:rPr>
          <w:rFonts w:cs="Calibri"/>
        </w:rPr>
        <w:t>Émissions liées à la consommation d’eau potable.</w:t>
      </w:r>
    </w:p>
    <w:p w14:paraId="12F3DDE8" w14:textId="21FC090F" w:rsidR="00BB3C0C" w:rsidRDefault="00BB3C0C" w:rsidP="00617ADC">
      <w:pPr>
        <w:pStyle w:val="Paragraphedeliste"/>
        <w:numPr>
          <w:ilvl w:val="0"/>
          <w:numId w:val="20"/>
        </w:numPr>
        <w:rPr>
          <w:rFonts w:cs="Calibri"/>
        </w:rPr>
      </w:pPr>
      <w:r w:rsidRPr="00E04045">
        <w:rPr>
          <w:rFonts w:cs="Calibri"/>
        </w:rPr>
        <w:t>Émissions liées à la construction et à l'entretien des bâtiments.</w:t>
      </w:r>
    </w:p>
    <w:p w14:paraId="14FF07CC" w14:textId="1589877B" w:rsidR="00D534A6" w:rsidRDefault="00D534A6" w:rsidP="00D534A6">
      <w:r>
        <w:t>Je tiens également à souligner que la collecte de données n’a pas été facile, car il a fallu solliciter des informations auprès de plusieurs personnes indépendantes les unes des autres, telles que les gestionnaires, les responsables de bâtiments, et même le taux de réponse très bas aux questionnaires liés aux déplacements domicile-travail et à l’alimentation du personnel.</w:t>
      </w:r>
    </w:p>
    <w:p w14:paraId="43C59471" w14:textId="77777777" w:rsidR="004F5969" w:rsidRPr="00D534A6" w:rsidRDefault="004F5969" w:rsidP="00D534A6">
      <w:pPr>
        <w:rPr>
          <w:rFonts w:cs="Calibri"/>
        </w:rPr>
      </w:pPr>
    </w:p>
    <w:p w14:paraId="0880AFDB" w14:textId="18D008E7" w:rsidR="00382905" w:rsidRDefault="00383EC2" w:rsidP="00383EC2">
      <w:pPr>
        <w:pStyle w:val="Titre2"/>
        <w:numPr>
          <w:ilvl w:val="1"/>
          <w:numId w:val="10"/>
        </w:numPr>
        <w:sectPr w:rsidR="00382905">
          <w:pgSz w:w="11906" w:h="16838"/>
          <w:pgMar w:top="1417" w:right="1417" w:bottom="1417" w:left="1417" w:header="708" w:footer="708" w:gutter="0"/>
          <w:cols w:space="708"/>
          <w:docGrid w:linePitch="360"/>
        </w:sectPr>
      </w:pPr>
      <w:bookmarkStart w:id="7" w:name="_Toc175220681"/>
      <w:r>
        <w:t>Résumé et comparaison du BGES</w:t>
      </w:r>
      <w:bookmarkEnd w:id="7"/>
    </w:p>
    <w:tbl>
      <w:tblPr>
        <w:tblStyle w:val="Grilledutableau"/>
        <w:tblW w:w="0" w:type="auto"/>
        <w:tblLook w:val="04A0" w:firstRow="1" w:lastRow="0" w:firstColumn="1" w:lastColumn="0" w:noHBand="0" w:noVBand="1"/>
      </w:tblPr>
      <w:tblGrid>
        <w:gridCol w:w="3020"/>
        <w:gridCol w:w="3021"/>
        <w:gridCol w:w="3021"/>
      </w:tblGrid>
      <w:tr w:rsidR="00E11A6C" w14:paraId="7ED0F18B" w14:textId="77777777" w:rsidTr="00DE1AFE">
        <w:tc>
          <w:tcPr>
            <w:tcW w:w="3020" w:type="dxa"/>
            <w:tcBorders>
              <w:top w:val="nil"/>
              <w:left w:val="nil"/>
            </w:tcBorders>
            <w:vAlign w:val="center"/>
          </w:tcPr>
          <w:p w14:paraId="58711E8F" w14:textId="77777777" w:rsidR="00E11A6C" w:rsidRDefault="00E11A6C" w:rsidP="0093406F"/>
        </w:tc>
        <w:tc>
          <w:tcPr>
            <w:tcW w:w="3021" w:type="dxa"/>
            <w:vAlign w:val="center"/>
          </w:tcPr>
          <w:p w14:paraId="06AE3EE0" w14:textId="7B4944A4" w:rsidR="00E11A6C" w:rsidRDefault="00E11A6C" w:rsidP="0093406F">
            <w:pPr>
              <w:jc w:val="center"/>
            </w:pPr>
            <w:r>
              <w:t>2022</w:t>
            </w:r>
          </w:p>
        </w:tc>
        <w:tc>
          <w:tcPr>
            <w:tcW w:w="3021" w:type="dxa"/>
            <w:vAlign w:val="center"/>
          </w:tcPr>
          <w:p w14:paraId="65AED291" w14:textId="35F27829" w:rsidR="00E11A6C" w:rsidRDefault="00E11A6C" w:rsidP="0093406F">
            <w:pPr>
              <w:jc w:val="center"/>
            </w:pPr>
            <w:r>
              <w:t>2023</w:t>
            </w:r>
          </w:p>
        </w:tc>
      </w:tr>
      <w:tr w:rsidR="00E11A6C" w14:paraId="3876C430" w14:textId="77777777" w:rsidTr="0093406F">
        <w:tc>
          <w:tcPr>
            <w:tcW w:w="3020" w:type="dxa"/>
            <w:vAlign w:val="center"/>
          </w:tcPr>
          <w:p w14:paraId="30CF5EC7" w14:textId="6BB29873" w:rsidR="00E11A6C" w:rsidRDefault="0093406F" w:rsidP="0093406F">
            <w:pPr>
              <w:jc w:val="center"/>
            </w:pPr>
            <w:r>
              <w:t>Missions</w:t>
            </w:r>
          </w:p>
        </w:tc>
        <w:tc>
          <w:tcPr>
            <w:tcW w:w="3021" w:type="dxa"/>
            <w:vAlign w:val="center"/>
          </w:tcPr>
          <w:p w14:paraId="1E73C6BF" w14:textId="44BF937F" w:rsidR="00E11A6C" w:rsidRDefault="0093406F" w:rsidP="0093406F">
            <w:pPr>
              <w:jc w:val="center"/>
            </w:pPr>
            <w:r>
              <w:t>19,24 t eCO2</w:t>
            </w:r>
          </w:p>
        </w:tc>
        <w:tc>
          <w:tcPr>
            <w:tcW w:w="3021" w:type="dxa"/>
            <w:vAlign w:val="center"/>
          </w:tcPr>
          <w:p w14:paraId="5A9C47AE" w14:textId="579AF7B0" w:rsidR="00E11A6C" w:rsidRDefault="0093406F" w:rsidP="0093406F">
            <w:pPr>
              <w:jc w:val="center"/>
            </w:pPr>
            <w:r>
              <w:t>27,85 t eCO2</w:t>
            </w:r>
          </w:p>
        </w:tc>
      </w:tr>
      <w:tr w:rsidR="00E11A6C" w14:paraId="6F361616" w14:textId="77777777" w:rsidTr="0093406F">
        <w:tc>
          <w:tcPr>
            <w:tcW w:w="3020" w:type="dxa"/>
            <w:vAlign w:val="center"/>
          </w:tcPr>
          <w:p w14:paraId="3F514772" w14:textId="369C3C57" w:rsidR="00E11A6C" w:rsidRDefault="0093406F" w:rsidP="0093406F">
            <w:pPr>
              <w:jc w:val="center"/>
            </w:pPr>
            <w:r>
              <w:t>Chauffage</w:t>
            </w:r>
          </w:p>
        </w:tc>
        <w:tc>
          <w:tcPr>
            <w:tcW w:w="3021" w:type="dxa"/>
            <w:vAlign w:val="center"/>
          </w:tcPr>
          <w:p w14:paraId="2C2EAA5F" w14:textId="4B8FE4E7" w:rsidR="00E11A6C" w:rsidRDefault="0093406F" w:rsidP="0093406F">
            <w:pPr>
              <w:jc w:val="center"/>
            </w:pPr>
            <w:r>
              <w:t>60,97 t eCO2</w:t>
            </w:r>
          </w:p>
        </w:tc>
        <w:tc>
          <w:tcPr>
            <w:tcW w:w="3021" w:type="dxa"/>
            <w:vAlign w:val="center"/>
          </w:tcPr>
          <w:p w14:paraId="154ABCB5" w14:textId="32EFDCAF" w:rsidR="00E11A6C" w:rsidRDefault="0093406F" w:rsidP="0093406F">
            <w:pPr>
              <w:jc w:val="center"/>
            </w:pPr>
            <w:r>
              <w:t>60,45 t eCO2</w:t>
            </w:r>
          </w:p>
        </w:tc>
      </w:tr>
      <w:tr w:rsidR="00E11A6C" w14:paraId="164DE7DB" w14:textId="77777777" w:rsidTr="0093406F">
        <w:tc>
          <w:tcPr>
            <w:tcW w:w="3020" w:type="dxa"/>
            <w:vAlign w:val="center"/>
          </w:tcPr>
          <w:p w14:paraId="08FA3BE3" w14:textId="43F64C74" w:rsidR="00E11A6C" w:rsidRDefault="0093406F" w:rsidP="0093406F">
            <w:pPr>
              <w:jc w:val="center"/>
            </w:pPr>
            <w:r>
              <w:t>Electricité</w:t>
            </w:r>
          </w:p>
        </w:tc>
        <w:tc>
          <w:tcPr>
            <w:tcW w:w="3021" w:type="dxa"/>
            <w:vAlign w:val="center"/>
          </w:tcPr>
          <w:p w14:paraId="02D82A8B" w14:textId="38560231" w:rsidR="00E11A6C" w:rsidRDefault="0093406F" w:rsidP="0093406F">
            <w:pPr>
              <w:jc w:val="center"/>
            </w:pPr>
            <w:r>
              <w:t>20,20 t eCO2</w:t>
            </w:r>
          </w:p>
        </w:tc>
        <w:tc>
          <w:tcPr>
            <w:tcW w:w="3021" w:type="dxa"/>
            <w:vAlign w:val="center"/>
          </w:tcPr>
          <w:p w14:paraId="39E4B704" w14:textId="4A7A1605" w:rsidR="00E11A6C" w:rsidRDefault="0093406F" w:rsidP="0093406F">
            <w:pPr>
              <w:jc w:val="center"/>
            </w:pPr>
            <w:r>
              <w:t>18,86 t eCO2</w:t>
            </w:r>
          </w:p>
        </w:tc>
      </w:tr>
      <w:tr w:rsidR="00E11A6C" w14:paraId="622FDB71" w14:textId="77777777" w:rsidTr="0093406F">
        <w:tc>
          <w:tcPr>
            <w:tcW w:w="3020" w:type="dxa"/>
            <w:vAlign w:val="center"/>
          </w:tcPr>
          <w:p w14:paraId="45C4670B" w14:textId="5218F545" w:rsidR="00E11A6C" w:rsidRDefault="0093406F" w:rsidP="0093406F">
            <w:pPr>
              <w:jc w:val="center"/>
            </w:pPr>
            <w:r>
              <w:t>Achats</w:t>
            </w:r>
          </w:p>
        </w:tc>
        <w:tc>
          <w:tcPr>
            <w:tcW w:w="3021" w:type="dxa"/>
            <w:vAlign w:val="center"/>
          </w:tcPr>
          <w:p w14:paraId="1AB1EA77" w14:textId="054625E1" w:rsidR="00E11A6C" w:rsidRDefault="0093406F" w:rsidP="0093406F">
            <w:pPr>
              <w:jc w:val="center"/>
            </w:pPr>
            <w:r>
              <w:t>203,53 t eCO2</w:t>
            </w:r>
          </w:p>
        </w:tc>
        <w:tc>
          <w:tcPr>
            <w:tcW w:w="3021" w:type="dxa"/>
            <w:vAlign w:val="center"/>
          </w:tcPr>
          <w:p w14:paraId="367C8610" w14:textId="6B044D29" w:rsidR="00E11A6C" w:rsidRDefault="0093406F" w:rsidP="0093406F">
            <w:pPr>
              <w:jc w:val="center"/>
            </w:pPr>
            <w:r>
              <w:t>224,74 t eCO2</w:t>
            </w:r>
          </w:p>
        </w:tc>
      </w:tr>
      <w:tr w:rsidR="00E11A6C" w14:paraId="77C7165E" w14:textId="77777777" w:rsidTr="0093406F">
        <w:tc>
          <w:tcPr>
            <w:tcW w:w="3020" w:type="dxa"/>
            <w:vAlign w:val="center"/>
          </w:tcPr>
          <w:p w14:paraId="610270C4" w14:textId="5BDB5A29" w:rsidR="00E11A6C" w:rsidRDefault="0093406F" w:rsidP="0093406F">
            <w:pPr>
              <w:jc w:val="center"/>
            </w:pPr>
            <w:r>
              <w:t>Matériel informatique</w:t>
            </w:r>
          </w:p>
        </w:tc>
        <w:tc>
          <w:tcPr>
            <w:tcW w:w="3021" w:type="dxa"/>
            <w:vAlign w:val="center"/>
          </w:tcPr>
          <w:p w14:paraId="35ACEC91" w14:textId="0D2556DF" w:rsidR="00E11A6C" w:rsidRDefault="0093406F" w:rsidP="0093406F">
            <w:pPr>
              <w:jc w:val="center"/>
            </w:pPr>
            <w:r>
              <w:t>32,97 t eCO2</w:t>
            </w:r>
          </w:p>
        </w:tc>
        <w:tc>
          <w:tcPr>
            <w:tcW w:w="3021" w:type="dxa"/>
            <w:vAlign w:val="center"/>
          </w:tcPr>
          <w:p w14:paraId="45FC3697" w14:textId="41B4CF6F" w:rsidR="00E11A6C" w:rsidRDefault="0093406F" w:rsidP="0093406F">
            <w:pPr>
              <w:jc w:val="center"/>
            </w:pPr>
            <w:r>
              <w:t>9,42 t eCO2</w:t>
            </w:r>
          </w:p>
        </w:tc>
      </w:tr>
      <w:tr w:rsidR="00E11A6C" w14:paraId="44DB6B78" w14:textId="77777777" w:rsidTr="0093406F">
        <w:tc>
          <w:tcPr>
            <w:tcW w:w="3020" w:type="dxa"/>
            <w:vAlign w:val="center"/>
          </w:tcPr>
          <w:p w14:paraId="2BB21A59" w14:textId="740D4485" w:rsidR="00E11A6C" w:rsidRDefault="0093406F" w:rsidP="0093406F">
            <w:pPr>
              <w:jc w:val="center"/>
            </w:pPr>
            <w:r>
              <w:t>Déplacements domicile/travail</w:t>
            </w:r>
          </w:p>
        </w:tc>
        <w:tc>
          <w:tcPr>
            <w:tcW w:w="3021" w:type="dxa"/>
            <w:vAlign w:val="center"/>
          </w:tcPr>
          <w:p w14:paraId="6AA98818" w14:textId="63E42266" w:rsidR="00E11A6C" w:rsidRDefault="0093406F" w:rsidP="0093406F">
            <w:pPr>
              <w:jc w:val="center"/>
            </w:pPr>
            <w:r>
              <w:t>7,30 t eCO2</w:t>
            </w:r>
          </w:p>
        </w:tc>
        <w:tc>
          <w:tcPr>
            <w:tcW w:w="3021" w:type="dxa"/>
            <w:vAlign w:val="center"/>
          </w:tcPr>
          <w:p w14:paraId="04D6F0AA" w14:textId="0F1A049F" w:rsidR="00E11A6C" w:rsidRDefault="0093406F" w:rsidP="0093406F">
            <w:pPr>
              <w:jc w:val="center"/>
            </w:pPr>
            <w:r>
              <w:t>5,49 t eCO2</w:t>
            </w:r>
          </w:p>
        </w:tc>
      </w:tr>
      <w:tr w:rsidR="00E11A6C" w14:paraId="6ACE68F0" w14:textId="77777777" w:rsidTr="0093406F">
        <w:tc>
          <w:tcPr>
            <w:tcW w:w="3020" w:type="dxa"/>
            <w:vAlign w:val="center"/>
          </w:tcPr>
          <w:p w14:paraId="30B6BFE6" w14:textId="695967CA" w:rsidR="00E11A6C" w:rsidRDefault="0093406F" w:rsidP="0093406F">
            <w:pPr>
              <w:jc w:val="center"/>
            </w:pPr>
            <w:r>
              <w:t>Alimentation</w:t>
            </w:r>
          </w:p>
        </w:tc>
        <w:tc>
          <w:tcPr>
            <w:tcW w:w="3021" w:type="dxa"/>
            <w:vAlign w:val="center"/>
          </w:tcPr>
          <w:p w14:paraId="6DECA435" w14:textId="2064F65F" w:rsidR="00E11A6C" w:rsidRDefault="0093406F" w:rsidP="0093406F">
            <w:pPr>
              <w:jc w:val="center"/>
            </w:pPr>
            <w:r>
              <w:t>53,19 t eCO2</w:t>
            </w:r>
          </w:p>
        </w:tc>
        <w:tc>
          <w:tcPr>
            <w:tcW w:w="3021" w:type="dxa"/>
            <w:vAlign w:val="center"/>
          </w:tcPr>
          <w:p w14:paraId="2A64744D" w14:textId="1FF7E36C" w:rsidR="00E11A6C" w:rsidRDefault="0093406F" w:rsidP="0093406F">
            <w:pPr>
              <w:jc w:val="center"/>
            </w:pPr>
            <w:r>
              <w:t>55,22 t eCO2</w:t>
            </w:r>
          </w:p>
        </w:tc>
      </w:tr>
      <w:tr w:rsidR="0093406F" w14:paraId="6A293ED0" w14:textId="77777777" w:rsidTr="0093406F">
        <w:tc>
          <w:tcPr>
            <w:tcW w:w="3020" w:type="dxa"/>
            <w:vAlign w:val="center"/>
          </w:tcPr>
          <w:p w14:paraId="63A2114C" w14:textId="124056E5" w:rsidR="0093406F" w:rsidRDefault="0093406F" w:rsidP="0093406F">
            <w:pPr>
              <w:jc w:val="center"/>
            </w:pPr>
            <w:r>
              <w:t>Construction</w:t>
            </w:r>
          </w:p>
        </w:tc>
        <w:tc>
          <w:tcPr>
            <w:tcW w:w="3021" w:type="dxa"/>
            <w:vAlign w:val="center"/>
          </w:tcPr>
          <w:p w14:paraId="5B7E77B6" w14:textId="0B8BEDBC" w:rsidR="0093406F" w:rsidRDefault="0093406F" w:rsidP="0093406F">
            <w:pPr>
              <w:jc w:val="center"/>
            </w:pPr>
            <w:r>
              <w:t>33,35 t eCO2</w:t>
            </w:r>
          </w:p>
        </w:tc>
        <w:tc>
          <w:tcPr>
            <w:tcW w:w="3021" w:type="dxa"/>
            <w:vAlign w:val="center"/>
          </w:tcPr>
          <w:p w14:paraId="1DC35890" w14:textId="0E57438A" w:rsidR="0093406F" w:rsidRDefault="0093406F" w:rsidP="0093406F">
            <w:pPr>
              <w:jc w:val="center"/>
            </w:pPr>
            <w:r>
              <w:t>33,35 t eCO2</w:t>
            </w:r>
          </w:p>
        </w:tc>
      </w:tr>
      <w:tr w:rsidR="0093406F" w14:paraId="6FB72277" w14:textId="77777777" w:rsidTr="0093406F">
        <w:tc>
          <w:tcPr>
            <w:tcW w:w="3020" w:type="dxa"/>
            <w:vAlign w:val="center"/>
          </w:tcPr>
          <w:p w14:paraId="11159667" w14:textId="6CF72CD5" w:rsidR="0093406F" w:rsidRDefault="0093406F" w:rsidP="0093406F">
            <w:pPr>
              <w:jc w:val="center"/>
            </w:pPr>
            <w:r>
              <w:t>Total</w:t>
            </w:r>
          </w:p>
        </w:tc>
        <w:tc>
          <w:tcPr>
            <w:tcW w:w="3021" w:type="dxa"/>
            <w:vAlign w:val="center"/>
          </w:tcPr>
          <w:p w14:paraId="0437B906" w14:textId="290D0900" w:rsidR="0093406F" w:rsidRDefault="0093406F" w:rsidP="0093406F">
            <w:pPr>
              <w:jc w:val="center"/>
            </w:pPr>
            <w:r>
              <w:t>430,87 t eCO2</w:t>
            </w:r>
          </w:p>
        </w:tc>
        <w:tc>
          <w:tcPr>
            <w:tcW w:w="3021" w:type="dxa"/>
            <w:vAlign w:val="center"/>
          </w:tcPr>
          <w:p w14:paraId="68C1D938" w14:textId="4108B106" w:rsidR="0093406F" w:rsidRDefault="0093406F" w:rsidP="0093406F">
            <w:pPr>
              <w:jc w:val="center"/>
            </w:pPr>
            <w:r>
              <w:t>435,60 t eCO2</w:t>
            </w:r>
          </w:p>
        </w:tc>
      </w:tr>
    </w:tbl>
    <w:p w14:paraId="5933C042" w14:textId="46B94A59" w:rsidR="00181673" w:rsidRDefault="00181673" w:rsidP="00181673">
      <w:pPr>
        <w:pStyle w:val="Titre1"/>
        <w:numPr>
          <w:ilvl w:val="0"/>
          <w:numId w:val="10"/>
        </w:numPr>
      </w:pPr>
      <w:bookmarkStart w:id="8" w:name="_Toc175220682"/>
      <w:r>
        <w:t>Analyse des données du laboratoire MSC</w:t>
      </w:r>
      <w:bookmarkEnd w:id="8"/>
    </w:p>
    <w:p w14:paraId="3063B0C4" w14:textId="5C0A90AE" w:rsidR="00D362D4" w:rsidRDefault="00D362D4" w:rsidP="00181673">
      <w:pPr>
        <w:pStyle w:val="Titre2"/>
        <w:numPr>
          <w:ilvl w:val="1"/>
          <w:numId w:val="10"/>
        </w:numPr>
      </w:pPr>
      <w:bookmarkStart w:id="9" w:name="_Toc175220683"/>
      <w:r>
        <w:t>Achats</w:t>
      </w:r>
      <w:bookmarkEnd w:id="9"/>
    </w:p>
    <w:p w14:paraId="4E9E7922" w14:textId="237BF129" w:rsidR="00D362D4" w:rsidRDefault="00F90F1F" w:rsidP="00D362D4">
      <w:r w:rsidRPr="00D362D4">
        <w:rPr>
          <w:rFonts w:ascii="Times New Roman" w:hAnsi="Times New Roman"/>
          <w:noProof/>
          <w:color w:val="auto"/>
        </w:rPr>
        <w:drawing>
          <wp:anchor distT="0" distB="0" distL="114300" distR="114300" simplePos="0" relativeHeight="251659264" behindDoc="1" locked="0" layoutInCell="1" allowOverlap="1" wp14:anchorId="74E5B2D4" wp14:editId="6E1E449C">
            <wp:simplePos x="0" y="0"/>
            <wp:positionH relativeFrom="margin">
              <wp:posOffset>3992880</wp:posOffset>
            </wp:positionH>
            <wp:positionV relativeFrom="paragraph">
              <wp:posOffset>438150</wp:posOffset>
            </wp:positionV>
            <wp:extent cx="1069975" cy="1439545"/>
            <wp:effectExtent l="0" t="0" r="0" b="8255"/>
            <wp:wrapTight wrapText="bothSides">
              <wp:wrapPolygon edited="0">
                <wp:start x="0" y="0"/>
                <wp:lineTo x="0" y="21438"/>
                <wp:lineTo x="21151" y="21438"/>
                <wp:lineTo x="21151" y="0"/>
                <wp:lineTo x="0" y="0"/>
              </wp:wrapPolygon>
            </wp:wrapTight>
            <wp:docPr id="5033019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0195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9975" cy="1439545"/>
                    </a:xfrm>
                    <a:prstGeom prst="rect">
                      <a:avLst/>
                    </a:prstGeom>
                  </pic:spPr>
                </pic:pic>
              </a:graphicData>
            </a:graphic>
            <wp14:sizeRelH relativeFrom="margin">
              <wp14:pctWidth>0</wp14:pctWidth>
            </wp14:sizeRelH>
            <wp14:sizeRelV relativeFrom="margin">
              <wp14:pctHeight>0</wp14:pctHeight>
            </wp14:sizeRelV>
          </wp:anchor>
        </w:drawing>
      </w:r>
      <w:r w:rsidRPr="00D362D4">
        <w:rPr>
          <w:rFonts w:ascii="Times New Roman" w:hAnsi="Times New Roman"/>
          <w:noProof/>
          <w:color w:val="auto"/>
        </w:rPr>
        <w:drawing>
          <wp:anchor distT="0" distB="0" distL="114300" distR="114300" simplePos="0" relativeHeight="251658240" behindDoc="1" locked="0" layoutInCell="1" allowOverlap="1" wp14:anchorId="15523803" wp14:editId="4A81BC36">
            <wp:simplePos x="0" y="0"/>
            <wp:positionH relativeFrom="margin">
              <wp:posOffset>5144135</wp:posOffset>
            </wp:positionH>
            <wp:positionV relativeFrom="paragraph">
              <wp:posOffset>404072</wp:posOffset>
            </wp:positionV>
            <wp:extent cx="1035685" cy="1439545"/>
            <wp:effectExtent l="0" t="0" r="0" b="8255"/>
            <wp:wrapTight wrapText="bothSides">
              <wp:wrapPolygon edited="0">
                <wp:start x="0" y="0"/>
                <wp:lineTo x="0" y="21438"/>
                <wp:lineTo x="21057" y="21438"/>
                <wp:lineTo x="21057" y="0"/>
                <wp:lineTo x="0" y="0"/>
              </wp:wrapPolygon>
            </wp:wrapTight>
            <wp:docPr id="7636276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2765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35685" cy="1439545"/>
                    </a:xfrm>
                    <a:prstGeom prst="rect">
                      <a:avLst/>
                    </a:prstGeom>
                  </pic:spPr>
                </pic:pic>
              </a:graphicData>
            </a:graphic>
            <wp14:sizeRelH relativeFrom="margin">
              <wp14:pctWidth>0</wp14:pctWidth>
            </wp14:sizeRelH>
            <wp14:sizeRelV relativeFrom="margin">
              <wp14:pctHeight>0</wp14:pctHeight>
            </wp14:sizeRelV>
          </wp:anchor>
        </w:drawing>
      </w:r>
      <w:r w:rsidR="00D362D4">
        <w:t>Les achats jouent un rôle crucial dans le bilan carbone d'une organisation, représentant souvent une part significative des émissions indirectes. En analysant les données de 2022 et 2023, plusieurs tendances et points clés émergent :</w:t>
      </w:r>
    </w:p>
    <w:p w14:paraId="4BBD17A2" w14:textId="02850659" w:rsidR="00D362D4" w:rsidRDefault="00D362D4" w:rsidP="00D362D4">
      <w:pPr>
        <w:rPr>
          <w:noProof/>
        </w:rPr>
      </w:pPr>
    </w:p>
    <w:p w14:paraId="3099E731" w14:textId="740A3C39" w:rsidR="00D362D4" w:rsidRPr="00D362D4" w:rsidRDefault="00D362D4" w:rsidP="00D362D4">
      <w:pPr>
        <w:rPr>
          <w:rFonts w:ascii="Times New Roman" w:hAnsi="Times New Roman"/>
          <w:color w:val="auto"/>
        </w:rPr>
      </w:pPr>
      <w:r>
        <w:t>Les dépenses totales en biens et services ont augmenté de 10,42% entre 2022 et 2023. Cette hausse a entraîné une augmentation des émissions associées à la production, au transport et à l'élimination des produits achetés.</w:t>
      </w:r>
    </w:p>
    <w:p w14:paraId="14583AB0" w14:textId="77777777" w:rsidR="00E06014" w:rsidRDefault="00E06014" w:rsidP="00D362D4">
      <w:pPr>
        <w:rPr>
          <w:rStyle w:val="lev"/>
        </w:rPr>
      </w:pPr>
    </w:p>
    <w:p w14:paraId="509EC4B3" w14:textId="3A713F17" w:rsidR="00D362D4" w:rsidRDefault="00946052" w:rsidP="00D362D4">
      <w:r>
        <w:t>Les axes d’amélioration pouvant être entreprises p</w:t>
      </w:r>
      <w:r w:rsidR="00D362D4">
        <w:t>our réduire l'impact carbone des achats</w:t>
      </w:r>
      <w:r>
        <w:t xml:space="preserve"> sont :</w:t>
      </w:r>
    </w:p>
    <w:p w14:paraId="237F7B9E" w14:textId="6FB6A0D3" w:rsidR="00946052" w:rsidRDefault="00D362D4" w:rsidP="00D362D4">
      <w:pPr>
        <w:pStyle w:val="Paragraphedeliste"/>
        <w:numPr>
          <w:ilvl w:val="0"/>
          <w:numId w:val="32"/>
        </w:numPr>
      </w:pPr>
      <w:r>
        <w:t>Privilégier des fournisseurs certifiés éco-responsables et des produits labellisés</w:t>
      </w:r>
      <w:r w:rsidR="00946052">
        <w:t xml:space="preserve"> ou bien favoriser l’achat de matériel reconditionné.</w:t>
      </w:r>
    </w:p>
    <w:p w14:paraId="07BC62C2" w14:textId="44B5E81A" w:rsidR="00946052" w:rsidRDefault="00D362D4" w:rsidP="00946052">
      <w:pPr>
        <w:pStyle w:val="Paragraphedeliste"/>
        <w:numPr>
          <w:ilvl w:val="0"/>
          <w:numId w:val="32"/>
        </w:numPr>
      </w:pPr>
      <w:r>
        <w:t>Mettre en place des politiques de réduction de la consommation, telles que la réutilisation des équipements et l'optimisation des ressources.</w:t>
      </w:r>
    </w:p>
    <w:p w14:paraId="75AAB97D" w14:textId="14C24E6B" w:rsidR="00D362D4" w:rsidRDefault="00D362D4" w:rsidP="00D362D4">
      <w:r>
        <w:t>L</w:t>
      </w:r>
      <w:r w:rsidR="00946052">
        <w:t>es l</w:t>
      </w:r>
      <w:r>
        <w:t>imites d</w:t>
      </w:r>
      <w:r w:rsidR="00946052">
        <w:t>es e</w:t>
      </w:r>
      <w:r>
        <w:t>stimations par le Labos 1point5</w:t>
      </w:r>
      <w:r w:rsidR="00946052">
        <w:t xml:space="preserve"> sont :</w:t>
      </w:r>
    </w:p>
    <w:p w14:paraId="3147A815" w14:textId="5F502A2F" w:rsidR="00946052" w:rsidRDefault="00D362D4" w:rsidP="00D362D4">
      <w:pPr>
        <w:pStyle w:val="Paragraphedeliste"/>
        <w:numPr>
          <w:ilvl w:val="0"/>
          <w:numId w:val="33"/>
        </w:numPr>
      </w:pPr>
      <w:r>
        <w:t>Les facteurs d'émission peuvent varier selon les sources et les méthodologies, ce qui peut introduire une marge d'incertitude dans les estimations.</w:t>
      </w:r>
    </w:p>
    <w:p w14:paraId="5A958A0E" w14:textId="77777777" w:rsidR="00283A66" w:rsidRDefault="00D362D4" w:rsidP="00283A66">
      <w:pPr>
        <w:pStyle w:val="Paragraphedeliste"/>
        <w:numPr>
          <w:ilvl w:val="0"/>
          <w:numId w:val="33"/>
        </w:numPr>
      </w:pPr>
      <w:r>
        <w:t>Les normes et les pratiques de reporting carbone évoluent constamment, ce qui peut rendre les comparaisons entre différentes années délicates.</w:t>
      </w:r>
    </w:p>
    <w:p w14:paraId="54BA172A" w14:textId="669E1B98" w:rsidR="00283A66" w:rsidRDefault="00283A66" w:rsidP="00283A66">
      <w:pPr>
        <w:pStyle w:val="Paragraphedeliste"/>
        <w:numPr>
          <w:ilvl w:val="0"/>
          <w:numId w:val="33"/>
        </w:numPr>
      </w:pPr>
      <w:r>
        <w:t>Le code NACRES ne fournit pas d'informations détaillées sur les achats, ce qui rend les estimations encore moins précises. De plus, dans la liste des codes NACRES, les achats de matériels reconditionnés ne sont pas encore pris en compte, ce qui fausse les estimations en cas de changements dans cet axe.</w:t>
      </w:r>
    </w:p>
    <w:p w14:paraId="288723B7" w14:textId="45A67812" w:rsidR="00283A66" w:rsidRDefault="00283A66" w:rsidP="00181673">
      <w:pPr>
        <w:pStyle w:val="Titre2"/>
        <w:numPr>
          <w:ilvl w:val="1"/>
          <w:numId w:val="10"/>
        </w:numPr>
      </w:pPr>
      <w:bookmarkStart w:id="10" w:name="_Toc175220684"/>
      <w:r>
        <w:t>Matériel informatique</w:t>
      </w:r>
      <w:bookmarkEnd w:id="10"/>
    </w:p>
    <w:p w14:paraId="7E98239B" w14:textId="6862A03E" w:rsidR="00941ACB" w:rsidRPr="00941ACB" w:rsidRDefault="00941ACB" w:rsidP="00941ACB">
      <w:pPr>
        <w:rPr>
          <w:lang w:eastAsia="fr-FR"/>
        </w:rPr>
      </w:pPr>
      <w:r w:rsidRPr="00941ACB">
        <w:rPr>
          <w:lang w:eastAsia="fr-FR"/>
        </w:rPr>
        <w:t>Le matériel informatique constitue une part importante des émissions de gaz à effet de serre (GES) d'une organisation, principalement en raison de la production, de l'utilisation et de la fin de vie des équipements.</w:t>
      </w:r>
    </w:p>
    <w:p w14:paraId="60A7FE13" w14:textId="239A5074" w:rsidR="00D07734" w:rsidRDefault="0018700E" w:rsidP="00D07734">
      <w:pPr>
        <w:spacing w:after="0"/>
        <w:rPr>
          <w:lang w:eastAsia="fr-FR"/>
        </w:rPr>
      </w:pPr>
      <w:r w:rsidRPr="00941ACB">
        <w:rPr>
          <w:noProof/>
          <w:lang w:eastAsia="fr-FR"/>
        </w:rPr>
        <w:lastRenderedPageBreak/>
        <w:drawing>
          <wp:anchor distT="0" distB="0" distL="114300" distR="114300" simplePos="0" relativeHeight="251663360" behindDoc="1" locked="0" layoutInCell="1" allowOverlap="1" wp14:anchorId="0C7CA791" wp14:editId="2BC89ED3">
            <wp:simplePos x="0" y="0"/>
            <wp:positionH relativeFrom="margin">
              <wp:posOffset>3782060</wp:posOffset>
            </wp:positionH>
            <wp:positionV relativeFrom="paragraph">
              <wp:posOffset>454448</wp:posOffset>
            </wp:positionV>
            <wp:extent cx="1139190" cy="1439545"/>
            <wp:effectExtent l="0" t="0" r="3810" b="8255"/>
            <wp:wrapTight wrapText="bothSides">
              <wp:wrapPolygon edited="0">
                <wp:start x="0" y="0"/>
                <wp:lineTo x="0" y="21438"/>
                <wp:lineTo x="21311" y="21438"/>
                <wp:lineTo x="21311" y="0"/>
                <wp:lineTo x="0" y="0"/>
              </wp:wrapPolygon>
            </wp:wrapTight>
            <wp:docPr id="19967686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863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39190" cy="1439545"/>
                    </a:xfrm>
                    <a:prstGeom prst="rect">
                      <a:avLst/>
                    </a:prstGeom>
                  </pic:spPr>
                </pic:pic>
              </a:graphicData>
            </a:graphic>
          </wp:anchor>
        </w:drawing>
      </w:r>
      <w:r w:rsidRPr="00D07734">
        <w:rPr>
          <w:noProof/>
          <w:lang w:eastAsia="fr-FR"/>
        </w:rPr>
        <w:drawing>
          <wp:anchor distT="0" distB="0" distL="114300" distR="114300" simplePos="0" relativeHeight="251662336" behindDoc="1" locked="0" layoutInCell="1" allowOverlap="1" wp14:anchorId="4CBE2E2D" wp14:editId="13A493D9">
            <wp:simplePos x="0" y="0"/>
            <wp:positionH relativeFrom="margin">
              <wp:posOffset>5110480</wp:posOffset>
            </wp:positionH>
            <wp:positionV relativeFrom="paragraph">
              <wp:posOffset>447463</wp:posOffset>
            </wp:positionV>
            <wp:extent cx="1145540" cy="1439545"/>
            <wp:effectExtent l="0" t="0" r="0" b="8255"/>
            <wp:wrapTight wrapText="bothSides">
              <wp:wrapPolygon edited="0">
                <wp:start x="0" y="0"/>
                <wp:lineTo x="0" y="21438"/>
                <wp:lineTo x="21193" y="21438"/>
                <wp:lineTo x="21193" y="0"/>
                <wp:lineTo x="0" y="0"/>
              </wp:wrapPolygon>
            </wp:wrapTight>
            <wp:docPr id="18514045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0456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5540" cy="1439545"/>
                    </a:xfrm>
                    <a:prstGeom prst="rect">
                      <a:avLst/>
                    </a:prstGeom>
                  </pic:spPr>
                </pic:pic>
              </a:graphicData>
            </a:graphic>
          </wp:anchor>
        </w:drawing>
      </w:r>
      <w:r w:rsidR="00D07734" w:rsidRPr="00D07734">
        <w:rPr>
          <w:noProof/>
        </w:rPr>
        <w:t xml:space="preserve"> </w:t>
      </w:r>
      <w:r w:rsidR="00941ACB" w:rsidRPr="00941ACB">
        <w:rPr>
          <w:lang w:eastAsia="fr-FR"/>
        </w:rPr>
        <w:t>En analysant les bilans carbones de 2022 et 2023, il apparaît clairement que celui de 2022 est nettement supérieur à celui de 2023. Cette différence s'explique principalement par l'achat de matériel de grande envergure en 2022, notamment douze imprimantes et cinq serveurs, qui ont considérablement augmenté les émissions de GES.</w:t>
      </w:r>
    </w:p>
    <w:p w14:paraId="4154BFEC" w14:textId="29B6D899" w:rsidR="004F5969" w:rsidRDefault="00941ACB" w:rsidP="00051827">
      <w:pPr>
        <w:rPr>
          <w:lang w:eastAsia="fr-FR"/>
        </w:rPr>
      </w:pPr>
      <w:r w:rsidRPr="00941ACB">
        <w:rPr>
          <w:lang w:eastAsia="fr-FR"/>
        </w:rPr>
        <w:t>Les données relatives au matériel informatique, présentées en annexe, montrent qu'en 2023, les achats de matériel ont été plus modestes. Ils se sont concentrés sur des équipements tels que des écrans, des claviers, des souris et des ordinateurs portables, contribuant ainsi à une réduction des émissions par rapport à l'année précédente.</w:t>
      </w:r>
    </w:p>
    <w:p w14:paraId="5877F73C" w14:textId="01F223D1" w:rsidR="00051827" w:rsidRDefault="00051827" w:rsidP="00051827">
      <w:pPr>
        <w:rPr>
          <w:rFonts w:ascii="Times New Roman" w:hAnsi="Times New Roman"/>
          <w:color w:val="auto"/>
        </w:rPr>
      </w:pPr>
      <w:r>
        <w:t>L'outil GES 1point5 est conçu pour aider les institutions à mesurer et réduire leurs émissions de gaz à effet de serre (GES). Les données sur le matériel informatique sont collectées auprès des gestionnaires sous forme de tableurs Excel. Pour que l'outil GES 1point5 puisse les lire, ces fichiers doivent être convertis en format CSV. Cependant, ces données sont souvent limitées, ne comprenant généralement que le type d'équipement et la quantité.</w:t>
      </w:r>
    </w:p>
    <w:p w14:paraId="035328D1" w14:textId="3FAF6BAA" w:rsidR="00051827" w:rsidRDefault="00051827" w:rsidP="00051827">
      <w:r>
        <w:t>Pour réduire l'impact carbone du matériel informatique, le laboratoire peut :</w:t>
      </w:r>
    </w:p>
    <w:p w14:paraId="129183F6" w14:textId="77777777" w:rsidR="00051827" w:rsidRPr="00051827" w:rsidRDefault="00051827" w:rsidP="00051827">
      <w:pPr>
        <w:pStyle w:val="Paragraphedeliste"/>
        <w:numPr>
          <w:ilvl w:val="0"/>
          <w:numId w:val="41"/>
        </w:numPr>
        <w:rPr>
          <w:rStyle w:val="lev"/>
          <w:b w:val="0"/>
          <w:bCs w:val="0"/>
        </w:rPr>
      </w:pPr>
      <w:r w:rsidRPr="00051827">
        <w:rPr>
          <w:rStyle w:val="lev"/>
          <w:b w:val="0"/>
          <w:bCs w:val="0"/>
        </w:rPr>
        <w:t>Opter pour des équipements certifiés éco-responsables et à haute efficacité énergétique.</w:t>
      </w:r>
    </w:p>
    <w:p w14:paraId="37A0F8BE" w14:textId="77777777" w:rsidR="00051827" w:rsidRPr="00051827" w:rsidRDefault="00051827" w:rsidP="00051827">
      <w:pPr>
        <w:pStyle w:val="Paragraphedeliste"/>
        <w:numPr>
          <w:ilvl w:val="0"/>
          <w:numId w:val="41"/>
        </w:numPr>
        <w:rPr>
          <w:rStyle w:val="lev"/>
          <w:b w:val="0"/>
          <w:bCs w:val="0"/>
        </w:rPr>
      </w:pPr>
      <w:r w:rsidRPr="00051827">
        <w:rPr>
          <w:rStyle w:val="lev"/>
          <w:b w:val="0"/>
          <w:bCs w:val="0"/>
        </w:rPr>
        <w:t>Encourager la réutilisation et le reconditionnement des équipements existants.</w:t>
      </w:r>
    </w:p>
    <w:p w14:paraId="04A4B301" w14:textId="7207FDD0" w:rsidR="00051827" w:rsidRPr="00051827" w:rsidRDefault="00051827" w:rsidP="00051827">
      <w:pPr>
        <w:pStyle w:val="Paragraphedeliste"/>
        <w:numPr>
          <w:ilvl w:val="0"/>
          <w:numId w:val="41"/>
        </w:numPr>
      </w:pPr>
      <w:r w:rsidRPr="00051827">
        <w:rPr>
          <w:rStyle w:val="lev"/>
          <w:b w:val="0"/>
          <w:bCs w:val="0"/>
        </w:rPr>
        <w:t>Mettre en place des politiques de gestion de l'énergie</w:t>
      </w:r>
      <w:r w:rsidRPr="00051827">
        <w:t>, telles que l'utilisation de modes veille et l'extinction des appareils inutilisés.</w:t>
      </w:r>
    </w:p>
    <w:p w14:paraId="70806914" w14:textId="09791CD6" w:rsidR="00051827" w:rsidRDefault="00051827" w:rsidP="00051827">
      <w:r>
        <w:t>Il est important de reconnaître que les estimations fournies par l'outil GES 1point5 sont limitées. Les informations collectées peuvent ne pas couvrir tous les aspects nécessaires pour une estimation précise et les facteurs d'émission peuvent varier selon les sources et les méthodologies, et ces variations ne sont pas toujours prises en compte.</w:t>
      </w:r>
    </w:p>
    <w:p w14:paraId="0FF7526D" w14:textId="658FA71A" w:rsidR="00144759" w:rsidRPr="003C21B4" w:rsidRDefault="00144759" w:rsidP="00144759">
      <w:pPr>
        <w:pStyle w:val="Titre2"/>
        <w:numPr>
          <w:ilvl w:val="1"/>
          <w:numId w:val="10"/>
        </w:numPr>
      </w:pPr>
      <w:bookmarkStart w:id="11" w:name="_Toc175220685"/>
      <w:r>
        <w:t>Déplacements domicile/travail</w:t>
      </w:r>
      <w:bookmarkEnd w:id="11"/>
    </w:p>
    <w:p w14:paraId="13E4A37B" w14:textId="63A105A7" w:rsidR="00144759" w:rsidRDefault="00144759" w:rsidP="003C21B4">
      <w:r>
        <w:t>Les déplacements domicile-travail représentent une</w:t>
      </w:r>
      <w:r w:rsidR="001338A8">
        <w:t xml:space="preserve"> petite</w:t>
      </w:r>
      <w:r>
        <w:t xml:space="preserve"> part des émissions de gaz à effet de serre (GES) d'une organisation. Ces déplacements incluent l'utilisation de divers modes de transport, tels que la voiture, les transports en commun, le vélo et la marche.</w:t>
      </w:r>
    </w:p>
    <w:p w14:paraId="456063E0" w14:textId="5A2C53CB" w:rsidR="00144759" w:rsidRDefault="0018700E" w:rsidP="003C21B4">
      <w:pPr>
        <w:spacing w:after="0"/>
      </w:pPr>
      <w:r w:rsidRPr="003C21B4">
        <w:rPr>
          <w:noProof/>
        </w:rPr>
        <w:drawing>
          <wp:anchor distT="0" distB="0" distL="114300" distR="114300" simplePos="0" relativeHeight="251665408" behindDoc="1" locked="0" layoutInCell="1" allowOverlap="1" wp14:anchorId="790490F5" wp14:editId="314DE059">
            <wp:simplePos x="0" y="0"/>
            <wp:positionH relativeFrom="margin">
              <wp:posOffset>5097568</wp:posOffset>
            </wp:positionH>
            <wp:positionV relativeFrom="paragraph">
              <wp:posOffset>285750</wp:posOffset>
            </wp:positionV>
            <wp:extent cx="1111885" cy="1439545"/>
            <wp:effectExtent l="0" t="0" r="0" b="8255"/>
            <wp:wrapTight wrapText="bothSides">
              <wp:wrapPolygon edited="0">
                <wp:start x="0" y="0"/>
                <wp:lineTo x="0" y="21438"/>
                <wp:lineTo x="21094" y="21438"/>
                <wp:lineTo x="21094" y="0"/>
                <wp:lineTo x="0" y="0"/>
              </wp:wrapPolygon>
            </wp:wrapTight>
            <wp:docPr id="4413555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5552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11885" cy="1439545"/>
                    </a:xfrm>
                    <a:prstGeom prst="rect">
                      <a:avLst/>
                    </a:prstGeom>
                  </pic:spPr>
                </pic:pic>
              </a:graphicData>
            </a:graphic>
          </wp:anchor>
        </w:drawing>
      </w:r>
      <w:r w:rsidRPr="003C21B4">
        <w:rPr>
          <w:noProof/>
        </w:rPr>
        <w:drawing>
          <wp:anchor distT="0" distB="0" distL="114300" distR="114300" simplePos="0" relativeHeight="251664384" behindDoc="1" locked="0" layoutInCell="1" allowOverlap="1" wp14:anchorId="398B5495" wp14:editId="00FE27EA">
            <wp:simplePos x="0" y="0"/>
            <wp:positionH relativeFrom="margin">
              <wp:posOffset>3905038</wp:posOffset>
            </wp:positionH>
            <wp:positionV relativeFrom="paragraph">
              <wp:posOffset>285538</wp:posOffset>
            </wp:positionV>
            <wp:extent cx="1124585" cy="1439545"/>
            <wp:effectExtent l="0" t="0" r="0" b="8255"/>
            <wp:wrapTight wrapText="bothSides">
              <wp:wrapPolygon edited="0">
                <wp:start x="0" y="0"/>
                <wp:lineTo x="0" y="21438"/>
                <wp:lineTo x="21222" y="21438"/>
                <wp:lineTo x="21222" y="0"/>
                <wp:lineTo x="0" y="0"/>
              </wp:wrapPolygon>
            </wp:wrapTight>
            <wp:docPr id="9579500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5008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24585" cy="1439545"/>
                    </a:xfrm>
                    <a:prstGeom prst="rect">
                      <a:avLst/>
                    </a:prstGeom>
                  </pic:spPr>
                </pic:pic>
              </a:graphicData>
            </a:graphic>
          </wp:anchor>
        </w:drawing>
      </w:r>
      <w:r w:rsidR="003C21B4" w:rsidRPr="003C21B4">
        <w:rPr>
          <w:noProof/>
        </w:rPr>
        <w:t xml:space="preserve"> </w:t>
      </w:r>
      <w:r w:rsidR="00144759">
        <w:t xml:space="preserve">En 2022, les émissions liées aux déplacements domicile-travail étaient de </w:t>
      </w:r>
      <w:r w:rsidR="001338A8">
        <w:t>7,30</w:t>
      </w:r>
      <w:r w:rsidR="00144759">
        <w:t xml:space="preserve"> t </w:t>
      </w:r>
      <w:r w:rsidR="001338A8">
        <w:t>e</w:t>
      </w:r>
      <w:r w:rsidR="00144759">
        <w:t xml:space="preserve">CO2, tandis qu'en 2023, elles sont passées à </w:t>
      </w:r>
      <w:r w:rsidR="001338A8">
        <w:t>5,49</w:t>
      </w:r>
      <w:r w:rsidR="00144759">
        <w:t xml:space="preserve"> t </w:t>
      </w:r>
      <w:r w:rsidR="001338A8">
        <w:t>e</w:t>
      </w:r>
      <w:r w:rsidR="00144759">
        <w:t xml:space="preserve">CO2, soit une réduction de </w:t>
      </w:r>
      <w:r w:rsidR="003C21B4">
        <w:t>25</w:t>
      </w:r>
      <w:r w:rsidR="00144759">
        <w:t>%. Cette diminution s'explique par :</w:t>
      </w:r>
    </w:p>
    <w:p w14:paraId="7502533E" w14:textId="77777777" w:rsidR="003C21B4" w:rsidRDefault="001338A8" w:rsidP="003C21B4">
      <w:pPr>
        <w:pStyle w:val="Paragraphedeliste"/>
        <w:numPr>
          <w:ilvl w:val="0"/>
          <w:numId w:val="51"/>
        </w:numPr>
      </w:pPr>
      <w:r>
        <w:t>L’</w:t>
      </w:r>
      <w:r w:rsidR="00144759">
        <w:t>augment</w:t>
      </w:r>
      <w:r>
        <w:t>ation de</w:t>
      </w:r>
      <w:r w:rsidR="00144759">
        <w:t xml:space="preserve"> l'utilisation de</w:t>
      </w:r>
      <w:r>
        <w:t xml:space="preserve"> transports en commun mais également du </w:t>
      </w:r>
      <w:r w:rsidR="003C21B4">
        <w:t>vélo</w:t>
      </w:r>
      <w:r w:rsidR="00144759">
        <w:t>.</w:t>
      </w:r>
    </w:p>
    <w:p w14:paraId="5C39F96E" w14:textId="0E808F33" w:rsidR="00144759" w:rsidRDefault="003C21B4" w:rsidP="003C21B4">
      <w:pPr>
        <w:pStyle w:val="Paragraphedeliste"/>
        <w:numPr>
          <w:ilvl w:val="0"/>
          <w:numId w:val="51"/>
        </w:numPr>
      </w:pPr>
      <w:r>
        <w:t>L</w:t>
      </w:r>
      <w:r w:rsidR="00144759">
        <w:t>'augmentation des jours de télétravail a également contribué à réduire les déplacements.</w:t>
      </w:r>
    </w:p>
    <w:p w14:paraId="0CF87717" w14:textId="3D13CE38" w:rsidR="00793481" w:rsidRDefault="00793481" w:rsidP="003C21B4">
      <w:pPr>
        <w:pStyle w:val="Paragraphedeliste"/>
        <w:numPr>
          <w:ilvl w:val="0"/>
          <w:numId w:val="51"/>
        </w:numPr>
      </w:pPr>
      <w:r>
        <w:t>Faible taux de participation au sondage.</w:t>
      </w:r>
    </w:p>
    <w:p w14:paraId="4D05FB95" w14:textId="0514F4BC" w:rsidR="00144759" w:rsidRDefault="00144759" w:rsidP="003C21B4">
      <w:r>
        <w:t>Pour continuer à réduire les émissions liées aux déplacements domicile-travail, plusieurs actions peuvent être envisagées</w:t>
      </w:r>
      <w:r w:rsidR="003C21B4">
        <w:t>, comme</w:t>
      </w:r>
      <w:r>
        <w:t xml:space="preserve"> :</w:t>
      </w:r>
    </w:p>
    <w:p w14:paraId="0185802D" w14:textId="77777777" w:rsidR="003C21B4" w:rsidRDefault="003C21B4" w:rsidP="003C21B4">
      <w:pPr>
        <w:pStyle w:val="Paragraphedeliste"/>
        <w:numPr>
          <w:ilvl w:val="0"/>
          <w:numId w:val="50"/>
        </w:numPr>
      </w:pPr>
      <w:r>
        <w:t>L’a</w:t>
      </w:r>
      <w:r w:rsidR="00144759">
        <w:t>ugmenter le nombre de jours de télétravail pour les employés dont les tâches le permettent.</w:t>
      </w:r>
    </w:p>
    <w:p w14:paraId="2A2BA811" w14:textId="77777777" w:rsidR="003C21B4" w:rsidRDefault="003C21B4" w:rsidP="003C21B4">
      <w:pPr>
        <w:pStyle w:val="Paragraphedeliste"/>
        <w:numPr>
          <w:ilvl w:val="0"/>
          <w:numId w:val="50"/>
        </w:numPr>
      </w:pPr>
      <w:r>
        <w:t>La mise en place de plateformes de covoiturage interne.</w:t>
      </w:r>
    </w:p>
    <w:p w14:paraId="5916E992" w14:textId="4FAC9061" w:rsidR="00144759" w:rsidRDefault="003C21B4" w:rsidP="003C21B4">
      <w:pPr>
        <w:pStyle w:val="Paragraphedeliste"/>
        <w:numPr>
          <w:ilvl w:val="0"/>
          <w:numId w:val="50"/>
        </w:numPr>
      </w:pPr>
      <w:r>
        <w:t>La mise</w:t>
      </w:r>
      <w:r w:rsidR="00144759">
        <w:t xml:space="preserve"> en place des incitations pour l'achat de vélos électriques.</w:t>
      </w:r>
    </w:p>
    <w:p w14:paraId="5F0B6D97" w14:textId="77777777" w:rsidR="00144759" w:rsidRDefault="00144759" w:rsidP="003C21B4">
      <w:r>
        <w:lastRenderedPageBreak/>
        <w:t>Les estimations des émissions des déplacements domicile-travail peuvent être limitées par :</w:t>
      </w:r>
    </w:p>
    <w:p w14:paraId="6E4676EA" w14:textId="681B559A" w:rsidR="003C21B4" w:rsidRDefault="00144759" w:rsidP="003C21B4">
      <w:pPr>
        <w:pStyle w:val="Paragraphedeliste"/>
        <w:numPr>
          <w:ilvl w:val="0"/>
          <w:numId w:val="52"/>
        </w:numPr>
      </w:pPr>
      <w:r>
        <w:t>Les informations dépendent des déclarations des employés, qui peuvent être inexactes.</w:t>
      </w:r>
    </w:p>
    <w:p w14:paraId="5759B851" w14:textId="77777777" w:rsidR="003C21B4" w:rsidRDefault="00144759" w:rsidP="003C21B4">
      <w:pPr>
        <w:pStyle w:val="Paragraphedeliste"/>
        <w:numPr>
          <w:ilvl w:val="0"/>
          <w:numId w:val="52"/>
        </w:numPr>
      </w:pPr>
      <w:r>
        <w:t>Les choix de transport peuvent varier en fonction des conditions météorologiques et d'autres facteurs non pris en compte.</w:t>
      </w:r>
    </w:p>
    <w:p w14:paraId="35C932B0" w14:textId="2B4A2AD3" w:rsidR="003C21B4" w:rsidRPr="00144759" w:rsidRDefault="003C21B4" w:rsidP="003C21B4">
      <w:pPr>
        <w:pStyle w:val="Paragraphedeliste"/>
        <w:numPr>
          <w:ilvl w:val="0"/>
          <w:numId w:val="52"/>
        </w:numPr>
      </w:pPr>
      <w:r>
        <w:t>Le taux de réponse aux sondages qui était seulement de 20% en 2022 et de 30% en 2023. Cette faible participation peut entraîner des biais dans les données recueillies et affecter la représentativité des résultats.</w:t>
      </w:r>
    </w:p>
    <w:p w14:paraId="50A85F6D" w14:textId="45704B7B" w:rsidR="000C51DE" w:rsidRPr="00AE158B" w:rsidRDefault="0018700E" w:rsidP="000A68AC">
      <w:pPr>
        <w:pStyle w:val="Titre2"/>
        <w:numPr>
          <w:ilvl w:val="1"/>
          <w:numId w:val="10"/>
        </w:numPr>
        <w:rPr>
          <w:color w:val="auto"/>
        </w:rPr>
      </w:pPr>
      <w:bookmarkStart w:id="12" w:name="_Toc175220686"/>
      <w:r w:rsidRPr="000A68AC">
        <w:rPr>
          <w:noProof/>
        </w:rPr>
        <w:drawing>
          <wp:anchor distT="0" distB="0" distL="114300" distR="114300" simplePos="0" relativeHeight="251667456" behindDoc="1" locked="0" layoutInCell="1" allowOverlap="1" wp14:anchorId="074E0BE1" wp14:editId="0DEABA6A">
            <wp:simplePos x="0" y="0"/>
            <wp:positionH relativeFrom="margin">
              <wp:posOffset>5165725</wp:posOffset>
            </wp:positionH>
            <wp:positionV relativeFrom="paragraph">
              <wp:posOffset>84243</wp:posOffset>
            </wp:positionV>
            <wp:extent cx="1127760" cy="1439545"/>
            <wp:effectExtent l="0" t="0" r="0" b="8255"/>
            <wp:wrapTight wrapText="bothSides">
              <wp:wrapPolygon edited="0">
                <wp:start x="0" y="0"/>
                <wp:lineTo x="0" y="21438"/>
                <wp:lineTo x="21162" y="21438"/>
                <wp:lineTo x="21162" y="0"/>
                <wp:lineTo x="0" y="0"/>
              </wp:wrapPolygon>
            </wp:wrapTight>
            <wp:docPr id="6779129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1290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27760" cy="1439545"/>
                    </a:xfrm>
                    <a:prstGeom prst="rect">
                      <a:avLst/>
                    </a:prstGeom>
                  </pic:spPr>
                </pic:pic>
              </a:graphicData>
            </a:graphic>
          </wp:anchor>
        </w:drawing>
      </w:r>
      <w:r w:rsidRPr="000A68AC">
        <w:rPr>
          <w:noProof/>
          <w:color w:val="FF0000"/>
        </w:rPr>
        <w:drawing>
          <wp:anchor distT="0" distB="0" distL="114300" distR="114300" simplePos="0" relativeHeight="251666432" behindDoc="1" locked="0" layoutInCell="1" allowOverlap="1" wp14:anchorId="581DAED8" wp14:editId="05399A8D">
            <wp:simplePos x="0" y="0"/>
            <wp:positionH relativeFrom="margin">
              <wp:posOffset>3987588</wp:posOffset>
            </wp:positionH>
            <wp:positionV relativeFrom="paragraph">
              <wp:posOffset>86360</wp:posOffset>
            </wp:positionV>
            <wp:extent cx="1118235" cy="1439545"/>
            <wp:effectExtent l="0" t="0" r="5715" b="8255"/>
            <wp:wrapTight wrapText="bothSides">
              <wp:wrapPolygon edited="0">
                <wp:start x="0" y="0"/>
                <wp:lineTo x="0" y="21438"/>
                <wp:lineTo x="21342" y="21438"/>
                <wp:lineTo x="21342" y="0"/>
                <wp:lineTo x="0" y="0"/>
              </wp:wrapPolygon>
            </wp:wrapTight>
            <wp:docPr id="10718956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9563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18235" cy="1439545"/>
                    </a:xfrm>
                    <a:prstGeom prst="rect">
                      <a:avLst/>
                    </a:prstGeom>
                  </pic:spPr>
                </pic:pic>
              </a:graphicData>
            </a:graphic>
          </wp:anchor>
        </w:drawing>
      </w:r>
      <w:r w:rsidR="00793481" w:rsidRPr="00AE158B">
        <w:rPr>
          <w:color w:val="auto"/>
        </w:rPr>
        <w:t>Alimentation du personnel</w:t>
      </w:r>
      <w:bookmarkEnd w:id="12"/>
    </w:p>
    <w:p w14:paraId="224036EA" w14:textId="29DB8030" w:rsidR="00AE158B" w:rsidRDefault="00793481" w:rsidP="00AE158B">
      <w:r w:rsidRPr="000C51DE">
        <w:rPr>
          <w:color w:val="auto"/>
        </w:rPr>
        <w:t>L</w:t>
      </w:r>
      <w:r w:rsidRPr="000C51DE">
        <w:t xml:space="preserve">'alimentation des employés sur leur lieu de travail contribue aux émissions de gaz à effet de serre (GES), notamment à travers la production, le transport et le gaspillage </w:t>
      </w:r>
      <w:r w:rsidR="000A68AC" w:rsidRPr="000C51DE">
        <w:t>alimentaire. En</w:t>
      </w:r>
      <w:r w:rsidRPr="000C51DE">
        <w:t xml:space="preserve"> 2022, les émissions liées à l'alimentation au travail étaient de 53,19 t </w:t>
      </w:r>
      <w:r w:rsidR="000A68AC" w:rsidRPr="000C51DE">
        <w:t>e</w:t>
      </w:r>
      <w:r w:rsidRPr="000C51DE">
        <w:t xml:space="preserve">CO2, tandis qu'en 2023, elles ont diminué à 55,22 t </w:t>
      </w:r>
      <w:r w:rsidR="000A68AC" w:rsidRPr="000C51DE">
        <w:t>e</w:t>
      </w:r>
      <w:r w:rsidRPr="000C51DE">
        <w:t xml:space="preserve">CO2, représentant une </w:t>
      </w:r>
      <w:r w:rsidR="000C51DE">
        <w:t>augmentation</w:t>
      </w:r>
      <w:r w:rsidRPr="000C51DE">
        <w:t xml:space="preserve"> de </w:t>
      </w:r>
      <w:r w:rsidR="000C51DE">
        <w:t>3</w:t>
      </w:r>
      <w:r w:rsidRPr="000C51DE">
        <w:t>,</w:t>
      </w:r>
      <w:r w:rsidR="00AE158B">
        <w:t>8</w:t>
      </w:r>
      <w:r w:rsidRPr="000C51DE">
        <w:t xml:space="preserve">%. </w:t>
      </w:r>
    </w:p>
    <w:p w14:paraId="5AE68E70" w14:textId="46DDC338" w:rsidR="00793481" w:rsidRPr="00AE158B" w:rsidRDefault="00793481" w:rsidP="00AE158B">
      <w:pPr>
        <w:rPr>
          <w:color w:val="auto"/>
        </w:rPr>
      </w:pPr>
      <w:r w:rsidRPr="00AE158B">
        <w:rPr>
          <w:color w:val="auto"/>
        </w:rPr>
        <w:t>Les estimations des émissions liées à l'alimentation au travail peuvent être limitées par</w:t>
      </w:r>
      <w:r w:rsidR="00AE158B">
        <w:rPr>
          <w:color w:val="auto"/>
        </w:rPr>
        <w:t xml:space="preserve"> </w:t>
      </w:r>
      <w:r w:rsidRPr="00AE158B">
        <w:rPr>
          <w:color w:val="auto"/>
        </w:rPr>
        <w:t>:</w:t>
      </w:r>
    </w:p>
    <w:p w14:paraId="37967BD6" w14:textId="06AB02DE" w:rsidR="00AE158B" w:rsidRDefault="00793481" w:rsidP="00AE158B">
      <w:pPr>
        <w:pStyle w:val="Paragraphedeliste"/>
        <w:numPr>
          <w:ilvl w:val="0"/>
          <w:numId w:val="57"/>
        </w:numPr>
        <w:rPr>
          <w:color w:val="auto"/>
        </w:rPr>
      </w:pPr>
      <w:r w:rsidRPr="00AE158B">
        <w:rPr>
          <w:color w:val="auto"/>
        </w:rPr>
        <w:t>Le taux de réponse</w:t>
      </w:r>
      <w:r w:rsidR="00AE158B">
        <w:rPr>
          <w:color w:val="auto"/>
        </w:rPr>
        <w:t xml:space="preserve"> trop</w:t>
      </w:r>
      <w:r w:rsidRPr="00AE158B">
        <w:rPr>
          <w:color w:val="auto"/>
        </w:rPr>
        <w:t xml:space="preserve"> aux sondages</w:t>
      </w:r>
      <w:r w:rsidR="00AE158B">
        <w:rPr>
          <w:color w:val="auto"/>
        </w:rPr>
        <w:t>, qui</w:t>
      </w:r>
      <w:r w:rsidRPr="00AE158B">
        <w:rPr>
          <w:color w:val="auto"/>
        </w:rPr>
        <w:t xml:space="preserve"> était seulement </w:t>
      </w:r>
      <w:r w:rsidR="00AE158B">
        <w:rPr>
          <w:color w:val="auto"/>
        </w:rPr>
        <w:t xml:space="preserve">de </w:t>
      </w:r>
      <w:r w:rsidRPr="00AE158B">
        <w:rPr>
          <w:color w:val="auto"/>
        </w:rPr>
        <w:t>20% en 2022 et de 30% en 2023. Cette faible participation peut entraîner des biais dans les données recueillies et affecter la représentativité des résultats.</w:t>
      </w:r>
    </w:p>
    <w:p w14:paraId="3E6B2DB8" w14:textId="6999BEDC" w:rsidR="00AE158B" w:rsidRDefault="00793481" w:rsidP="00AE158B">
      <w:pPr>
        <w:pStyle w:val="Paragraphedeliste"/>
        <w:numPr>
          <w:ilvl w:val="0"/>
          <w:numId w:val="57"/>
        </w:numPr>
        <w:rPr>
          <w:color w:val="auto"/>
        </w:rPr>
      </w:pPr>
      <w:r w:rsidRPr="00AE158B">
        <w:rPr>
          <w:color w:val="auto"/>
        </w:rPr>
        <w:t>Les informations sur l'origine des aliments et les quantités exactes peuvent être difficiles à obtenir.</w:t>
      </w:r>
    </w:p>
    <w:p w14:paraId="299DF9A9" w14:textId="4A3BF150" w:rsidR="00AE158B" w:rsidRDefault="00793481" w:rsidP="00AE158B">
      <w:pPr>
        <w:pStyle w:val="Paragraphedeliste"/>
        <w:numPr>
          <w:ilvl w:val="0"/>
          <w:numId w:val="57"/>
        </w:numPr>
        <w:rPr>
          <w:color w:val="auto"/>
        </w:rPr>
      </w:pPr>
      <w:r w:rsidRPr="00AE158B">
        <w:rPr>
          <w:color w:val="auto"/>
        </w:rPr>
        <w:t>Les changements fréquents dans les menus et les préférences alimentaires des employés peuvent compliquer les estimations.</w:t>
      </w:r>
    </w:p>
    <w:p w14:paraId="355B8A03" w14:textId="78A55969" w:rsidR="00793481" w:rsidRPr="00AE158B" w:rsidRDefault="00793481" w:rsidP="00AE158B">
      <w:pPr>
        <w:pStyle w:val="Paragraphedeliste"/>
        <w:numPr>
          <w:ilvl w:val="0"/>
          <w:numId w:val="57"/>
        </w:numPr>
        <w:rPr>
          <w:color w:val="auto"/>
        </w:rPr>
      </w:pPr>
      <w:r w:rsidRPr="00AE158B">
        <w:rPr>
          <w:color w:val="auto"/>
        </w:rPr>
        <w:t>La quantité de nourriture gaspillée peut varier et être difficile à mesurer précisément.</w:t>
      </w:r>
    </w:p>
    <w:p w14:paraId="1552F650" w14:textId="14579867" w:rsidR="00181673" w:rsidRDefault="00181673" w:rsidP="00181673">
      <w:pPr>
        <w:pStyle w:val="Titre2"/>
        <w:numPr>
          <w:ilvl w:val="1"/>
          <w:numId w:val="10"/>
        </w:numPr>
      </w:pPr>
      <w:bookmarkStart w:id="13" w:name="_Toc175220687"/>
      <w:r>
        <w:t>Missions</w:t>
      </w:r>
      <w:bookmarkEnd w:id="13"/>
    </w:p>
    <w:p w14:paraId="2038436D" w14:textId="45BF7E88" w:rsidR="00E06014" w:rsidRDefault="0018700E" w:rsidP="00E06014">
      <w:r w:rsidRPr="002127C5">
        <w:rPr>
          <w:noProof/>
        </w:rPr>
        <w:drawing>
          <wp:anchor distT="0" distB="0" distL="114300" distR="114300" simplePos="0" relativeHeight="251661312" behindDoc="1" locked="0" layoutInCell="1" allowOverlap="1" wp14:anchorId="73A5EED7" wp14:editId="78EF0902">
            <wp:simplePos x="0" y="0"/>
            <wp:positionH relativeFrom="margin">
              <wp:posOffset>5118735</wp:posOffset>
            </wp:positionH>
            <wp:positionV relativeFrom="paragraph">
              <wp:posOffset>743373</wp:posOffset>
            </wp:positionV>
            <wp:extent cx="1196340" cy="1439545"/>
            <wp:effectExtent l="0" t="0" r="3810" b="8255"/>
            <wp:wrapTight wrapText="bothSides">
              <wp:wrapPolygon edited="0">
                <wp:start x="0" y="0"/>
                <wp:lineTo x="0" y="21438"/>
                <wp:lineTo x="21325" y="21438"/>
                <wp:lineTo x="21325" y="0"/>
                <wp:lineTo x="0" y="0"/>
              </wp:wrapPolygon>
            </wp:wrapTight>
            <wp:docPr id="13143340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3408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96340" cy="1439545"/>
                    </a:xfrm>
                    <a:prstGeom prst="rect">
                      <a:avLst/>
                    </a:prstGeom>
                  </pic:spPr>
                </pic:pic>
              </a:graphicData>
            </a:graphic>
          </wp:anchor>
        </w:drawing>
      </w:r>
      <w:r w:rsidRPr="002127C5">
        <w:rPr>
          <w:noProof/>
        </w:rPr>
        <w:drawing>
          <wp:anchor distT="0" distB="0" distL="114300" distR="114300" simplePos="0" relativeHeight="251660288" behindDoc="1" locked="0" layoutInCell="1" allowOverlap="1" wp14:anchorId="14BA3FAD" wp14:editId="1A8EF238">
            <wp:simplePos x="0" y="0"/>
            <wp:positionH relativeFrom="margin">
              <wp:posOffset>3852333</wp:posOffset>
            </wp:positionH>
            <wp:positionV relativeFrom="paragraph">
              <wp:posOffset>744855</wp:posOffset>
            </wp:positionV>
            <wp:extent cx="1176774" cy="1440000"/>
            <wp:effectExtent l="0" t="0" r="4445" b="8255"/>
            <wp:wrapTight wrapText="bothSides">
              <wp:wrapPolygon edited="0">
                <wp:start x="0" y="0"/>
                <wp:lineTo x="0" y="21438"/>
                <wp:lineTo x="21332" y="21438"/>
                <wp:lineTo x="21332" y="0"/>
                <wp:lineTo x="0" y="0"/>
              </wp:wrapPolygon>
            </wp:wrapTight>
            <wp:docPr id="9267609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6091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76774" cy="1440000"/>
                    </a:xfrm>
                    <a:prstGeom prst="rect">
                      <a:avLst/>
                    </a:prstGeom>
                  </pic:spPr>
                </pic:pic>
              </a:graphicData>
            </a:graphic>
          </wp:anchor>
        </w:drawing>
      </w:r>
      <w:r w:rsidR="00181673">
        <w:t>Dans ce contexte de bilan carbone et d’émission de gaz à effet de serre, les missions effectuer par le personnel du laboratoire est essentiel, notamment à cause des trajets effectués à l’étranger qui représente une grosse part des d’émissions du laboratoire selon le tableau des facteurs d’émission en annexe. En utilisant l’outil du GDR Labo</w:t>
      </w:r>
      <w:r w:rsidR="00630FF9">
        <w:t>s</w:t>
      </w:r>
      <w:r w:rsidR="00181673">
        <w:t xml:space="preserve"> 1</w:t>
      </w:r>
      <w:r w:rsidR="00630FF9">
        <w:t>point</w:t>
      </w:r>
      <w:r w:rsidR="00181673">
        <w:t xml:space="preserve">5 on a : </w:t>
      </w:r>
    </w:p>
    <w:p w14:paraId="510D8DF7" w14:textId="216976F6" w:rsidR="00E06014" w:rsidRDefault="00E06014" w:rsidP="00E06014">
      <w:r>
        <w:br/>
      </w:r>
      <w:r w:rsidR="002127C5">
        <w:t>On remarque tout d’abord une hausse des émissions liées aux missions qui est dû à l’augmentation du nombre de missions en 2023. Cela pourrait éventuellement s’expliquer par la pandémie du Covid-19 qui a fait ralentir les échanges internationaux en 2022. On note qu’en 2022, il y a eu 54 missions contre 122 en 2023.</w:t>
      </w:r>
    </w:p>
    <w:p w14:paraId="54939852" w14:textId="0F2FEC12" w:rsidR="002127C5" w:rsidRDefault="00E06014" w:rsidP="006F7081">
      <w:pPr>
        <w:jc w:val="center"/>
      </w:pPr>
      <w:r w:rsidRPr="006F7081">
        <w:rPr>
          <w:noProof/>
        </w:rPr>
        <w:lastRenderedPageBreak/>
        <w:drawing>
          <wp:inline distT="0" distB="0" distL="0" distR="0" wp14:anchorId="2A196900" wp14:editId="32467552">
            <wp:extent cx="1446951" cy="1620000"/>
            <wp:effectExtent l="0" t="0" r="1270" b="0"/>
            <wp:docPr id="21316948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94825" name=""/>
                    <pic:cNvPicPr/>
                  </pic:nvPicPr>
                  <pic:blipFill rotWithShape="1">
                    <a:blip r:embed="rId18"/>
                    <a:srcRect b="3804"/>
                    <a:stretch/>
                  </pic:blipFill>
                  <pic:spPr bwMode="auto">
                    <a:xfrm>
                      <a:off x="0" y="0"/>
                      <a:ext cx="1446951" cy="1620000"/>
                    </a:xfrm>
                    <a:prstGeom prst="rect">
                      <a:avLst/>
                    </a:prstGeom>
                    <a:ln>
                      <a:noFill/>
                    </a:ln>
                    <a:extLst>
                      <a:ext uri="{53640926-AAD7-44D8-BBD7-CCE9431645EC}">
                        <a14:shadowObscured xmlns:a14="http://schemas.microsoft.com/office/drawing/2010/main"/>
                      </a:ext>
                    </a:extLst>
                  </pic:spPr>
                </pic:pic>
              </a:graphicData>
            </a:graphic>
          </wp:inline>
        </w:drawing>
      </w:r>
    </w:p>
    <w:p w14:paraId="483BCC79" w14:textId="4F63DC3D" w:rsidR="006F7081" w:rsidRDefault="006F7081" w:rsidP="006F7081">
      <w:r>
        <w:t>On peut voir que les deux principaux types de transport que les gens prennent</w:t>
      </w:r>
      <w:r w:rsidR="00973920">
        <w:t xml:space="preserve"> sont</w:t>
      </w:r>
      <w:r>
        <w:t xml:space="preserve"> l’avion et le train et que </w:t>
      </w:r>
      <w:r w:rsidR="00EC3E25">
        <w:t>ces</w:t>
      </w:r>
      <w:r>
        <w:t xml:space="preserve"> nombre</w:t>
      </w:r>
      <w:r w:rsidR="00EC3E25">
        <w:t>s</w:t>
      </w:r>
      <w:r>
        <w:t xml:space="preserve"> </w:t>
      </w:r>
      <w:r w:rsidR="00EC3E25">
        <w:t>ont</w:t>
      </w:r>
      <w:r>
        <w:t xml:space="preserve"> drastiquement augmenter pour l’année 2023. Une des tendances que l’on peut constater en annexe également dans la répartition des missions que les types de transports ne sont pas adaptées. Une première adaptation est d’utiliser le train au lieu de l’avion pour des trajets inférieurs à 1000 km et limiter l’utilisation de la voiture pour des trajets inférieurs à 200 km. On obtient alors :</w:t>
      </w:r>
    </w:p>
    <w:p w14:paraId="69F4C8E7" w14:textId="3765BDD7" w:rsidR="006F7081" w:rsidRDefault="006F7081" w:rsidP="006F7081">
      <w:pPr>
        <w:jc w:val="center"/>
      </w:pPr>
      <w:r w:rsidRPr="006F7081">
        <w:rPr>
          <w:noProof/>
        </w:rPr>
        <w:drawing>
          <wp:inline distT="0" distB="0" distL="0" distR="0" wp14:anchorId="64187D20" wp14:editId="3D87CD02">
            <wp:extent cx="1457414" cy="1620000"/>
            <wp:effectExtent l="0" t="0" r="0" b="0"/>
            <wp:docPr id="10942565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56556" name=""/>
                    <pic:cNvPicPr/>
                  </pic:nvPicPr>
                  <pic:blipFill rotWithShape="1">
                    <a:blip r:embed="rId19"/>
                    <a:srcRect t="-1" b="2371"/>
                    <a:stretch/>
                  </pic:blipFill>
                  <pic:spPr bwMode="auto">
                    <a:xfrm>
                      <a:off x="0" y="0"/>
                      <a:ext cx="1457414" cy="1620000"/>
                    </a:xfrm>
                    <a:prstGeom prst="rect">
                      <a:avLst/>
                    </a:prstGeom>
                    <a:ln>
                      <a:noFill/>
                    </a:ln>
                    <a:extLst>
                      <a:ext uri="{53640926-AAD7-44D8-BBD7-CCE9431645EC}">
                        <a14:shadowObscured xmlns:a14="http://schemas.microsoft.com/office/drawing/2010/main"/>
                      </a:ext>
                    </a:extLst>
                  </pic:spPr>
                </pic:pic>
              </a:graphicData>
            </a:graphic>
          </wp:inline>
        </w:drawing>
      </w:r>
    </w:p>
    <w:p w14:paraId="14FA3D7A" w14:textId="4ECC91F9" w:rsidR="006F7081" w:rsidRDefault="006F7081" w:rsidP="006F7081">
      <w:r>
        <w:t>On voit donc que la tendance doit s’inverser et avoir un nombre de trajet effectuer en train qu’en avion que ce soit en 2022 ou en 2023. On se demande maintenant l’impact que ces changements auront sur le taux d’émissions pour les missions et on obtient que :</w:t>
      </w:r>
    </w:p>
    <w:p w14:paraId="1270D81E" w14:textId="72E0983A" w:rsidR="00251406" w:rsidRDefault="0018700E" w:rsidP="004F5969">
      <w:pPr>
        <w:rPr>
          <w:noProof/>
        </w:rPr>
      </w:pPr>
      <w:r w:rsidRPr="00251406">
        <w:rPr>
          <w:noProof/>
        </w:rPr>
        <w:drawing>
          <wp:anchor distT="0" distB="0" distL="114300" distR="114300" simplePos="0" relativeHeight="251669504" behindDoc="1" locked="0" layoutInCell="1" allowOverlap="1" wp14:anchorId="36BC74E7" wp14:editId="50BDC8EF">
            <wp:simplePos x="0" y="0"/>
            <wp:positionH relativeFrom="margin">
              <wp:posOffset>1149985</wp:posOffset>
            </wp:positionH>
            <wp:positionV relativeFrom="paragraph">
              <wp:posOffset>4445</wp:posOffset>
            </wp:positionV>
            <wp:extent cx="1398207" cy="1620000"/>
            <wp:effectExtent l="0" t="0" r="0" b="0"/>
            <wp:wrapTight wrapText="bothSides">
              <wp:wrapPolygon edited="0">
                <wp:start x="0" y="0"/>
                <wp:lineTo x="0" y="21338"/>
                <wp:lineTo x="21198" y="21338"/>
                <wp:lineTo x="21198" y="0"/>
                <wp:lineTo x="0" y="0"/>
              </wp:wrapPolygon>
            </wp:wrapTight>
            <wp:docPr id="9293162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1622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98207" cy="1620000"/>
                    </a:xfrm>
                    <a:prstGeom prst="rect">
                      <a:avLst/>
                    </a:prstGeom>
                  </pic:spPr>
                </pic:pic>
              </a:graphicData>
            </a:graphic>
            <wp14:sizeRelH relativeFrom="margin">
              <wp14:pctWidth>0</wp14:pctWidth>
            </wp14:sizeRelH>
            <wp14:sizeRelV relativeFrom="margin">
              <wp14:pctHeight>0</wp14:pctHeight>
            </wp14:sizeRelV>
          </wp:anchor>
        </w:drawing>
      </w:r>
      <w:r w:rsidRPr="00251406">
        <w:rPr>
          <w:noProof/>
        </w:rPr>
        <w:drawing>
          <wp:anchor distT="0" distB="0" distL="114300" distR="114300" simplePos="0" relativeHeight="251668480" behindDoc="1" locked="0" layoutInCell="1" allowOverlap="1" wp14:anchorId="6CBE9B87" wp14:editId="3426D4C8">
            <wp:simplePos x="0" y="0"/>
            <wp:positionH relativeFrom="margin">
              <wp:posOffset>-499745</wp:posOffset>
            </wp:positionH>
            <wp:positionV relativeFrom="paragraph">
              <wp:posOffset>4445</wp:posOffset>
            </wp:positionV>
            <wp:extent cx="1472519" cy="1620000"/>
            <wp:effectExtent l="0" t="0" r="0" b="0"/>
            <wp:wrapTight wrapText="bothSides">
              <wp:wrapPolygon edited="0">
                <wp:start x="0" y="0"/>
                <wp:lineTo x="0" y="21338"/>
                <wp:lineTo x="21246" y="21338"/>
                <wp:lineTo x="21246" y="0"/>
                <wp:lineTo x="0" y="0"/>
              </wp:wrapPolygon>
            </wp:wrapTight>
            <wp:docPr id="19590280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2802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72519" cy="1620000"/>
                    </a:xfrm>
                    <a:prstGeom prst="rect">
                      <a:avLst/>
                    </a:prstGeom>
                  </pic:spPr>
                </pic:pic>
              </a:graphicData>
            </a:graphic>
            <wp14:sizeRelH relativeFrom="margin">
              <wp14:pctWidth>0</wp14:pctWidth>
            </wp14:sizeRelH>
            <wp14:sizeRelV relativeFrom="margin">
              <wp14:pctHeight>0</wp14:pctHeight>
            </wp14:sizeRelV>
          </wp:anchor>
        </w:drawing>
      </w:r>
      <w:r w:rsidR="00251406">
        <w:rPr>
          <w:noProof/>
        </w:rPr>
        <w:t>On peut remarquer que le taux d’émission a baissé sur les deux années mais est plus important sur l’année 2023 dû à l’utilisation de l’avion pour de petits trajets. On estime alors que la diminution est d’environ de 8 t eCO2 par an</w:t>
      </w:r>
      <w:r w:rsidR="00973920">
        <w:rPr>
          <w:noProof/>
        </w:rPr>
        <w:t xml:space="preserve">, </w:t>
      </w:r>
      <w:r w:rsidR="00251406">
        <w:rPr>
          <w:noProof/>
        </w:rPr>
        <w:t>nous prenons l’année 2023 comme tendance car l’année 2022 est une année de sortie de crise sanitaire ce qui n’est pas représentatif.</w:t>
      </w:r>
    </w:p>
    <w:p w14:paraId="3FA93393" w14:textId="37E42A1A" w:rsidR="0018700E" w:rsidRDefault="0018700E" w:rsidP="004F5969">
      <w:pPr>
        <w:rPr>
          <w:noProof/>
        </w:rPr>
      </w:pPr>
    </w:p>
    <w:p w14:paraId="465CBDEA" w14:textId="472FEC74" w:rsidR="00EC3E25" w:rsidRDefault="00E84437" w:rsidP="00251406">
      <w:pPr>
        <w:rPr>
          <w:noProof/>
        </w:rPr>
      </w:pPr>
      <w:r w:rsidRPr="00EC3E25">
        <w:rPr>
          <w:noProof/>
        </w:rPr>
        <w:drawing>
          <wp:anchor distT="0" distB="0" distL="114300" distR="114300" simplePos="0" relativeHeight="251670528" behindDoc="1" locked="0" layoutInCell="1" allowOverlap="1" wp14:anchorId="7BD1E5FE" wp14:editId="4084726F">
            <wp:simplePos x="0" y="0"/>
            <wp:positionH relativeFrom="column">
              <wp:posOffset>4358351</wp:posOffset>
            </wp:positionH>
            <wp:positionV relativeFrom="paragraph">
              <wp:posOffset>5657</wp:posOffset>
            </wp:positionV>
            <wp:extent cx="1416823" cy="1620000"/>
            <wp:effectExtent l="0" t="0" r="0" b="0"/>
            <wp:wrapTight wrapText="bothSides">
              <wp:wrapPolygon edited="0">
                <wp:start x="0" y="0"/>
                <wp:lineTo x="0" y="21338"/>
                <wp:lineTo x="21203" y="21338"/>
                <wp:lineTo x="21203" y="0"/>
                <wp:lineTo x="0" y="0"/>
              </wp:wrapPolygon>
            </wp:wrapTight>
            <wp:docPr id="2448070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0707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6823" cy="1620000"/>
                    </a:xfrm>
                    <a:prstGeom prst="rect">
                      <a:avLst/>
                    </a:prstGeom>
                  </pic:spPr>
                </pic:pic>
              </a:graphicData>
            </a:graphic>
            <wp14:sizeRelH relativeFrom="margin">
              <wp14:pctWidth>0</wp14:pctWidth>
            </wp14:sizeRelH>
            <wp14:sizeRelV relativeFrom="margin">
              <wp14:pctHeight>0</wp14:pctHeight>
            </wp14:sizeRelV>
          </wp:anchor>
        </w:drawing>
      </w:r>
      <w:r w:rsidR="00251406">
        <w:rPr>
          <w:noProof/>
        </w:rPr>
        <w:t>Un petit récapitulatif nous donne ainsi :</w:t>
      </w:r>
    </w:p>
    <w:p w14:paraId="719B6C38" w14:textId="47A65CED" w:rsidR="00973920" w:rsidRDefault="0018700E" w:rsidP="00973920">
      <w:r>
        <w:br/>
      </w:r>
      <w:r w:rsidR="00973920">
        <w:t>On constate donc ici qu’en adaptant les trajets pour les missions effectuées par le personnel du laboratoire, nous pouvons diminuer le taux d’émission liées aux missions. Cette adaptation consiste à privilégier le train comme transport en commun.</w:t>
      </w:r>
    </w:p>
    <w:p w14:paraId="748244CF" w14:textId="77777777" w:rsidR="00E84437" w:rsidRDefault="00E84437" w:rsidP="00973920"/>
    <w:p w14:paraId="49C6418C" w14:textId="31D8864E" w:rsidR="001323D1" w:rsidRDefault="00C82AA5" w:rsidP="00C82AA5">
      <w:pPr>
        <w:pStyle w:val="Titre2"/>
        <w:numPr>
          <w:ilvl w:val="1"/>
          <w:numId w:val="10"/>
        </w:numPr>
      </w:pPr>
      <w:bookmarkStart w:id="14" w:name="_Toc175220688"/>
      <w:r>
        <w:lastRenderedPageBreak/>
        <w:t>Chauffage</w:t>
      </w:r>
      <w:bookmarkEnd w:id="14"/>
    </w:p>
    <w:p w14:paraId="0247D0CB" w14:textId="77777777" w:rsidR="00D94BE3" w:rsidRPr="00D94BE3" w:rsidRDefault="00D94BE3" w:rsidP="00D94BE3">
      <w:pPr>
        <w:rPr>
          <w:lang w:eastAsia="fr-FR"/>
        </w:rPr>
      </w:pPr>
      <w:r w:rsidRPr="00D94BE3">
        <w:rPr>
          <w:lang w:eastAsia="fr-FR"/>
        </w:rPr>
        <w:t>Le système de chauffage du bâtiment Condorcet fonctionne manuellement. Une température de 20°C, 7 jours sur 7, est fixée pour les centrales de traitement d'air (CTA). Et pour les radiateurs, le bâtiment est réglé sur une température de départ du secondaire de CPCU à 70°C avec un réglage manuel des robinets thermostatique dans les locaux.</w:t>
      </w:r>
    </w:p>
    <w:p w14:paraId="1821B7D7" w14:textId="77777777" w:rsidR="00D94BE3" w:rsidRPr="00D94BE3" w:rsidRDefault="00D94BE3" w:rsidP="00D94BE3">
      <w:pPr>
        <w:rPr>
          <w:lang w:eastAsia="fr-FR"/>
        </w:rPr>
      </w:pPr>
      <w:r w:rsidRPr="00D94BE3">
        <w:rPr>
          <w:lang w:eastAsia="fr-FR"/>
        </w:rPr>
        <w:t>En utilisant l’outil 1point5 et en cumulant les données on obtient :</w:t>
      </w:r>
    </w:p>
    <w:p w14:paraId="0E0757EE" w14:textId="7F6228A3" w:rsidR="00C82AA5" w:rsidRDefault="00D94BE3" w:rsidP="00D94BE3">
      <w:pPr>
        <w:jc w:val="center"/>
      </w:pPr>
      <w:r w:rsidRPr="00D94BE3">
        <w:rPr>
          <w:noProof/>
        </w:rPr>
        <w:drawing>
          <wp:inline distT="0" distB="0" distL="0" distR="0" wp14:anchorId="21B35D8D" wp14:editId="4808D751">
            <wp:extent cx="1192258" cy="1440000"/>
            <wp:effectExtent l="0" t="0" r="8255" b="8255"/>
            <wp:docPr id="16398415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41549" name=""/>
                    <pic:cNvPicPr/>
                  </pic:nvPicPr>
                  <pic:blipFill>
                    <a:blip r:embed="rId23"/>
                    <a:stretch>
                      <a:fillRect/>
                    </a:stretch>
                  </pic:blipFill>
                  <pic:spPr>
                    <a:xfrm>
                      <a:off x="0" y="0"/>
                      <a:ext cx="1192258" cy="1440000"/>
                    </a:xfrm>
                    <a:prstGeom prst="rect">
                      <a:avLst/>
                    </a:prstGeom>
                  </pic:spPr>
                </pic:pic>
              </a:graphicData>
            </a:graphic>
          </wp:inline>
        </w:drawing>
      </w:r>
      <w:r>
        <w:t xml:space="preserve">                                 </w:t>
      </w:r>
      <w:r w:rsidRPr="00D94BE3">
        <w:rPr>
          <w:noProof/>
        </w:rPr>
        <w:drawing>
          <wp:inline distT="0" distB="0" distL="0" distR="0" wp14:anchorId="0491D8EF" wp14:editId="3CE1A338">
            <wp:extent cx="1175745" cy="1440000"/>
            <wp:effectExtent l="0" t="0" r="5715" b="8255"/>
            <wp:docPr id="1212478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78160" name=""/>
                    <pic:cNvPicPr/>
                  </pic:nvPicPr>
                  <pic:blipFill>
                    <a:blip r:embed="rId24"/>
                    <a:stretch>
                      <a:fillRect/>
                    </a:stretch>
                  </pic:blipFill>
                  <pic:spPr>
                    <a:xfrm>
                      <a:off x="0" y="0"/>
                      <a:ext cx="1175745" cy="1440000"/>
                    </a:xfrm>
                    <a:prstGeom prst="rect">
                      <a:avLst/>
                    </a:prstGeom>
                  </pic:spPr>
                </pic:pic>
              </a:graphicData>
            </a:graphic>
          </wp:inline>
        </w:drawing>
      </w:r>
    </w:p>
    <w:p w14:paraId="66039977" w14:textId="77777777" w:rsidR="00D94BE3" w:rsidRPr="00D94BE3" w:rsidRDefault="00D94BE3" w:rsidP="00D94BE3">
      <w:pPr>
        <w:rPr>
          <w:lang w:eastAsia="fr-FR"/>
        </w:rPr>
      </w:pPr>
      <w:r w:rsidRPr="00D94BE3">
        <w:rPr>
          <w:lang w:eastAsia="fr-FR"/>
        </w:rPr>
        <w:t>On remarque donc une légère diminution en termes d’émission de 0.52 t eCO2.</w:t>
      </w:r>
    </w:p>
    <w:p w14:paraId="5C482DCD" w14:textId="77777777" w:rsidR="0066236A" w:rsidRPr="0066236A" w:rsidRDefault="0066236A" w:rsidP="0066236A">
      <w:pPr>
        <w:rPr>
          <w:lang w:eastAsia="fr-FR"/>
        </w:rPr>
      </w:pPr>
      <w:r w:rsidRPr="0066236A">
        <w:rPr>
          <w:lang w:eastAsia="fr-FR"/>
        </w:rPr>
        <w:t>En nous basant sur les données issues d’un audit énergétique réalisé en 2011, nous avons pu calculer les déperditions thermiques de l'ensemble des salles du laboratoire MSC. L'objectif de cette partie est donc d'estimer la consommation en chauffage du laboratoire en prenant en compte ces pertes thermiques, puis de vérifier la cohérence des résultats avec la consommation réelle observée.</w:t>
      </w:r>
    </w:p>
    <w:p w14:paraId="58120456" w14:textId="77777777" w:rsidR="0066236A" w:rsidRPr="0066236A" w:rsidRDefault="0066236A" w:rsidP="0066236A">
      <w:pPr>
        <w:rPr>
          <w:lang w:eastAsia="fr-FR"/>
        </w:rPr>
      </w:pPr>
      <w:r w:rsidRPr="0066236A">
        <w:rPr>
          <w:lang w:eastAsia="fr-FR"/>
        </w:rPr>
        <w:t>Pour ce faire, il est essentiel de considérer la superficie du laboratoire MSC par rapport à celle du reste du bâtiment. Dans cette étude, j'ai simplifié la modélisation en représentant l'ensemble des salles et espaces occupés par le MSC sous la forme d'une seule pièce.</w:t>
      </w:r>
    </w:p>
    <w:p w14:paraId="22F06211" w14:textId="77777777" w:rsidR="0066236A" w:rsidRDefault="0066236A" w:rsidP="0066236A">
      <w:pPr>
        <w:rPr>
          <w:lang w:eastAsia="fr-FR"/>
        </w:rPr>
      </w:pPr>
      <w:r w:rsidRPr="0066236A">
        <w:rPr>
          <w:lang w:eastAsia="fr-FR"/>
        </w:rPr>
        <w:t>Modélisation :</w:t>
      </w:r>
    </w:p>
    <w:p w14:paraId="51D3691C" w14:textId="77777777" w:rsidR="0066236A" w:rsidRDefault="0066236A" w:rsidP="0066236A">
      <w:pPr>
        <w:pStyle w:val="Paragraphedeliste"/>
        <w:numPr>
          <w:ilvl w:val="0"/>
          <w:numId w:val="75"/>
        </w:numPr>
        <w:rPr>
          <w:lang w:eastAsia="fr-FR"/>
        </w:rPr>
      </w:pPr>
      <w:r w:rsidRPr="0066236A">
        <w:rPr>
          <w:lang w:eastAsia="fr-FR"/>
        </w:rPr>
        <w:t>Surface de la pièce : 1 154,3 m²</w:t>
      </w:r>
    </w:p>
    <w:p w14:paraId="0EDDF7E4" w14:textId="0E00DAB7" w:rsidR="0066236A" w:rsidRDefault="0066236A" w:rsidP="0066236A">
      <w:pPr>
        <w:pStyle w:val="Paragraphedeliste"/>
        <w:numPr>
          <w:ilvl w:val="0"/>
          <w:numId w:val="75"/>
        </w:numPr>
        <w:rPr>
          <w:lang w:eastAsia="fr-FR"/>
        </w:rPr>
      </w:pPr>
      <w:r w:rsidRPr="0066236A">
        <w:rPr>
          <w:lang w:eastAsia="fr-FR"/>
        </w:rPr>
        <w:t>Hauteur sous plafond : 2,5 m</w:t>
      </w:r>
    </w:p>
    <w:p w14:paraId="637DB106" w14:textId="0E643FEB" w:rsidR="0066236A" w:rsidRPr="0066236A" w:rsidRDefault="0066236A" w:rsidP="0066236A">
      <w:pPr>
        <w:pStyle w:val="Paragraphedeliste"/>
        <w:numPr>
          <w:ilvl w:val="0"/>
          <w:numId w:val="75"/>
        </w:numPr>
        <w:rPr>
          <w:lang w:eastAsia="fr-FR"/>
        </w:rPr>
      </w:pPr>
      <w:r>
        <w:rPr>
          <w:lang w:eastAsia="fr-FR"/>
        </w:rPr>
        <w:t>Surface totale fenêtres : 137,72 m²</w:t>
      </w:r>
    </w:p>
    <w:p w14:paraId="747B9841" w14:textId="77777777" w:rsidR="0066236A" w:rsidRPr="0066236A" w:rsidRDefault="0066236A" w:rsidP="0066236A">
      <w:pPr>
        <w:rPr>
          <w:lang w:eastAsia="fr-FR"/>
        </w:rPr>
      </w:pPr>
      <w:r w:rsidRPr="0066236A">
        <w:rPr>
          <w:lang w:eastAsia="fr-FR"/>
        </w:rPr>
        <w:t>Les données de calcul ainsi que les informations détaillées sur le bâtiment sont disponibles en annexe (cf. : Pertes thermiques).</w:t>
      </w:r>
    </w:p>
    <w:p w14:paraId="41FD0033" w14:textId="36F4D4E4" w:rsidR="00D94BE3" w:rsidRDefault="00D94BE3" w:rsidP="00D94BE3">
      <w:pPr>
        <w:rPr>
          <w:color w:val="0F9ED5" w:themeColor="accent4"/>
          <w:lang w:eastAsia="fr-FR"/>
        </w:rPr>
      </w:pPr>
      <w:r w:rsidRPr="00D94BE3">
        <w:rPr>
          <w:lang w:eastAsia="fr-FR"/>
        </w:rPr>
        <w:t xml:space="preserve">En prenant donc ces données et en compilant dans Matlab on a : </w:t>
      </w:r>
    </w:p>
    <w:p w14:paraId="58F0C060" w14:textId="4EAC14E0" w:rsidR="00D94BE3" w:rsidRPr="00D94BE3" w:rsidRDefault="00D94BE3" w:rsidP="00D8294A">
      <w:pPr>
        <w:jc w:val="center"/>
        <w:rPr>
          <w:color w:val="0F9ED5" w:themeColor="accent4"/>
          <w:lang w:eastAsia="fr-FR"/>
        </w:rPr>
      </w:pPr>
      <w:r w:rsidRPr="00D94BE3">
        <w:rPr>
          <w:noProof/>
          <w:color w:val="0F9ED5" w:themeColor="accent4"/>
          <w:lang w:eastAsia="fr-FR"/>
        </w:rPr>
        <w:drawing>
          <wp:inline distT="0" distB="0" distL="0" distR="0" wp14:anchorId="71BF0821" wp14:editId="062E3E00">
            <wp:extent cx="1770866" cy="1440000"/>
            <wp:effectExtent l="0" t="0" r="1270" b="8255"/>
            <wp:docPr id="13074498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49858" name=""/>
                    <pic:cNvPicPr/>
                  </pic:nvPicPr>
                  <pic:blipFill>
                    <a:blip r:embed="rId25"/>
                    <a:stretch>
                      <a:fillRect/>
                    </a:stretch>
                  </pic:blipFill>
                  <pic:spPr>
                    <a:xfrm>
                      <a:off x="0" y="0"/>
                      <a:ext cx="1770866" cy="1440000"/>
                    </a:xfrm>
                    <a:prstGeom prst="rect">
                      <a:avLst/>
                    </a:prstGeom>
                  </pic:spPr>
                </pic:pic>
              </a:graphicData>
            </a:graphic>
          </wp:inline>
        </w:drawing>
      </w:r>
      <w:r w:rsidR="00D8294A">
        <w:rPr>
          <w:color w:val="0F9ED5" w:themeColor="accent4"/>
          <w:lang w:eastAsia="fr-FR"/>
        </w:rPr>
        <w:t xml:space="preserve">       </w:t>
      </w:r>
      <w:r w:rsidR="00B52C41">
        <w:rPr>
          <w:color w:val="0F9ED5" w:themeColor="accent4"/>
          <w:lang w:eastAsia="fr-FR"/>
        </w:rPr>
        <w:t xml:space="preserve">            </w:t>
      </w:r>
      <w:r w:rsidR="00D8294A">
        <w:rPr>
          <w:color w:val="0F9ED5" w:themeColor="accent4"/>
          <w:lang w:eastAsia="fr-FR"/>
        </w:rPr>
        <w:t xml:space="preserve">     </w:t>
      </w:r>
      <w:r w:rsidR="004F5969">
        <w:rPr>
          <w:color w:val="0F9ED5" w:themeColor="accent4"/>
          <w:lang w:eastAsia="fr-FR"/>
        </w:rPr>
        <w:t xml:space="preserve">                 </w:t>
      </w:r>
      <w:r w:rsidR="00D8294A" w:rsidRPr="00D8294A">
        <w:rPr>
          <w:noProof/>
          <w:color w:val="0F9ED5" w:themeColor="accent4"/>
          <w:lang w:eastAsia="fr-FR"/>
        </w:rPr>
        <w:drawing>
          <wp:inline distT="0" distB="0" distL="0" distR="0" wp14:anchorId="18441911" wp14:editId="0ED1F532">
            <wp:extent cx="1796435" cy="1440000"/>
            <wp:effectExtent l="0" t="0" r="0" b="8255"/>
            <wp:docPr id="1772849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49542" name=""/>
                    <pic:cNvPicPr/>
                  </pic:nvPicPr>
                  <pic:blipFill>
                    <a:blip r:embed="rId26"/>
                    <a:stretch>
                      <a:fillRect/>
                    </a:stretch>
                  </pic:blipFill>
                  <pic:spPr>
                    <a:xfrm>
                      <a:off x="0" y="0"/>
                      <a:ext cx="1796435" cy="1440000"/>
                    </a:xfrm>
                    <a:prstGeom prst="rect">
                      <a:avLst/>
                    </a:prstGeom>
                  </pic:spPr>
                </pic:pic>
              </a:graphicData>
            </a:graphic>
          </wp:inline>
        </w:drawing>
      </w:r>
    </w:p>
    <w:p w14:paraId="5AA8659E" w14:textId="77777777" w:rsidR="00D8294A" w:rsidRDefault="00D8294A" w:rsidP="00D8294A">
      <w:r>
        <w:t>On remarque que les courbes réelles et de simulations se superposent quand même bien.</w:t>
      </w:r>
    </w:p>
    <w:p w14:paraId="68489FB3" w14:textId="078A6D4E" w:rsidR="00AE158B" w:rsidRDefault="00E04C13" w:rsidP="00E04C13">
      <w:pPr>
        <w:jc w:val="center"/>
      </w:pPr>
      <w:r w:rsidRPr="00E04C13">
        <w:rPr>
          <w:noProof/>
        </w:rPr>
        <w:lastRenderedPageBreak/>
        <w:drawing>
          <wp:inline distT="0" distB="0" distL="0" distR="0" wp14:anchorId="70FFC473" wp14:editId="3E5E4A09">
            <wp:extent cx="1828110" cy="1440000"/>
            <wp:effectExtent l="0" t="0" r="1270" b="8255"/>
            <wp:docPr id="6665513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1353" name=""/>
                    <pic:cNvPicPr/>
                  </pic:nvPicPr>
                  <pic:blipFill>
                    <a:blip r:embed="rId27"/>
                    <a:stretch>
                      <a:fillRect/>
                    </a:stretch>
                  </pic:blipFill>
                  <pic:spPr>
                    <a:xfrm>
                      <a:off x="0" y="0"/>
                      <a:ext cx="1828110" cy="1440000"/>
                    </a:xfrm>
                    <a:prstGeom prst="rect">
                      <a:avLst/>
                    </a:prstGeom>
                  </pic:spPr>
                </pic:pic>
              </a:graphicData>
            </a:graphic>
          </wp:inline>
        </w:drawing>
      </w:r>
      <w:r>
        <w:t xml:space="preserve">   </w:t>
      </w:r>
      <w:r w:rsidR="00B52C41">
        <w:t xml:space="preserve">               </w:t>
      </w:r>
      <w:r>
        <w:t xml:space="preserve">      </w:t>
      </w:r>
      <w:r w:rsidR="004F5969">
        <w:t xml:space="preserve">             </w:t>
      </w:r>
      <w:r w:rsidRPr="00E04C13">
        <w:rPr>
          <w:noProof/>
        </w:rPr>
        <w:drawing>
          <wp:inline distT="0" distB="0" distL="0" distR="0" wp14:anchorId="0AC74C1F" wp14:editId="6FCFB6E4">
            <wp:extent cx="1821483" cy="1440000"/>
            <wp:effectExtent l="0" t="0" r="7620" b="8255"/>
            <wp:docPr id="10060811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81115" name=""/>
                    <pic:cNvPicPr/>
                  </pic:nvPicPr>
                  <pic:blipFill>
                    <a:blip r:embed="rId28"/>
                    <a:stretch>
                      <a:fillRect/>
                    </a:stretch>
                  </pic:blipFill>
                  <pic:spPr>
                    <a:xfrm>
                      <a:off x="0" y="0"/>
                      <a:ext cx="1821483" cy="1440000"/>
                    </a:xfrm>
                    <a:prstGeom prst="rect">
                      <a:avLst/>
                    </a:prstGeom>
                  </pic:spPr>
                </pic:pic>
              </a:graphicData>
            </a:graphic>
          </wp:inline>
        </w:drawing>
      </w:r>
    </w:p>
    <w:p w14:paraId="3056A2DD" w14:textId="37792F28" w:rsidR="005B51E8" w:rsidRDefault="005B51E8" w:rsidP="00AE158B">
      <w:r w:rsidRPr="005B51E8">
        <w:t>Sur ces deux graphiques, on constate que les simulations de consommation énergétique sont supérieures aux valeurs réelles observées. Cette différence s'explique par le fait que la modélisation ne prend pas en compte les apports de chaleur internes, tels que ceux générés par les occupants et les appareils. En effet, ces sources de chaleur contribuent à réduire la demande en chauffage, ce qui n'est pas considéré dans le modèle. Cette approche conservatrice permet d'estimer la consommation énergétique de manière prudente, en anticipant d'éventuelles surconsommations qui pourraient survenir dans des conditions réelles plus rigoureuses.</w:t>
      </w:r>
    </w:p>
    <w:p w14:paraId="7455CE8C" w14:textId="06B86C89" w:rsidR="00AE158B" w:rsidRDefault="00AE158B" w:rsidP="00E12942">
      <w:pPr>
        <w:pStyle w:val="Titre4"/>
        <w:numPr>
          <w:ilvl w:val="3"/>
          <w:numId w:val="10"/>
        </w:numPr>
      </w:pPr>
      <w:r>
        <w:t>Amélioration</w:t>
      </w:r>
    </w:p>
    <w:p w14:paraId="1D857C99" w14:textId="66DD3DC5" w:rsidR="00D8294A" w:rsidRDefault="00D8294A" w:rsidP="00D8294A">
      <w:r>
        <w:t xml:space="preserve">On sait également que le cycle de chauffage n’est pas adapté car selon l’audit énergétique et qui est valide jusqu’à présent selon </w:t>
      </w:r>
      <w:r w:rsidRPr="006D772C">
        <w:t>le</w:t>
      </w:r>
      <w:r>
        <w:rPr>
          <w:rFonts w:cs="Calibri"/>
          <w:color w:val="242424"/>
          <w:shd w:val="clear" w:color="auto" w:fill="FFFFFF"/>
        </w:rPr>
        <w:t xml:space="preserve"> </w:t>
      </w:r>
      <w:r>
        <w:t>R</w:t>
      </w:r>
      <w:r w:rsidRPr="006D772C">
        <w:t>esponsable de la Cellule Technique</w:t>
      </w:r>
      <w:r>
        <w:t> :</w:t>
      </w:r>
    </w:p>
    <w:p w14:paraId="4F79833D" w14:textId="5097A70D" w:rsidR="00D8294A" w:rsidRPr="00D8294A" w:rsidRDefault="00AB63DE" w:rsidP="00900B51">
      <w:r w:rsidRPr="006D772C">
        <w:rPr>
          <w:noProof/>
        </w:rPr>
        <w:drawing>
          <wp:anchor distT="0" distB="0" distL="114300" distR="114300" simplePos="0" relativeHeight="251673600" behindDoc="1" locked="0" layoutInCell="1" allowOverlap="1" wp14:anchorId="6177085D" wp14:editId="0B822340">
            <wp:simplePos x="0" y="0"/>
            <wp:positionH relativeFrom="margin">
              <wp:posOffset>-241300</wp:posOffset>
            </wp:positionH>
            <wp:positionV relativeFrom="paragraph">
              <wp:posOffset>33655</wp:posOffset>
            </wp:positionV>
            <wp:extent cx="3005455" cy="2699385"/>
            <wp:effectExtent l="0" t="0" r="4445" b="5715"/>
            <wp:wrapTight wrapText="bothSides">
              <wp:wrapPolygon edited="0">
                <wp:start x="0" y="0"/>
                <wp:lineTo x="0" y="21493"/>
                <wp:lineTo x="21495" y="21493"/>
                <wp:lineTo x="21495" y="0"/>
                <wp:lineTo x="0" y="0"/>
              </wp:wrapPolygon>
            </wp:wrapTight>
            <wp:docPr id="1962411563" name="Image 1" descr="Une image contenant texte, Appareils électroniques,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11563" name="Image 1" descr="Une image contenant texte, Appareils électroniques, capture d’écran, nombre&#10;&#10;Description générée automatiquement"/>
                    <pic:cNvPicPr/>
                  </pic:nvPicPr>
                  <pic:blipFill rotWithShape="1">
                    <a:blip r:embed="rId29" cstate="print">
                      <a:extLst>
                        <a:ext uri="{28A0092B-C50C-407E-A947-70E740481C1C}">
                          <a14:useLocalDpi xmlns:a14="http://schemas.microsoft.com/office/drawing/2010/main" val="0"/>
                        </a:ext>
                      </a:extLst>
                    </a:blip>
                    <a:srcRect r="2256"/>
                    <a:stretch/>
                  </pic:blipFill>
                  <pic:spPr bwMode="auto">
                    <a:xfrm>
                      <a:off x="0" y="0"/>
                      <a:ext cx="3005455" cy="2699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294A" w:rsidRPr="00D8294A">
        <w:rPr>
          <w:lang w:eastAsia="fr-FR"/>
        </w:rPr>
        <w:t>En adaptant le système de chauffage, on pourrait réduire considérablement la consommation en chauffage et ainsi réduire les émissions sur les années suivantes.</w:t>
      </w:r>
    </w:p>
    <w:p w14:paraId="03AC9707" w14:textId="77777777" w:rsidR="00D8294A" w:rsidRPr="00D8294A" w:rsidRDefault="00D8294A" w:rsidP="00D8294A">
      <w:pPr>
        <w:rPr>
          <w:lang w:eastAsia="fr-FR"/>
        </w:rPr>
      </w:pPr>
      <w:r w:rsidRPr="00D8294A">
        <w:rPr>
          <w:lang w:eastAsia="fr-FR"/>
        </w:rPr>
        <w:t>Le but ici est de faire diminuer la consommation en chauffage, pour cela nous avons plusieurs scénarios qui peuvent être mis en œuvre. Un des premiers scénarios est l’utilisation d’un mode confort et mode éco sur le système de chauffage durant les heures creuses.</w:t>
      </w:r>
    </w:p>
    <w:p w14:paraId="7BE6BD63" w14:textId="757B2F4A" w:rsidR="00D8294A" w:rsidRDefault="00D8294A" w:rsidP="00D8294A">
      <w:pPr>
        <w:rPr>
          <w:lang w:eastAsia="fr-FR"/>
        </w:rPr>
      </w:pPr>
      <w:r w:rsidRPr="00D8294A">
        <w:rPr>
          <w:lang w:eastAsia="fr-FR"/>
        </w:rPr>
        <w:t>Nous pouvons par exemple mettre en mode confort durant la journée, de 7h00 à 20h00 à 20°C soit une utilisation d’une durée de 13h et mettre en mode éco, de 20h00 à 7h00 soit une durée de 11h à 12°C. Sur les années 2022 et 2023 nous obtenons ainsi :</w:t>
      </w:r>
    </w:p>
    <w:p w14:paraId="19D78285" w14:textId="53253BAE" w:rsidR="00D8294A" w:rsidRDefault="00D8294A" w:rsidP="00DE53D8">
      <w:pPr>
        <w:jc w:val="center"/>
        <w:rPr>
          <w:lang w:eastAsia="fr-FR"/>
        </w:rPr>
      </w:pPr>
      <w:r w:rsidRPr="00D8294A">
        <w:rPr>
          <w:noProof/>
          <w:lang w:eastAsia="fr-FR"/>
        </w:rPr>
        <w:drawing>
          <wp:inline distT="0" distB="0" distL="0" distR="0" wp14:anchorId="2563A503" wp14:editId="69ACD748">
            <wp:extent cx="1759655" cy="1440000"/>
            <wp:effectExtent l="0" t="0" r="0" b="8255"/>
            <wp:docPr id="14762779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77974" name=""/>
                    <pic:cNvPicPr/>
                  </pic:nvPicPr>
                  <pic:blipFill>
                    <a:blip r:embed="rId30"/>
                    <a:stretch>
                      <a:fillRect/>
                    </a:stretch>
                  </pic:blipFill>
                  <pic:spPr>
                    <a:xfrm>
                      <a:off x="0" y="0"/>
                      <a:ext cx="1759655" cy="1440000"/>
                    </a:xfrm>
                    <a:prstGeom prst="rect">
                      <a:avLst/>
                    </a:prstGeom>
                  </pic:spPr>
                </pic:pic>
              </a:graphicData>
            </a:graphic>
          </wp:inline>
        </w:drawing>
      </w:r>
      <w:r w:rsidR="00DE53D8">
        <w:rPr>
          <w:lang w:eastAsia="fr-FR"/>
        </w:rPr>
        <w:t xml:space="preserve">            </w:t>
      </w:r>
      <w:r w:rsidR="00B52C41">
        <w:rPr>
          <w:lang w:eastAsia="fr-FR"/>
        </w:rPr>
        <w:t xml:space="preserve">           </w:t>
      </w:r>
      <w:r w:rsidR="00DE53D8">
        <w:rPr>
          <w:lang w:eastAsia="fr-FR"/>
        </w:rPr>
        <w:t xml:space="preserve">   </w:t>
      </w:r>
      <w:r w:rsidR="004F5969">
        <w:rPr>
          <w:lang w:eastAsia="fr-FR"/>
        </w:rPr>
        <w:t xml:space="preserve">              </w:t>
      </w:r>
      <w:r w:rsidR="00B52C41" w:rsidRPr="00B52C41">
        <w:rPr>
          <w:noProof/>
          <w:lang w:eastAsia="fr-FR"/>
        </w:rPr>
        <w:drawing>
          <wp:inline distT="0" distB="0" distL="0" distR="0" wp14:anchorId="6DA82EE9" wp14:editId="28F2C03D">
            <wp:extent cx="1749522" cy="1440000"/>
            <wp:effectExtent l="0" t="0" r="3175" b="8255"/>
            <wp:docPr id="1273320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2097" name=""/>
                    <pic:cNvPicPr/>
                  </pic:nvPicPr>
                  <pic:blipFill>
                    <a:blip r:embed="rId31"/>
                    <a:stretch>
                      <a:fillRect/>
                    </a:stretch>
                  </pic:blipFill>
                  <pic:spPr>
                    <a:xfrm>
                      <a:off x="0" y="0"/>
                      <a:ext cx="1749522" cy="1440000"/>
                    </a:xfrm>
                    <a:prstGeom prst="rect">
                      <a:avLst/>
                    </a:prstGeom>
                  </pic:spPr>
                </pic:pic>
              </a:graphicData>
            </a:graphic>
          </wp:inline>
        </w:drawing>
      </w:r>
    </w:p>
    <w:p w14:paraId="74AA8C66" w14:textId="60CD53D9" w:rsidR="00B52C41" w:rsidRDefault="00B52C41" w:rsidP="00DE53D8">
      <w:pPr>
        <w:jc w:val="center"/>
        <w:rPr>
          <w:lang w:eastAsia="fr-FR"/>
        </w:rPr>
      </w:pPr>
      <w:r w:rsidRPr="00B52C41">
        <w:rPr>
          <w:noProof/>
          <w:lang w:eastAsia="fr-FR"/>
        </w:rPr>
        <w:lastRenderedPageBreak/>
        <w:drawing>
          <wp:inline distT="0" distB="0" distL="0" distR="0" wp14:anchorId="383F953B" wp14:editId="5709C44B">
            <wp:extent cx="1845413" cy="1440000"/>
            <wp:effectExtent l="0" t="0" r="2540" b="8255"/>
            <wp:docPr id="17701818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81823" name=""/>
                    <pic:cNvPicPr/>
                  </pic:nvPicPr>
                  <pic:blipFill>
                    <a:blip r:embed="rId32"/>
                    <a:stretch>
                      <a:fillRect/>
                    </a:stretch>
                  </pic:blipFill>
                  <pic:spPr>
                    <a:xfrm>
                      <a:off x="0" y="0"/>
                      <a:ext cx="1845413" cy="1440000"/>
                    </a:xfrm>
                    <a:prstGeom prst="rect">
                      <a:avLst/>
                    </a:prstGeom>
                  </pic:spPr>
                </pic:pic>
              </a:graphicData>
            </a:graphic>
          </wp:inline>
        </w:drawing>
      </w:r>
      <w:r>
        <w:rPr>
          <w:lang w:eastAsia="fr-FR"/>
        </w:rPr>
        <w:t xml:space="preserve">                       </w:t>
      </w:r>
      <w:r w:rsidR="004F5969">
        <w:rPr>
          <w:lang w:eastAsia="fr-FR"/>
        </w:rPr>
        <w:t xml:space="preserve">             </w:t>
      </w:r>
      <w:r w:rsidRPr="00B52C41">
        <w:rPr>
          <w:noProof/>
          <w:lang w:eastAsia="fr-FR"/>
        </w:rPr>
        <w:drawing>
          <wp:inline distT="0" distB="0" distL="0" distR="0" wp14:anchorId="2DAAEE72" wp14:editId="6266B94B">
            <wp:extent cx="1835560" cy="1440000"/>
            <wp:effectExtent l="0" t="0" r="0" b="8255"/>
            <wp:docPr id="2436922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92212" name=""/>
                    <pic:cNvPicPr/>
                  </pic:nvPicPr>
                  <pic:blipFill>
                    <a:blip r:embed="rId33"/>
                    <a:stretch>
                      <a:fillRect/>
                    </a:stretch>
                  </pic:blipFill>
                  <pic:spPr>
                    <a:xfrm>
                      <a:off x="0" y="0"/>
                      <a:ext cx="1835560" cy="1440000"/>
                    </a:xfrm>
                    <a:prstGeom prst="rect">
                      <a:avLst/>
                    </a:prstGeom>
                  </pic:spPr>
                </pic:pic>
              </a:graphicData>
            </a:graphic>
          </wp:inline>
        </w:drawing>
      </w:r>
    </w:p>
    <w:p w14:paraId="302005F3" w14:textId="506A057E" w:rsidR="001B08E7" w:rsidRPr="001B08E7" w:rsidRDefault="001B08E7" w:rsidP="00D01B45">
      <w:pPr>
        <w:rPr>
          <w:lang w:eastAsia="fr-FR"/>
        </w:rPr>
      </w:pPr>
      <w:r w:rsidRPr="001B08E7">
        <w:rPr>
          <w:lang w:eastAsia="fr-FR"/>
        </w:rPr>
        <w:t>On passerait ainsi d’une consommation en chauffage de 370,10 MWh à 308,97 MWh en 2022 et de 2</w:t>
      </w:r>
      <w:r w:rsidR="00E36A29">
        <w:rPr>
          <w:lang w:eastAsia="fr-FR"/>
        </w:rPr>
        <w:t>48</w:t>
      </w:r>
      <w:r w:rsidRPr="001B08E7">
        <w:rPr>
          <w:lang w:eastAsia="fr-FR"/>
        </w:rPr>
        <w:t>,</w:t>
      </w:r>
      <w:r w:rsidR="00E36A29">
        <w:rPr>
          <w:lang w:eastAsia="fr-FR"/>
        </w:rPr>
        <w:t>82</w:t>
      </w:r>
      <w:r w:rsidRPr="001B08E7">
        <w:rPr>
          <w:lang w:eastAsia="fr-FR"/>
        </w:rPr>
        <w:t xml:space="preserve"> MWh à 235,93 MWh en 2023. Cette diminution impacte directement le bilan carbone en passant de 69,58 t eCO2 à 58,09 t eCO2 soit près de 11 t eC02 en 2022 et passant de </w:t>
      </w:r>
      <w:r w:rsidR="00E36A29">
        <w:rPr>
          <w:lang w:eastAsia="fr-FR"/>
        </w:rPr>
        <w:t xml:space="preserve">46,84 </w:t>
      </w:r>
      <w:r w:rsidRPr="001B08E7">
        <w:rPr>
          <w:lang w:eastAsia="fr-FR"/>
        </w:rPr>
        <w:t xml:space="preserve">t eCO2 à 44,35 t eCO2 soit une diminution de </w:t>
      </w:r>
      <w:r w:rsidR="00E36A29">
        <w:rPr>
          <w:lang w:eastAsia="fr-FR"/>
        </w:rPr>
        <w:t>2</w:t>
      </w:r>
      <w:r w:rsidR="008B6856">
        <w:rPr>
          <w:lang w:eastAsia="fr-FR"/>
        </w:rPr>
        <w:t>,</w:t>
      </w:r>
      <w:r w:rsidR="00E36A29">
        <w:rPr>
          <w:lang w:eastAsia="fr-FR"/>
        </w:rPr>
        <w:t>49</w:t>
      </w:r>
      <w:r w:rsidRPr="001B08E7">
        <w:rPr>
          <w:lang w:eastAsia="fr-FR"/>
        </w:rPr>
        <w:t xml:space="preserve"> t eCO2.</w:t>
      </w:r>
    </w:p>
    <w:p w14:paraId="72F7EA23" w14:textId="2BDE39BA" w:rsidR="001B08E7" w:rsidRDefault="001B08E7" w:rsidP="00D01B45">
      <w:r w:rsidRPr="001B08E7">
        <w:rPr>
          <w:lang w:eastAsia="fr-FR"/>
        </w:rPr>
        <w:t>Il pourrait être également intéressant d’améliorer, c’est-à-dire de diminuer, le coefficient de transmissions thermiques du bâtiment afin de baisser la consommation en chauffage en hiver. Pour cela, nous allons ainsi utiliser des valeurs de références standard selon la norme RE 2020. On a donc pout cela pris :</w:t>
      </w:r>
    </w:p>
    <w:p w14:paraId="6DFE71F1" w14:textId="24D74ED4" w:rsidR="001B08E7" w:rsidRDefault="001B08E7" w:rsidP="00D01B45">
      <w:r>
        <w:t>On a donc pout cela pris :</w:t>
      </w:r>
    </w:p>
    <w:p w14:paraId="55661D7D" w14:textId="77777777" w:rsidR="001B08E7" w:rsidRPr="000A2F10" w:rsidRDefault="001B08E7" w:rsidP="001B08E7">
      <w:pPr>
        <w:numPr>
          <w:ilvl w:val="0"/>
          <w:numId w:val="25"/>
        </w:numPr>
        <w:jc w:val="left"/>
      </w:pPr>
      <w:r w:rsidRPr="000A2F10">
        <w:rPr>
          <w:b/>
          <w:bCs/>
        </w:rPr>
        <w:t>Murs extérieurs</w:t>
      </w:r>
      <w:r w:rsidRPr="000A2F10">
        <w:t xml:space="preserve"> :</w:t>
      </w:r>
    </w:p>
    <w:p w14:paraId="498636D3" w14:textId="77777777" w:rsidR="001B08E7" w:rsidRPr="000A2F10" w:rsidRDefault="001B08E7" w:rsidP="001B08E7">
      <w:pPr>
        <w:numPr>
          <w:ilvl w:val="1"/>
          <w:numId w:val="25"/>
        </w:numPr>
        <w:jc w:val="left"/>
      </w:pPr>
      <w:r w:rsidRPr="000A2F10">
        <w:t xml:space="preserve">Isolation standard : ≤ 0,28 </w:t>
      </w:r>
      <m:oMath>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∙K)</m:t>
        </m:r>
      </m:oMath>
    </w:p>
    <w:p w14:paraId="3CF22481" w14:textId="77777777" w:rsidR="001B08E7" w:rsidRDefault="001B08E7" w:rsidP="001B08E7">
      <w:pPr>
        <w:numPr>
          <w:ilvl w:val="0"/>
          <w:numId w:val="25"/>
        </w:numPr>
        <w:jc w:val="left"/>
      </w:pPr>
      <w:r w:rsidRPr="000A2F10">
        <w:rPr>
          <w:b/>
          <w:bCs/>
        </w:rPr>
        <w:t>Fenêtres et portes-fenêtres</w:t>
      </w:r>
      <w:r w:rsidRPr="000A2F10">
        <w:t xml:space="preserve"> :</w:t>
      </w:r>
    </w:p>
    <w:p w14:paraId="4DC825DE" w14:textId="77777777" w:rsidR="00850C6A" w:rsidRPr="00850C6A" w:rsidRDefault="001B08E7" w:rsidP="001B08E7">
      <w:pPr>
        <w:numPr>
          <w:ilvl w:val="1"/>
          <w:numId w:val="25"/>
        </w:numPr>
        <w:jc w:val="left"/>
      </w:pPr>
      <w:r w:rsidRPr="000A2F10">
        <w:t xml:space="preserve">Fenêtres haute performance (triple vitrage) : ≤ 1,0 </w:t>
      </w:r>
      <m:oMath>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∙K)</m:t>
        </m:r>
      </m:oMath>
    </w:p>
    <w:p w14:paraId="7158E762" w14:textId="225263B7" w:rsidR="001B08E7" w:rsidRDefault="001B08E7" w:rsidP="00850C6A">
      <w:pPr>
        <w:jc w:val="left"/>
        <w:rPr>
          <w:lang w:eastAsia="fr-FR"/>
        </w:rPr>
      </w:pPr>
      <w:r w:rsidRPr="001B08E7">
        <w:rPr>
          <w:lang w:eastAsia="fr-FR"/>
        </w:rPr>
        <w:t>Dans notre cas, nous n’allons pas toucher au coefficient de transmissions thermique sur les ponts thermiques car celles-ci sont d’ores-et-déjà assez peu élevées comme on peut le constater dans le document annexe sur l’audit énergétique du bâtiment.</w:t>
      </w:r>
    </w:p>
    <w:p w14:paraId="4E0FABC7" w14:textId="7E817E8C" w:rsidR="00737FF1" w:rsidRDefault="00737FF1" w:rsidP="005B51E8">
      <w:pPr>
        <w:jc w:val="center"/>
      </w:pPr>
      <w:r w:rsidRPr="00737FF1">
        <w:rPr>
          <w:noProof/>
        </w:rPr>
        <w:drawing>
          <wp:inline distT="0" distB="0" distL="0" distR="0" wp14:anchorId="6A8608AA" wp14:editId="2FB185CF">
            <wp:extent cx="1869445" cy="1440000"/>
            <wp:effectExtent l="0" t="0" r="0" b="8255"/>
            <wp:docPr id="13225630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63027" name=""/>
                    <pic:cNvPicPr/>
                  </pic:nvPicPr>
                  <pic:blipFill>
                    <a:blip r:embed="rId34"/>
                    <a:stretch>
                      <a:fillRect/>
                    </a:stretch>
                  </pic:blipFill>
                  <pic:spPr>
                    <a:xfrm>
                      <a:off x="0" y="0"/>
                      <a:ext cx="1869445" cy="1440000"/>
                    </a:xfrm>
                    <a:prstGeom prst="rect">
                      <a:avLst/>
                    </a:prstGeom>
                  </pic:spPr>
                </pic:pic>
              </a:graphicData>
            </a:graphic>
          </wp:inline>
        </w:drawing>
      </w:r>
      <w:r w:rsidR="005B51E8">
        <w:t xml:space="preserve">                                  </w:t>
      </w:r>
      <w:r w:rsidR="005B51E8" w:rsidRPr="005B51E8">
        <w:rPr>
          <w:noProof/>
        </w:rPr>
        <w:drawing>
          <wp:inline distT="0" distB="0" distL="0" distR="0" wp14:anchorId="3FA93389" wp14:editId="0114B5F3">
            <wp:extent cx="1856427" cy="1440000"/>
            <wp:effectExtent l="0" t="0" r="0" b="8255"/>
            <wp:docPr id="1656261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61729" name=""/>
                    <pic:cNvPicPr/>
                  </pic:nvPicPr>
                  <pic:blipFill>
                    <a:blip r:embed="rId35"/>
                    <a:stretch>
                      <a:fillRect/>
                    </a:stretch>
                  </pic:blipFill>
                  <pic:spPr>
                    <a:xfrm>
                      <a:off x="0" y="0"/>
                      <a:ext cx="1856427" cy="1440000"/>
                    </a:xfrm>
                    <a:prstGeom prst="rect">
                      <a:avLst/>
                    </a:prstGeom>
                  </pic:spPr>
                </pic:pic>
              </a:graphicData>
            </a:graphic>
          </wp:inline>
        </w:drawing>
      </w:r>
    </w:p>
    <w:p w14:paraId="083EF97C" w14:textId="549F6FF9" w:rsidR="00D362D4" w:rsidRDefault="005B51E8" w:rsidP="00D362D4">
      <w:r w:rsidRPr="005B51E8">
        <w:t>L'amélioration des performances thermiques du bâtiment, notamment en réduisant le coefficient de transmission thermique des murs et fenêtres, semble avoir réduit la consommation énergétique de l'ordre de 7 MWh en 2022. En 2023, l'amélioration des performances thermiques montre</w:t>
      </w:r>
      <w:r>
        <w:t xml:space="preserve"> </w:t>
      </w:r>
      <w:r w:rsidRPr="005B51E8">
        <w:t>une réduction de la consommation énergétique d'environ 11.5 MWh</w:t>
      </w:r>
      <w:r>
        <w:t xml:space="preserve">. </w:t>
      </w:r>
      <w:r w:rsidRPr="005B51E8">
        <w:t>L'implémentation des améliorations thermiques perm</w:t>
      </w:r>
      <w:r>
        <w:t>et</w:t>
      </w:r>
      <w:r w:rsidRPr="005B51E8">
        <w:t xml:space="preserve"> de réduire la consommation énergétique du bâtiment.</w:t>
      </w:r>
    </w:p>
    <w:p w14:paraId="629D10D9" w14:textId="378F8496" w:rsidR="00E36A29" w:rsidRPr="005B51E8" w:rsidRDefault="00E36A29" w:rsidP="00D362D4">
      <w:r>
        <w:t>En prenant en compte les deux simulations, on peut réduire l</w:t>
      </w:r>
      <w:r w:rsidR="008B6856">
        <w:t>’émission de 14 t eCO2 en 2022 et 5 t eCO2 en 2023. Cette différence est dû au fait que l’année 2023, la température moyenne a augmenté chaque mois ce qui fait qu’on chauffe moins et que les modifications n’apportent que très peu.</w:t>
      </w:r>
    </w:p>
    <w:p w14:paraId="51EB62F0" w14:textId="1CE7EB6A" w:rsidR="00DE53D8" w:rsidRDefault="0009628F" w:rsidP="0009628F">
      <w:pPr>
        <w:pStyle w:val="Titre2"/>
        <w:numPr>
          <w:ilvl w:val="1"/>
          <w:numId w:val="10"/>
        </w:numPr>
        <w:rPr>
          <w:lang w:eastAsia="fr-FR"/>
        </w:rPr>
      </w:pPr>
      <w:bookmarkStart w:id="15" w:name="_Toc175220689"/>
      <w:r>
        <w:rPr>
          <w:lang w:eastAsia="fr-FR"/>
        </w:rPr>
        <w:lastRenderedPageBreak/>
        <w:t>Electricité</w:t>
      </w:r>
      <w:bookmarkEnd w:id="15"/>
    </w:p>
    <w:p w14:paraId="0B65EF1E" w14:textId="77777777" w:rsidR="001D7326" w:rsidRDefault="001D7326" w:rsidP="001D7326">
      <w:pPr>
        <w:spacing w:after="0"/>
        <w:rPr>
          <w:lang w:eastAsia="fr-FR"/>
        </w:rPr>
      </w:pPr>
      <w:r w:rsidRPr="001D7326">
        <w:rPr>
          <w:lang w:eastAsia="fr-FR"/>
        </w:rPr>
        <w:t>Le système électrique du bâtiment Condorcet alimente divers laboratoires, chacun ayant des besoins énergétiques spécifiques. La gestion de la consommation d'électricité est cruciale pour évaluer l'empreinte carbone du laboratoire, car bien que chaque laboratoire ait une consommation différente, il est important que chacun limite sa consommation pour réduire l'impact global.</w:t>
      </w:r>
    </w:p>
    <w:p w14:paraId="3848BEE1" w14:textId="00059BAE" w:rsidR="001D7326" w:rsidRPr="001D7326" w:rsidRDefault="001D7326" w:rsidP="001D7326">
      <w:pPr>
        <w:rPr>
          <w:lang w:eastAsia="fr-FR"/>
        </w:rPr>
      </w:pPr>
      <w:r w:rsidRPr="008D3A7B">
        <w:rPr>
          <w:noProof/>
          <w:lang w:eastAsia="fr-FR"/>
        </w:rPr>
        <w:drawing>
          <wp:anchor distT="0" distB="0" distL="114300" distR="114300" simplePos="0" relativeHeight="251671552" behindDoc="1" locked="0" layoutInCell="1" allowOverlap="1" wp14:anchorId="3DCA2E94" wp14:editId="26F7CD0D">
            <wp:simplePos x="0" y="0"/>
            <wp:positionH relativeFrom="column">
              <wp:posOffset>4983480</wp:posOffset>
            </wp:positionH>
            <wp:positionV relativeFrom="paragraph">
              <wp:posOffset>415925</wp:posOffset>
            </wp:positionV>
            <wp:extent cx="1115314" cy="1440000"/>
            <wp:effectExtent l="0" t="0" r="8890" b="8255"/>
            <wp:wrapTight wrapText="bothSides">
              <wp:wrapPolygon edited="0">
                <wp:start x="0" y="0"/>
                <wp:lineTo x="0" y="21438"/>
                <wp:lineTo x="21403" y="21438"/>
                <wp:lineTo x="21403" y="0"/>
                <wp:lineTo x="0" y="0"/>
              </wp:wrapPolygon>
            </wp:wrapTight>
            <wp:docPr id="8892547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54705"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15314" cy="1440000"/>
                    </a:xfrm>
                    <a:prstGeom prst="rect">
                      <a:avLst/>
                    </a:prstGeom>
                  </pic:spPr>
                </pic:pic>
              </a:graphicData>
            </a:graphic>
            <wp14:sizeRelH relativeFrom="margin">
              <wp14:pctWidth>0</wp14:pctWidth>
            </wp14:sizeRelH>
            <wp14:sizeRelV relativeFrom="margin">
              <wp14:pctHeight>0</wp14:pctHeight>
            </wp14:sizeRelV>
          </wp:anchor>
        </w:drawing>
      </w:r>
      <w:r w:rsidRPr="008D3A7B">
        <w:rPr>
          <w:noProof/>
          <w:lang w:eastAsia="fr-FR"/>
        </w:rPr>
        <w:drawing>
          <wp:anchor distT="0" distB="0" distL="114300" distR="114300" simplePos="0" relativeHeight="251672576" behindDoc="1" locked="0" layoutInCell="1" allowOverlap="1" wp14:anchorId="424AE63A" wp14:editId="6CEEF9F3">
            <wp:simplePos x="0" y="0"/>
            <wp:positionH relativeFrom="column">
              <wp:posOffset>3476625</wp:posOffset>
            </wp:positionH>
            <wp:positionV relativeFrom="paragraph">
              <wp:posOffset>427355</wp:posOffset>
            </wp:positionV>
            <wp:extent cx="1148308" cy="1440000"/>
            <wp:effectExtent l="0" t="0" r="0" b="8255"/>
            <wp:wrapTight wrapText="bothSides">
              <wp:wrapPolygon edited="0">
                <wp:start x="0" y="0"/>
                <wp:lineTo x="0" y="21438"/>
                <wp:lineTo x="21146" y="21438"/>
                <wp:lineTo x="21146" y="0"/>
                <wp:lineTo x="0" y="0"/>
              </wp:wrapPolygon>
            </wp:wrapTight>
            <wp:docPr id="7404791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7919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48308" cy="1440000"/>
                    </a:xfrm>
                    <a:prstGeom prst="rect">
                      <a:avLst/>
                    </a:prstGeom>
                  </pic:spPr>
                </pic:pic>
              </a:graphicData>
            </a:graphic>
            <wp14:sizeRelH relativeFrom="margin">
              <wp14:pctWidth>0</wp14:pctWidth>
            </wp14:sizeRelH>
            <wp14:sizeRelV relativeFrom="margin">
              <wp14:pctHeight>0</wp14:pctHeight>
            </wp14:sizeRelV>
          </wp:anchor>
        </w:drawing>
      </w:r>
      <w:r w:rsidRPr="001D7326">
        <w:rPr>
          <w:lang w:eastAsia="fr-FR"/>
        </w:rPr>
        <w:t>En utilisant les données collectées sur une période de deux ans, en 2022 et 2023, et en exploitant l'outil GES 1point5 pour cumuler les données de consommation, nous obtenons les résultats suivants :</w:t>
      </w:r>
    </w:p>
    <w:p w14:paraId="5314F159" w14:textId="2CF64D70" w:rsidR="008B6856" w:rsidRPr="008B6856" w:rsidRDefault="008B6856" w:rsidP="008B6856">
      <w:pPr>
        <w:rPr>
          <w:lang w:eastAsia="fr-FR"/>
        </w:rPr>
      </w:pPr>
    </w:p>
    <w:p w14:paraId="462D8F2E" w14:textId="1808AAD5" w:rsidR="008B6856" w:rsidRDefault="008D3A7B" w:rsidP="008B6856">
      <w:pPr>
        <w:rPr>
          <w:noProof/>
        </w:rPr>
      </w:pPr>
      <w:r>
        <w:rPr>
          <w:noProof/>
        </w:rPr>
        <w:t>Contrairement à ce qu’on pourrait penser, l’emission de l’électricité n’est pas très importante car elle ne représente qu’environ 4 à 5% du bilan globale. On constate qu’en 2022 l’électricité emet 20,20 t eCO2 et en 2023 elle emet environ 18,86 t eCO2.</w:t>
      </w:r>
    </w:p>
    <w:p w14:paraId="50DB3932" w14:textId="77777777" w:rsidR="001D7326" w:rsidRDefault="001D7326" w:rsidP="008B6856">
      <w:pPr>
        <w:rPr>
          <w:noProof/>
        </w:rPr>
      </w:pPr>
    </w:p>
    <w:p w14:paraId="53BE2523" w14:textId="3797066C" w:rsidR="001D7326" w:rsidRDefault="001D7326" w:rsidP="00073296">
      <w:pPr>
        <w:pStyle w:val="Titre4"/>
        <w:numPr>
          <w:ilvl w:val="2"/>
          <w:numId w:val="10"/>
        </w:numPr>
        <w:rPr>
          <w:lang w:eastAsia="fr-FR"/>
        </w:rPr>
      </w:pPr>
      <w:r>
        <w:rPr>
          <w:lang w:eastAsia="fr-FR"/>
        </w:rPr>
        <w:t>Etude d’amélioration</w:t>
      </w:r>
    </w:p>
    <w:p w14:paraId="648053BA" w14:textId="0726E545" w:rsidR="001D7326" w:rsidRDefault="00900B51" w:rsidP="00900B51">
      <w:pPr>
        <w:rPr>
          <w:lang w:eastAsia="fr-FR"/>
        </w:rPr>
      </w:pPr>
      <w:r w:rsidRPr="00900B51">
        <w:rPr>
          <w:lang w:eastAsia="fr-FR"/>
        </w:rPr>
        <w:t>Dans cette partie, j'ai approfondi la pratique pour évaluer l'impact réel de notre proposition. J'ai envisagé l'installation de panneaux photovoltaïques dans le but de réduire la consommation d'électricité. Mon projet consistait à concevoir un système de panneaux photovoltaïques capables de suivre le mouvement du soleil. En optimisant l'orientation des panneaux pour capter la lumière solaire tout au long de la journée, nous visons à maximiser leur puissance de production.</w:t>
      </w:r>
    </w:p>
    <w:p w14:paraId="43F3521E" w14:textId="711ED869" w:rsidR="00DA62B7" w:rsidRDefault="00DA62B7" w:rsidP="00E12942">
      <w:pPr>
        <w:pStyle w:val="Titre4"/>
        <w:numPr>
          <w:ilvl w:val="3"/>
          <w:numId w:val="10"/>
        </w:numPr>
        <w:rPr>
          <w:lang w:eastAsia="fr-FR"/>
        </w:rPr>
        <w:sectPr w:rsidR="00DA62B7" w:rsidSect="00382905">
          <w:type w:val="continuous"/>
          <w:pgSz w:w="11906" w:h="16838"/>
          <w:pgMar w:top="1417" w:right="1417" w:bottom="1417" w:left="1417" w:header="708" w:footer="708" w:gutter="0"/>
          <w:cols w:space="708"/>
          <w:docGrid w:linePitch="360"/>
        </w:sectPr>
      </w:pPr>
      <w:r>
        <w:rPr>
          <w:lang w:eastAsia="fr-FR"/>
        </w:rPr>
        <w:t>Matériels nécessaires</w:t>
      </w:r>
    </w:p>
    <w:p w14:paraId="4E3C034D" w14:textId="127696EE" w:rsidR="00DA62B7" w:rsidRDefault="00DA62B7" w:rsidP="00DA62B7">
      <w:pPr>
        <w:pStyle w:val="Paragraphedeliste"/>
        <w:numPr>
          <w:ilvl w:val="0"/>
          <w:numId w:val="64"/>
        </w:numPr>
        <w:rPr>
          <w:lang w:eastAsia="fr-FR"/>
        </w:rPr>
      </w:pPr>
      <w:r w:rsidRPr="00DA62B7">
        <w:rPr>
          <w:lang w:eastAsia="fr-FR"/>
        </w:rPr>
        <w:t>Panneaux Photovoltaïques</w:t>
      </w:r>
    </w:p>
    <w:p w14:paraId="5E2E6530" w14:textId="77777777" w:rsidR="00DA62B7" w:rsidRDefault="00DA62B7" w:rsidP="00DA62B7">
      <w:pPr>
        <w:pStyle w:val="Paragraphedeliste"/>
        <w:numPr>
          <w:ilvl w:val="0"/>
          <w:numId w:val="64"/>
        </w:numPr>
        <w:rPr>
          <w:lang w:eastAsia="fr-FR"/>
        </w:rPr>
      </w:pPr>
      <w:r w:rsidRPr="00DA62B7">
        <w:rPr>
          <w:lang w:eastAsia="fr-FR"/>
        </w:rPr>
        <w:t>Système de Suivi Solaire (Tracker)</w:t>
      </w:r>
    </w:p>
    <w:p w14:paraId="39B8595D" w14:textId="77777777" w:rsidR="00DA62B7" w:rsidRDefault="00DA62B7" w:rsidP="00DA62B7">
      <w:pPr>
        <w:pStyle w:val="Paragraphedeliste"/>
        <w:rPr>
          <w:lang w:eastAsia="fr-FR"/>
        </w:rPr>
      </w:pPr>
      <w:r w:rsidRPr="00DA62B7">
        <w:rPr>
          <w:lang w:eastAsia="fr-FR"/>
        </w:rPr>
        <w:t>Servomoteur pour ajuster l'orientation</w:t>
      </w:r>
    </w:p>
    <w:p w14:paraId="7A74FD35" w14:textId="39ED7DD6" w:rsidR="00DA62B7" w:rsidRPr="00DA62B7" w:rsidRDefault="00DA62B7" w:rsidP="00DA62B7">
      <w:pPr>
        <w:pStyle w:val="Paragraphedeliste"/>
        <w:rPr>
          <w:lang w:eastAsia="fr-FR"/>
        </w:rPr>
      </w:pPr>
      <w:r w:rsidRPr="00DA62B7">
        <w:rPr>
          <w:lang w:eastAsia="fr-FR"/>
        </w:rPr>
        <w:t>Arduino</w:t>
      </w:r>
      <w:r>
        <w:rPr>
          <w:lang w:eastAsia="fr-FR"/>
        </w:rPr>
        <w:t xml:space="preserve"> connecter à un capteur de tension/courant (INA 219)</w:t>
      </w:r>
    </w:p>
    <w:p w14:paraId="790C6953" w14:textId="47670951" w:rsidR="00DA62B7" w:rsidRPr="00DA62B7" w:rsidRDefault="00DA62B7" w:rsidP="00DA62B7">
      <w:pPr>
        <w:pStyle w:val="Paragraphedeliste"/>
        <w:numPr>
          <w:ilvl w:val="0"/>
          <w:numId w:val="64"/>
        </w:numPr>
        <w:rPr>
          <w:lang w:eastAsia="fr-FR"/>
        </w:rPr>
      </w:pPr>
      <w:r>
        <w:rPr>
          <w:lang w:eastAsia="fr-FR"/>
        </w:rPr>
        <w:t>Résistance de charge de quelques kilo-ohms</w:t>
      </w:r>
    </w:p>
    <w:p w14:paraId="3346E681" w14:textId="0004EABC" w:rsidR="00DA62B7" w:rsidRPr="00DA62B7" w:rsidRDefault="00DA62B7" w:rsidP="00DA62B7">
      <w:pPr>
        <w:pStyle w:val="Paragraphedeliste"/>
        <w:numPr>
          <w:ilvl w:val="0"/>
          <w:numId w:val="64"/>
        </w:numPr>
        <w:rPr>
          <w:lang w:eastAsia="fr-FR"/>
        </w:rPr>
      </w:pPr>
      <w:r w:rsidRPr="00DA62B7">
        <w:rPr>
          <w:lang w:eastAsia="fr-FR"/>
        </w:rPr>
        <w:t xml:space="preserve">Structure de </w:t>
      </w:r>
      <w:r>
        <w:rPr>
          <w:lang w:eastAsia="fr-FR"/>
        </w:rPr>
        <w:t>s</w:t>
      </w:r>
      <w:r w:rsidRPr="00DA62B7">
        <w:rPr>
          <w:lang w:eastAsia="fr-FR"/>
        </w:rPr>
        <w:t>upport</w:t>
      </w:r>
    </w:p>
    <w:p w14:paraId="08CFD6B3" w14:textId="3EB2D0E5" w:rsidR="00DA62B7" w:rsidRDefault="00DA62B7" w:rsidP="00DA62B7">
      <w:pPr>
        <w:pStyle w:val="Paragraphedeliste"/>
        <w:numPr>
          <w:ilvl w:val="0"/>
          <w:numId w:val="64"/>
        </w:numPr>
        <w:rPr>
          <w:lang w:eastAsia="fr-FR"/>
        </w:rPr>
      </w:pPr>
      <w:r w:rsidRPr="00DA62B7">
        <w:rPr>
          <w:lang w:eastAsia="fr-FR"/>
        </w:rPr>
        <w:t>Système de Câblage</w:t>
      </w:r>
    </w:p>
    <w:p w14:paraId="2D471F01" w14:textId="0CF35CE8" w:rsidR="00DA62B7" w:rsidRDefault="00567BC5" w:rsidP="00E12942">
      <w:pPr>
        <w:pStyle w:val="Titre4"/>
        <w:numPr>
          <w:ilvl w:val="3"/>
          <w:numId w:val="10"/>
        </w:numPr>
        <w:rPr>
          <w:lang w:eastAsia="fr-FR"/>
        </w:rPr>
      </w:pPr>
      <w:r w:rsidRPr="00970BB8">
        <w:rPr>
          <w:noProof/>
          <w:lang w:eastAsia="fr-FR"/>
        </w:rPr>
        <w:drawing>
          <wp:anchor distT="0" distB="0" distL="114300" distR="114300" simplePos="0" relativeHeight="251674624" behindDoc="1" locked="0" layoutInCell="1" allowOverlap="1" wp14:anchorId="482E31A1" wp14:editId="622CD4DC">
            <wp:simplePos x="0" y="0"/>
            <wp:positionH relativeFrom="column">
              <wp:posOffset>-640715</wp:posOffset>
            </wp:positionH>
            <wp:positionV relativeFrom="paragraph">
              <wp:posOffset>385445</wp:posOffset>
            </wp:positionV>
            <wp:extent cx="4259580" cy="1656503"/>
            <wp:effectExtent l="0" t="0" r="7620" b="1270"/>
            <wp:wrapTight wrapText="bothSides">
              <wp:wrapPolygon edited="0">
                <wp:start x="0" y="0"/>
                <wp:lineTo x="0" y="21368"/>
                <wp:lineTo x="21542" y="21368"/>
                <wp:lineTo x="21542" y="0"/>
                <wp:lineTo x="0" y="0"/>
              </wp:wrapPolygon>
            </wp:wrapTight>
            <wp:docPr id="3078527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52738"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59580" cy="1656503"/>
                    </a:xfrm>
                    <a:prstGeom prst="rect">
                      <a:avLst/>
                    </a:prstGeom>
                  </pic:spPr>
                </pic:pic>
              </a:graphicData>
            </a:graphic>
            <wp14:sizeRelV relativeFrom="margin">
              <wp14:pctHeight>0</wp14:pctHeight>
            </wp14:sizeRelV>
          </wp:anchor>
        </w:drawing>
      </w:r>
      <w:r w:rsidR="00DA62B7">
        <w:rPr>
          <w:lang w:eastAsia="fr-FR"/>
        </w:rPr>
        <w:t>Schéma du système</w:t>
      </w:r>
    </w:p>
    <w:p w14:paraId="45521ABB" w14:textId="290ED337" w:rsidR="00567BC5" w:rsidRDefault="00A970DE" w:rsidP="00970BB8">
      <w:pPr>
        <w:rPr>
          <w:rFonts w:eastAsiaTheme="minorEastAsia"/>
          <w:lang w:eastAsia="fr-FR"/>
        </w:rPr>
      </w:pPr>
      <w:r>
        <w:rPr>
          <w:rFonts w:eastAsiaTheme="majorEastAsia" w:cstheme="majorBidi"/>
          <w:lang w:eastAsia="fr-FR"/>
        </w:rPr>
        <w:br/>
      </w:r>
      <m:oMath>
        <m:sSub>
          <m:sSubPr>
            <m:ctrlPr>
              <w:rPr>
                <w:rFonts w:ascii="Cambria Math" w:hAnsi="Cambria Math"/>
                <w:i/>
                <w:lang w:eastAsia="fr-FR"/>
              </w:rPr>
            </m:ctrlPr>
          </m:sSubPr>
          <m:e>
            <m:r>
              <w:rPr>
                <w:rFonts w:ascii="Cambria Math" w:hAnsi="Cambria Math"/>
                <w:lang w:eastAsia="fr-FR"/>
              </w:rPr>
              <m:t>V</m:t>
            </m:r>
          </m:e>
          <m:sub>
            <m:r>
              <w:rPr>
                <w:rFonts w:ascii="Cambria Math" w:hAnsi="Cambria Math"/>
                <w:lang w:eastAsia="fr-FR"/>
              </w:rPr>
              <m:t>in</m:t>
            </m:r>
          </m:sub>
        </m:sSub>
      </m:oMath>
      <w:r w:rsidR="00970BB8">
        <w:rPr>
          <w:rFonts w:eastAsiaTheme="minorEastAsia"/>
          <w:lang w:eastAsia="fr-FR"/>
        </w:rPr>
        <w:t xml:space="preserve"> : </w:t>
      </w:r>
      <w:r w:rsidR="00567BC5">
        <w:rPr>
          <w:rFonts w:eastAsiaTheme="minorEastAsia"/>
          <w:lang w:eastAsia="fr-FR"/>
        </w:rPr>
        <w:t>Alimentation capteur.</w:t>
      </w:r>
    </w:p>
    <w:p w14:paraId="2FFBD047" w14:textId="6254DC24" w:rsidR="00567BC5" w:rsidRDefault="00567BC5" w:rsidP="00970BB8">
      <w:pPr>
        <w:rPr>
          <w:rFonts w:eastAsiaTheme="minorEastAsia"/>
          <w:lang w:eastAsia="fr-FR"/>
        </w:rPr>
      </w:pPr>
      <w:r>
        <w:rPr>
          <w:rFonts w:eastAsiaTheme="minorEastAsia"/>
          <w:lang w:eastAsia="fr-FR"/>
        </w:rPr>
        <w:t>SDA : T</w:t>
      </w:r>
      <w:r w:rsidRPr="00567BC5">
        <w:rPr>
          <w:rFonts w:eastAsiaTheme="minorEastAsia"/>
          <w:lang w:eastAsia="fr-FR"/>
        </w:rPr>
        <w:t xml:space="preserve">ransport </w:t>
      </w:r>
      <w:r>
        <w:rPr>
          <w:rFonts w:eastAsiaTheme="minorEastAsia"/>
          <w:lang w:eastAsia="fr-FR"/>
        </w:rPr>
        <w:t>d</w:t>
      </w:r>
      <w:r w:rsidRPr="00567BC5">
        <w:rPr>
          <w:rFonts w:eastAsiaTheme="minorEastAsia"/>
          <w:lang w:eastAsia="fr-FR"/>
        </w:rPr>
        <w:t>es données entre le microcontrôleur et le</w:t>
      </w:r>
      <w:r>
        <w:rPr>
          <w:rFonts w:eastAsiaTheme="minorEastAsia"/>
          <w:lang w:eastAsia="fr-FR"/>
        </w:rPr>
        <w:t xml:space="preserve"> capteur.</w:t>
      </w:r>
    </w:p>
    <w:p w14:paraId="4C45EDE4" w14:textId="0A9C55C6" w:rsidR="00567BC5" w:rsidRDefault="00567BC5" w:rsidP="00970BB8">
      <w:pPr>
        <w:rPr>
          <w:rFonts w:eastAsiaTheme="minorEastAsia"/>
          <w:lang w:eastAsia="fr-FR"/>
        </w:rPr>
      </w:pPr>
      <w:r>
        <w:rPr>
          <w:rFonts w:eastAsiaTheme="minorEastAsia"/>
          <w:lang w:eastAsia="fr-FR"/>
        </w:rPr>
        <w:t>SLC : S</w:t>
      </w:r>
      <w:r w:rsidRPr="00567BC5">
        <w:rPr>
          <w:rFonts w:eastAsiaTheme="minorEastAsia"/>
          <w:lang w:eastAsia="fr-FR"/>
        </w:rPr>
        <w:t>ynchronise la transmission des données entre le microcontrôleur et le</w:t>
      </w:r>
      <w:r>
        <w:rPr>
          <w:rFonts w:eastAsiaTheme="minorEastAsia"/>
          <w:lang w:eastAsia="fr-FR"/>
        </w:rPr>
        <w:t xml:space="preserve"> capteur</w:t>
      </w:r>
      <w:r w:rsidRPr="00567BC5">
        <w:rPr>
          <w:rFonts w:eastAsiaTheme="minorEastAsia"/>
          <w:lang w:eastAsia="fr-FR"/>
        </w:rPr>
        <w:t>.</w:t>
      </w:r>
    </w:p>
    <w:p w14:paraId="6CFB8A08" w14:textId="399B0E08" w:rsidR="00A970DE" w:rsidRDefault="00567BC5" w:rsidP="00970BB8">
      <w:pPr>
        <w:rPr>
          <w:rFonts w:eastAsiaTheme="minorEastAsia"/>
          <w:lang w:eastAsia="fr-FR"/>
        </w:rPr>
      </w:pPr>
      <w:r>
        <w:rPr>
          <w:rFonts w:eastAsiaTheme="minorEastAsia"/>
          <w:lang w:eastAsia="fr-FR"/>
        </w:rPr>
        <w:t>GND : P</w:t>
      </w:r>
      <w:r w:rsidRPr="00567BC5">
        <w:rPr>
          <w:rFonts w:eastAsiaTheme="minorEastAsia"/>
          <w:lang w:eastAsia="fr-FR"/>
        </w:rPr>
        <w:t xml:space="preserve">oint de référence </w:t>
      </w:r>
      <w:r>
        <w:rPr>
          <w:rFonts w:eastAsiaTheme="minorEastAsia"/>
          <w:lang w:eastAsia="fr-FR"/>
        </w:rPr>
        <w:t>(masse).</w:t>
      </w:r>
    </w:p>
    <w:p w14:paraId="4C48C225" w14:textId="1CCB6761" w:rsidR="00567BC5" w:rsidRDefault="00567BC5" w:rsidP="00E12942">
      <w:pPr>
        <w:pStyle w:val="Titre4"/>
        <w:numPr>
          <w:ilvl w:val="3"/>
          <w:numId w:val="10"/>
        </w:numPr>
        <w:rPr>
          <w:rFonts w:eastAsiaTheme="minorEastAsia"/>
          <w:lang w:eastAsia="fr-FR"/>
        </w:rPr>
      </w:pPr>
      <w:r>
        <w:rPr>
          <w:rFonts w:eastAsiaTheme="minorEastAsia"/>
          <w:lang w:eastAsia="fr-FR"/>
        </w:rPr>
        <w:lastRenderedPageBreak/>
        <w:t>Structure de support</w:t>
      </w:r>
    </w:p>
    <w:p w14:paraId="33B9CEA9" w14:textId="77777777" w:rsidR="00135D35" w:rsidRDefault="00567BC5" w:rsidP="00A50944">
      <w:pPr>
        <w:spacing w:after="0"/>
        <w:rPr>
          <w:lang w:eastAsia="fr-FR"/>
        </w:rPr>
      </w:pPr>
      <w:r w:rsidRPr="00567BC5">
        <w:rPr>
          <w:lang w:eastAsia="fr-FR"/>
        </w:rPr>
        <w:t>Pour la structure de support des panneaux photovoltaïques, j'ai opté pour</w:t>
      </w:r>
      <w:r w:rsidR="00135D35">
        <w:rPr>
          <w:lang w:eastAsia="fr-FR"/>
        </w:rPr>
        <w:t xml:space="preserve"> la</w:t>
      </w:r>
      <w:r w:rsidRPr="00567BC5">
        <w:rPr>
          <w:lang w:eastAsia="fr-FR"/>
        </w:rPr>
        <w:t xml:space="preserve"> conce</w:t>
      </w:r>
      <w:r w:rsidR="00135D35">
        <w:rPr>
          <w:lang w:eastAsia="fr-FR"/>
        </w:rPr>
        <w:t>ption 3D</w:t>
      </w:r>
      <w:r w:rsidRPr="00567BC5">
        <w:rPr>
          <w:lang w:eastAsia="fr-FR"/>
        </w:rPr>
        <w:t xml:space="preserve">. Un logiciel de modélisation 3D open-source, FreeCAD a été utilisé pour concevoir les pièces de la structure. </w:t>
      </w:r>
      <w:r w:rsidR="00135D35">
        <w:rPr>
          <w:lang w:eastAsia="fr-FR"/>
        </w:rPr>
        <w:t>J’ai</w:t>
      </w:r>
      <w:r w:rsidRPr="00567BC5">
        <w:rPr>
          <w:lang w:eastAsia="fr-FR"/>
        </w:rPr>
        <w:t xml:space="preserve"> pu créer des modèles précis et ajustables, en tenant compte des forces mécaniques et de l'orientation optimale des panneaux.</w:t>
      </w:r>
      <w:r w:rsidR="00135D35">
        <w:rPr>
          <w:lang w:eastAsia="fr-FR"/>
        </w:rPr>
        <w:t xml:space="preserve"> </w:t>
      </w:r>
      <w:r w:rsidRPr="00567BC5">
        <w:rPr>
          <w:lang w:eastAsia="fr-FR"/>
        </w:rPr>
        <w:t xml:space="preserve">FreeCAD offre une interface modulable, avec des outils dédiés pour la création de formes basiques et la réalisation d'opérations complexes telles que l'extrusion. </w:t>
      </w:r>
    </w:p>
    <w:p w14:paraId="1ED8B061" w14:textId="1D087894" w:rsidR="00567BC5" w:rsidRPr="00567BC5" w:rsidRDefault="00567BC5" w:rsidP="00135D35">
      <w:pPr>
        <w:spacing w:after="0"/>
        <w:rPr>
          <w:lang w:eastAsia="fr-FR"/>
        </w:rPr>
      </w:pPr>
      <w:r w:rsidRPr="00567BC5">
        <w:rPr>
          <w:lang w:eastAsia="fr-FR"/>
        </w:rPr>
        <w:t>J'ai d'abord suivi des tutoriels en ligne pour me familiariser avec le logiciel, ce qui m'a permis de maîtriser rapidement les fonctions essentielles pour ce projet.</w:t>
      </w:r>
      <w:r w:rsidR="00135D35">
        <w:rPr>
          <w:lang w:eastAsia="fr-FR"/>
        </w:rPr>
        <w:t xml:space="preserve"> </w:t>
      </w:r>
      <w:r w:rsidRPr="00567BC5">
        <w:rPr>
          <w:lang w:eastAsia="fr-FR"/>
        </w:rPr>
        <w:t>Une fois les pièces modélisées dans FreeCAD, elles ont été exportées au format STL et importées dans PrusaSlicer, un logiciel de découpe 3D. Ce logiciel permet de préparer les modèles pour l'impression 3D en définissant les paramètres d'impression, tels que l'épaisseur des couches</w:t>
      </w:r>
      <w:r w:rsidR="00A50944">
        <w:rPr>
          <w:lang w:eastAsia="fr-FR"/>
        </w:rPr>
        <w:t xml:space="preserve"> et</w:t>
      </w:r>
      <w:r w:rsidRPr="00567BC5">
        <w:rPr>
          <w:lang w:eastAsia="fr-FR"/>
        </w:rPr>
        <w:t xml:space="preserve"> la densité de remplissage.</w:t>
      </w:r>
    </w:p>
    <w:p w14:paraId="528F4E0D" w14:textId="7BCD80CA" w:rsidR="00567BC5" w:rsidRPr="00567BC5" w:rsidRDefault="00567BC5" w:rsidP="00567BC5">
      <w:pPr>
        <w:rPr>
          <w:lang w:eastAsia="fr-FR"/>
        </w:rPr>
      </w:pPr>
      <w:r w:rsidRPr="00567BC5">
        <w:rPr>
          <w:lang w:eastAsia="fr-FR"/>
        </w:rPr>
        <w:t>Les pièces ont été imprimées en utilisant du PLA, un matériau thermoplastique reconnu pour sa solidité et sa facilité d'impression.</w:t>
      </w:r>
      <w:r w:rsidR="00A50944">
        <w:rPr>
          <w:lang w:eastAsia="fr-FR"/>
        </w:rPr>
        <w:t xml:space="preserve"> </w:t>
      </w:r>
    </w:p>
    <w:p w14:paraId="4C392396" w14:textId="2D991029" w:rsidR="00A50944" w:rsidRPr="00567BC5" w:rsidRDefault="00135D35" w:rsidP="00567BC5">
      <w:pPr>
        <w:rPr>
          <w:lang w:eastAsia="fr-FR"/>
        </w:rPr>
      </w:pPr>
      <w:r>
        <w:rPr>
          <w:noProof/>
          <w:color w:val="FF0000"/>
          <w:lang w:eastAsia="fr-FR"/>
        </w:rPr>
        <w:drawing>
          <wp:anchor distT="0" distB="0" distL="114300" distR="114300" simplePos="0" relativeHeight="251678720" behindDoc="1" locked="0" layoutInCell="1" allowOverlap="1" wp14:anchorId="410ADCDD" wp14:editId="2BC167AB">
            <wp:simplePos x="0" y="0"/>
            <wp:positionH relativeFrom="margin">
              <wp:align>left</wp:align>
            </wp:positionH>
            <wp:positionV relativeFrom="paragraph">
              <wp:posOffset>321945</wp:posOffset>
            </wp:positionV>
            <wp:extent cx="1350132" cy="1800000"/>
            <wp:effectExtent l="3810" t="0" r="6350" b="6350"/>
            <wp:wrapTight wrapText="bothSides">
              <wp:wrapPolygon edited="0">
                <wp:start x="21539" y="-46"/>
                <wp:lineTo x="203" y="-46"/>
                <wp:lineTo x="203" y="21448"/>
                <wp:lineTo x="21539" y="21448"/>
                <wp:lineTo x="21539" y="-46"/>
              </wp:wrapPolygon>
            </wp:wrapTight>
            <wp:docPr id="128717949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6200000">
                      <a:off x="0" y="0"/>
                      <a:ext cx="1350132" cy="1800000"/>
                    </a:xfrm>
                    <a:prstGeom prst="rect">
                      <a:avLst/>
                    </a:prstGeom>
                    <a:noFill/>
                  </pic:spPr>
                </pic:pic>
              </a:graphicData>
            </a:graphic>
            <wp14:sizeRelH relativeFrom="margin">
              <wp14:pctWidth>0</wp14:pctWidth>
            </wp14:sizeRelH>
            <wp14:sizeRelV relativeFrom="margin">
              <wp14:pctHeight>0</wp14:pctHeight>
            </wp14:sizeRelV>
          </wp:anchor>
        </w:drawing>
      </w:r>
      <w:r w:rsidR="00567BC5" w:rsidRPr="00567BC5">
        <w:rPr>
          <w:lang w:eastAsia="fr-FR"/>
        </w:rPr>
        <w:t>La structure ainsi réalisée est non seulement fonctionnelle mais aussi optimisée pour notre projet. L'utilisation de la modélisation 3D et de l'impression</w:t>
      </w:r>
      <w:r w:rsidR="00A50944">
        <w:rPr>
          <w:lang w:eastAsia="fr-FR"/>
        </w:rPr>
        <w:t xml:space="preserve"> </w:t>
      </w:r>
      <w:r w:rsidR="00567BC5" w:rsidRPr="00567BC5">
        <w:rPr>
          <w:lang w:eastAsia="fr-FR"/>
        </w:rPr>
        <w:t>rend la structure à la fois robuste et adaptable aux exigences spécifiques.</w:t>
      </w:r>
    </w:p>
    <w:p w14:paraId="1D85F603" w14:textId="7F9E8107" w:rsidR="00567BC5" w:rsidRDefault="009271C3" w:rsidP="00567BC5">
      <w:pPr>
        <w:rPr>
          <w:color w:val="auto"/>
          <w:lang w:eastAsia="fr-FR"/>
        </w:rPr>
      </w:pPr>
      <w:r>
        <w:rPr>
          <w:color w:val="auto"/>
          <w:lang w:eastAsia="fr-FR"/>
        </w:rPr>
        <w:t xml:space="preserve">Les pièces modéliser sont : </w:t>
      </w:r>
    </w:p>
    <w:p w14:paraId="7B92AF3F" w14:textId="1255B3FB" w:rsidR="009271C3" w:rsidRDefault="009271C3" w:rsidP="009271C3">
      <w:pPr>
        <w:pStyle w:val="Paragraphedeliste"/>
        <w:numPr>
          <w:ilvl w:val="0"/>
          <w:numId w:val="75"/>
        </w:numPr>
        <w:rPr>
          <w:color w:val="auto"/>
          <w:lang w:eastAsia="fr-FR"/>
        </w:rPr>
      </w:pPr>
      <w:r w:rsidRPr="009271C3">
        <w:rPr>
          <w:color w:val="auto"/>
          <w:lang w:eastAsia="fr-FR"/>
        </w:rPr>
        <w:t>Equerres de fixation</w:t>
      </w:r>
    </w:p>
    <w:p w14:paraId="060A8291" w14:textId="266D89A4" w:rsidR="009271C3" w:rsidRDefault="009271C3" w:rsidP="009271C3">
      <w:pPr>
        <w:pStyle w:val="Paragraphedeliste"/>
        <w:numPr>
          <w:ilvl w:val="0"/>
          <w:numId w:val="75"/>
        </w:numPr>
        <w:rPr>
          <w:color w:val="auto"/>
          <w:lang w:eastAsia="fr-FR"/>
        </w:rPr>
      </w:pPr>
      <w:r>
        <w:rPr>
          <w:color w:val="auto"/>
          <w:lang w:eastAsia="fr-FR"/>
        </w:rPr>
        <w:t>Supports panneau photovoltaïque</w:t>
      </w:r>
    </w:p>
    <w:p w14:paraId="2B134C7E" w14:textId="100AD7AE" w:rsidR="00135D35" w:rsidRPr="00135D35" w:rsidRDefault="00135D35" w:rsidP="00135D35">
      <w:pPr>
        <w:pStyle w:val="Paragraphedeliste"/>
        <w:numPr>
          <w:ilvl w:val="0"/>
          <w:numId w:val="75"/>
        </w:numPr>
        <w:rPr>
          <w:color w:val="auto"/>
          <w:lang w:eastAsia="fr-FR"/>
        </w:rPr>
      </w:pPr>
      <w:r>
        <w:rPr>
          <w:color w:val="auto"/>
          <w:lang w:eastAsia="fr-FR"/>
        </w:rPr>
        <w:t>Adaptation moteur-tige</w:t>
      </w:r>
    </w:p>
    <w:p w14:paraId="393DA98D" w14:textId="57E7F6D2" w:rsidR="00135D35" w:rsidRPr="00135D35" w:rsidRDefault="00135D35" w:rsidP="00135D35">
      <w:pPr>
        <w:pStyle w:val="Paragraphedeliste"/>
        <w:numPr>
          <w:ilvl w:val="0"/>
          <w:numId w:val="75"/>
        </w:numPr>
        <w:rPr>
          <w:color w:val="auto"/>
          <w:lang w:eastAsia="fr-FR"/>
        </w:rPr>
      </w:pPr>
      <w:r>
        <w:rPr>
          <w:color w:val="auto"/>
          <w:lang w:eastAsia="fr-FR"/>
        </w:rPr>
        <w:t>Fixation du moteur</w:t>
      </w:r>
    </w:p>
    <w:p w14:paraId="0BAC097F" w14:textId="38764DF2" w:rsidR="009271C3" w:rsidRPr="009271C3" w:rsidRDefault="009271C3" w:rsidP="00567BC5">
      <w:pPr>
        <w:rPr>
          <w:color w:val="auto"/>
          <w:lang w:eastAsia="fr-FR"/>
        </w:rPr>
      </w:pPr>
    </w:p>
    <w:p w14:paraId="72DA0101" w14:textId="2BC98C80" w:rsidR="00A50944" w:rsidRDefault="00A50944" w:rsidP="00567BC5">
      <w:pPr>
        <w:rPr>
          <w:b/>
          <w:bCs/>
          <w:color w:val="auto"/>
          <w:lang w:eastAsia="fr-FR"/>
        </w:rPr>
      </w:pPr>
      <w:r w:rsidRPr="00A50944">
        <w:rPr>
          <w:b/>
          <w:bCs/>
          <w:color w:val="auto"/>
          <w:u w:val="single"/>
          <w:lang w:eastAsia="fr-FR"/>
        </w:rPr>
        <w:t>N.B.</w:t>
      </w:r>
      <w:r w:rsidRPr="00A50944">
        <w:rPr>
          <w:b/>
          <w:bCs/>
          <w:color w:val="auto"/>
          <w:lang w:eastAsia="fr-FR"/>
        </w:rPr>
        <w:t> : L</w:t>
      </w:r>
      <w:r w:rsidR="00AB63DE">
        <w:rPr>
          <w:b/>
          <w:bCs/>
          <w:color w:val="auto"/>
          <w:lang w:eastAsia="fr-FR"/>
        </w:rPr>
        <w:t>a modélisation d</w:t>
      </w:r>
      <w:r w:rsidRPr="00A50944">
        <w:rPr>
          <w:b/>
          <w:bCs/>
          <w:color w:val="auto"/>
          <w:lang w:eastAsia="fr-FR"/>
        </w:rPr>
        <w:t>es pièces utiliser dans cette partie est disponible en annexe.</w:t>
      </w:r>
    </w:p>
    <w:p w14:paraId="5A92D770" w14:textId="0C9624D5" w:rsidR="001E1694" w:rsidRDefault="00AB63DE" w:rsidP="00E12942">
      <w:pPr>
        <w:pStyle w:val="Titre4"/>
        <w:numPr>
          <w:ilvl w:val="3"/>
          <w:numId w:val="10"/>
        </w:numPr>
        <w:rPr>
          <w:lang w:eastAsia="fr-FR"/>
        </w:rPr>
      </w:pPr>
      <w:r>
        <w:rPr>
          <w:noProof/>
        </w:rPr>
        <w:drawing>
          <wp:anchor distT="0" distB="0" distL="114300" distR="114300" simplePos="0" relativeHeight="251675648" behindDoc="1" locked="0" layoutInCell="1" allowOverlap="1" wp14:anchorId="2EF8762E" wp14:editId="6ED8C1F7">
            <wp:simplePos x="0" y="0"/>
            <wp:positionH relativeFrom="margin">
              <wp:posOffset>4750435</wp:posOffset>
            </wp:positionH>
            <wp:positionV relativeFrom="paragraph">
              <wp:posOffset>270510</wp:posOffset>
            </wp:positionV>
            <wp:extent cx="941070" cy="1079500"/>
            <wp:effectExtent l="6985" t="0" r="0" b="0"/>
            <wp:wrapTight wrapText="bothSides">
              <wp:wrapPolygon edited="0">
                <wp:start x="21440" y="-140"/>
                <wp:lineTo x="452" y="-140"/>
                <wp:lineTo x="452" y="21206"/>
                <wp:lineTo x="21440" y="21206"/>
                <wp:lineTo x="21440" y="-140"/>
              </wp:wrapPolygon>
            </wp:wrapTight>
            <wp:docPr id="1953774564" name="Image 1" descr="Measure voltage, current and power with Arduino and INA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sure voltage, current and power with Arduino and INA219"/>
                    <pic:cNvPicPr>
                      <a:picLocks noChangeAspect="1" noChangeArrowheads="1"/>
                    </pic:cNvPicPr>
                  </pic:nvPicPr>
                  <pic:blipFill rotWithShape="1">
                    <a:blip r:embed="rId40">
                      <a:extLst>
                        <a:ext uri="{28A0092B-C50C-407E-A947-70E740481C1C}">
                          <a14:useLocalDpi xmlns:a14="http://schemas.microsoft.com/office/drawing/2010/main" val="0"/>
                        </a:ext>
                      </a:extLst>
                    </a:blip>
                    <a:srcRect l="37500" r="19520"/>
                    <a:stretch/>
                  </pic:blipFill>
                  <pic:spPr bwMode="auto">
                    <a:xfrm rot="16200000">
                      <a:off x="0" y="0"/>
                      <a:ext cx="941070" cy="1079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1694">
        <w:rPr>
          <w:lang w:eastAsia="fr-FR"/>
        </w:rPr>
        <w:t>Capteur INA219</w:t>
      </w:r>
    </w:p>
    <w:p w14:paraId="5D21ABB1" w14:textId="01AB09CD" w:rsidR="001E1694" w:rsidRDefault="001E1694" w:rsidP="00352D82">
      <w:pPr>
        <w:spacing w:after="0"/>
        <w:rPr>
          <w:lang w:eastAsia="fr-FR"/>
        </w:rPr>
      </w:pPr>
      <w:r w:rsidRPr="001E1694">
        <w:rPr>
          <w:lang w:eastAsia="fr-FR"/>
        </w:rPr>
        <w:t>Dans le cadre de ce projet, l'INA219 est un capteur indispensable pour la mesure précise du courant, de la tension et de la puissance consommée par le système de panneaux photovoltaïques. Sa mise en œuvre permet une surveillance continue de la consommation énergétique, ce qui est crucial pour l'optimisation du système.</w:t>
      </w:r>
      <w:r w:rsidR="00352D82">
        <w:rPr>
          <w:lang w:eastAsia="fr-FR"/>
        </w:rPr>
        <w:t xml:space="preserve"> </w:t>
      </w:r>
      <w:r w:rsidRPr="001E1694">
        <w:rPr>
          <w:lang w:eastAsia="fr-FR"/>
        </w:rPr>
        <w:t>L'INA219 est essentiel pour assurer un suivi précis de la consommation électrique des panneaux et de leurs composants. Cela permet d'identifier les inefficacités et d'optimiser les paramètres du système pour maximiser la production d'énergie. De plus, ce capteur joue un rôle important dans la sécurité en détectant des anomalies, telles que des surintensités, et en permettant des interventions préventives pour protéger le système.</w:t>
      </w:r>
    </w:p>
    <w:p w14:paraId="49E27085" w14:textId="60777609" w:rsidR="001E1694" w:rsidRDefault="001E1694" w:rsidP="00E12942">
      <w:pPr>
        <w:pStyle w:val="Titre4"/>
        <w:numPr>
          <w:ilvl w:val="3"/>
          <w:numId w:val="10"/>
        </w:numPr>
      </w:pPr>
      <w:r>
        <w:t>Servomoteur</w:t>
      </w:r>
    </w:p>
    <w:p w14:paraId="0E7EF4E0" w14:textId="3CED7810" w:rsidR="001E1694" w:rsidRPr="001E1694" w:rsidRDefault="001E1694" w:rsidP="001E1694">
      <w:pPr>
        <w:spacing w:after="0"/>
        <w:rPr>
          <w:lang w:eastAsia="fr-FR"/>
        </w:rPr>
      </w:pPr>
      <w:r w:rsidRPr="001E1694">
        <w:rPr>
          <w:lang w:eastAsia="fr-FR"/>
        </w:rPr>
        <w:t>Le servomoteur permet de contrôler l'orientation des panneaux photovoltaïques en fonction de la position du soleil tout au long de la journée.</w:t>
      </w:r>
    </w:p>
    <w:p w14:paraId="3784F511" w14:textId="0F42C3B6" w:rsidR="001E1694" w:rsidRPr="001E1694" w:rsidRDefault="001E1694" w:rsidP="001E1694">
      <w:pPr>
        <w:spacing w:after="0"/>
        <w:rPr>
          <w:lang w:eastAsia="fr-FR"/>
        </w:rPr>
      </w:pPr>
      <w:r>
        <w:rPr>
          <w:noProof/>
        </w:rPr>
        <w:lastRenderedPageBreak/>
        <w:drawing>
          <wp:anchor distT="0" distB="0" distL="114300" distR="114300" simplePos="0" relativeHeight="251676672" behindDoc="1" locked="0" layoutInCell="1" allowOverlap="1" wp14:anchorId="0C1A0F2D" wp14:editId="25520EDA">
            <wp:simplePos x="0" y="0"/>
            <wp:positionH relativeFrom="margin">
              <wp:posOffset>4722495</wp:posOffset>
            </wp:positionH>
            <wp:positionV relativeFrom="paragraph">
              <wp:posOffset>403860</wp:posOffset>
            </wp:positionV>
            <wp:extent cx="1042759" cy="1080000"/>
            <wp:effectExtent l="0" t="0" r="5080" b="6350"/>
            <wp:wrapTight wrapText="bothSides">
              <wp:wrapPolygon edited="0">
                <wp:start x="0" y="0"/>
                <wp:lineTo x="0" y="21346"/>
                <wp:lineTo x="21311" y="21346"/>
                <wp:lineTo x="21311" y="0"/>
                <wp:lineTo x="0" y="0"/>
              </wp:wrapPolygon>
            </wp:wrapTight>
            <wp:docPr id="1870492770" name="Image 2" descr="Servomoteur à rotation continue Feetech FS511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omoteur à rotation continue Feetech FS5113R"/>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2762" t="15210" r="13812" b="8741"/>
                    <a:stretch/>
                  </pic:blipFill>
                  <pic:spPr bwMode="auto">
                    <a:xfrm>
                      <a:off x="0" y="0"/>
                      <a:ext cx="1042759" cy="108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fr-FR"/>
        </w:rPr>
        <w:t>Il</w:t>
      </w:r>
      <w:r w:rsidRPr="001E1694">
        <w:rPr>
          <w:lang w:eastAsia="fr-FR"/>
        </w:rPr>
        <w:t xml:space="preserve"> se connecte facilement à l'Arduino via une broche PWM (Pulse Width Modulation), en plus de l'alimentation (5V) et de la masse (GND). La gestion du servomoteur est facilitée par l'utilisation de l'Arduino, qui permet de contrôler précisément l'angle de rotation du moteur.</w:t>
      </w:r>
    </w:p>
    <w:p w14:paraId="0DB66862" w14:textId="4E805045" w:rsidR="001E1694" w:rsidRDefault="001E1694" w:rsidP="001E1694">
      <w:pPr>
        <w:rPr>
          <w:noProof/>
        </w:rPr>
      </w:pPr>
      <w:r w:rsidRPr="001E1694">
        <w:rPr>
          <w:lang w:eastAsia="fr-FR"/>
        </w:rPr>
        <w:t>Le servomoteur est crucial pour le suivi solaire, car il permet d'ajuster en continu l'orientation des panneaux afin de maximiser leur exposition au soleil et d'optimiser la production d'énergie. Sa précision dans le contrôle de l'angle de rotation garantit que les panneaux suivent fidèlement la trajectoire du soleil, ce qui est essentiel pour le bon fonctionnement du système.</w:t>
      </w:r>
      <w:r w:rsidRPr="001E1694">
        <w:t xml:space="preserve"> </w:t>
      </w:r>
    </w:p>
    <w:p w14:paraId="06110133" w14:textId="3AA8CC16" w:rsidR="001E1694" w:rsidRDefault="00603014" w:rsidP="00E12942">
      <w:pPr>
        <w:pStyle w:val="Titre4"/>
        <w:numPr>
          <w:ilvl w:val="3"/>
          <w:numId w:val="10"/>
        </w:numPr>
        <w:rPr>
          <w:lang w:eastAsia="fr-FR"/>
        </w:rPr>
      </w:pPr>
      <w:r>
        <w:rPr>
          <w:lang w:eastAsia="fr-FR"/>
        </w:rPr>
        <w:t>Expérimentation</w:t>
      </w:r>
    </w:p>
    <w:p w14:paraId="16386E35" w14:textId="77777777" w:rsidR="00D73203" w:rsidRPr="00D73203" w:rsidRDefault="00D73203" w:rsidP="00D73203">
      <w:pPr>
        <w:rPr>
          <w:lang w:eastAsia="fr-FR"/>
        </w:rPr>
      </w:pPr>
      <w:r w:rsidRPr="00D73203">
        <w:rPr>
          <w:lang w:eastAsia="fr-FR"/>
        </w:rPr>
        <w:t>L'objectif de cette expérimentation est d'évaluer l'efficacité de l'utilisation d'un panneau photovoltaïque pour réduire les émissions de gaz à effet de serre, en comparant son rendement avec et sans système de suivi solaire. Pour cela, nous avons mis en place le protocole suivant :</w:t>
      </w:r>
    </w:p>
    <w:p w14:paraId="0DE8AEAA" w14:textId="3C3CC81A" w:rsidR="00D73203" w:rsidRPr="00D73203" w:rsidRDefault="00352D82" w:rsidP="00D73203">
      <w:pPr>
        <w:rPr>
          <w:b/>
          <w:bCs/>
          <w:lang w:eastAsia="fr-FR"/>
        </w:rPr>
      </w:pPr>
      <w:r>
        <w:rPr>
          <w:noProof/>
          <w:lang w:eastAsia="fr-FR"/>
        </w:rPr>
        <w:drawing>
          <wp:anchor distT="0" distB="0" distL="114300" distR="114300" simplePos="0" relativeHeight="251679744" behindDoc="1" locked="0" layoutInCell="1" allowOverlap="1" wp14:anchorId="51B5A331" wp14:editId="7C9668E2">
            <wp:simplePos x="0" y="0"/>
            <wp:positionH relativeFrom="margin">
              <wp:posOffset>4700270</wp:posOffset>
            </wp:positionH>
            <wp:positionV relativeFrom="paragraph">
              <wp:posOffset>4445</wp:posOffset>
            </wp:positionV>
            <wp:extent cx="1386205" cy="1799590"/>
            <wp:effectExtent l="0" t="0" r="4445" b="0"/>
            <wp:wrapTight wrapText="bothSides">
              <wp:wrapPolygon edited="0">
                <wp:start x="0" y="0"/>
                <wp:lineTo x="0" y="21265"/>
                <wp:lineTo x="21372" y="21265"/>
                <wp:lineTo x="21372" y="0"/>
                <wp:lineTo x="0" y="0"/>
              </wp:wrapPolygon>
            </wp:wrapTight>
            <wp:docPr id="114161504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86205" cy="1799590"/>
                    </a:xfrm>
                    <a:prstGeom prst="rect">
                      <a:avLst/>
                    </a:prstGeom>
                    <a:noFill/>
                  </pic:spPr>
                </pic:pic>
              </a:graphicData>
            </a:graphic>
          </wp:anchor>
        </w:drawing>
      </w:r>
      <w:r w:rsidR="00D73203" w:rsidRPr="00D73203">
        <w:rPr>
          <w:b/>
          <w:bCs/>
          <w:lang w:eastAsia="fr-FR"/>
        </w:rPr>
        <w:t>Sans Suivi Solaire :</w:t>
      </w:r>
    </w:p>
    <w:p w14:paraId="5C41C8BE" w14:textId="31656393" w:rsidR="00D73203" w:rsidRDefault="00D73203" w:rsidP="00D73203">
      <w:pPr>
        <w:pStyle w:val="Paragraphedeliste"/>
        <w:numPr>
          <w:ilvl w:val="0"/>
          <w:numId w:val="70"/>
        </w:numPr>
        <w:rPr>
          <w:lang w:eastAsia="fr-FR"/>
        </w:rPr>
      </w:pPr>
      <w:r w:rsidRPr="00D73203">
        <w:rPr>
          <w:lang w:eastAsia="fr-FR"/>
        </w:rPr>
        <w:t>Le panneau photovoltaïque est fixé à un angle de 30° par rapport à l'horizontale.</w:t>
      </w:r>
    </w:p>
    <w:p w14:paraId="151A56B1" w14:textId="1C7B20FA" w:rsidR="00D73203" w:rsidRDefault="00D73203" w:rsidP="00D73203">
      <w:pPr>
        <w:pStyle w:val="Paragraphedeliste"/>
        <w:numPr>
          <w:ilvl w:val="0"/>
          <w:numId w:val="70"/>
        </w:numPr>
        <w:rPr>
          <w:lang w:eastAsia="fr-FR"/>
        </w:rPr>
      </w:pPr>
      <w:r w:rsidRPr="00D73203">
        <w:rPr>
          <w:lang w:eastAsia="fr-FR"/>
        </w:rPr>
        <w:t>Une lampe est utilisée pour simuler le mouvement du soleil, allant du sud-est vers le sud-ouest.</w:t>
      </w:r>
    </w:p>
    <w:p w14:paraId="49278494" w14:textId="77BF6696" w:rsidR="00D73203" w:rsidRDefault="00D73203" w:rsidP="00D73203">
      <w:pPr>
        <w:pStyle w:val="Paragraphedeliste"/>
        <w:numPr>
          <w:ilvl w:val="0"/>
          <w:numId w:val="70"/>
        </w:numPr>
        <w:rPr>
          <w:lang w:eastAsia="fr-FR"/>
        </w:rPr>
      </w:pPr>
      <w:r w:rsidRPr="00D73203">
        <w:rPr>
          <w:lang w:eastAsia="fr-FR"/>
        </w:rPr>
        <w:t>La quantité de lumière reçue par le panneau est mesurée à l'aide d'un luxmètre à différents points de la trajectoire.</w:t>
      </w:r>
    </w:p>
    <w:p w14:paraId="317BA685" w14:textId="239C5A07" w:rsidR="00D73203" w:rsidRPr="00D73203" w:rsidRDefault="00D73203" w:rsidP="00D73203">
      <w:pPr>
        <w:pStyle w:val="Paragraphedeliste"/>
        <w:numPr>
          <w:ilvl w:val="0"/>
          <w:numId w:val="70"/>
        </w:numPr>
        <w:rPr>
          <w:lang w:eastAsia="fr-FR"/>
        </w:rPr>
      </w:pPr>
      <w:r w:rsidRPr="00D73203">
        <w:rPr>
          <w:lang w:eastAsia="fr-FR"/>
        </w:rPr>
        <w:t>La puissance générée par le panneau photovoltaïque est mesurée en temps réel à l'aide du capteur INA219.</w:t>
      </w:r>
    </w:p>
    <w:p w14:paraId="6FB00D3D" w14:textId="3C0A66C1" w:rsidR="00D73203" w:rsidRPr="00D73203" w:rsidRDefault="00D73203" w:rsidP="00D73203">
      <w:pPr>
        <w:rPr>
          <w:b/>
          <w:bCs/>
          <w:lang w:eastAsia="fr-FR"/>
        </w:rPr>
      </w:pPr>
      <w:r w:rsidRPr="00D73203">
        <w:rPr>
          <w:b/>
          <w:bCs/>
          <w:lang w:eastAsia="fr-FR"/>
        </w:rPr>
        <w:t>Avec Suivi Solaire :</w:t>
      </w:r>
    </w:p>
    <w:p w14:paraId="0A3AF532" w14:textId="4EA39318" w:rsidR="00D73203" w:rsidRDefault="00352D82" w:rsidP="00D73203">
      <w:pPr>
        <w:pStyle w:val="Paragraphedeliste"/>
        <w:numPr>
          <w:ilvl w:val="0"/>
          <w:numId w:val="70"/>
        </w:numPr>
        <w:rPr>
          <w:lang w:eastAsia="fr-FR"/>
        </w:rPr>
      </w:pPr>
      <w:r>
        <w:rPr>
          <w:noProof/>
          <w:lang w:eastAsia="fr-FR"/>
        </w:rPr>
        <w:drawing>
          <wp:anchor distT="0" distB="0" distL="114300" distR="114300" simplePos="0" relativeHeight="251680768" behindDoc="1" locked="0" layoutInCell="1" allowOverlap="1" wp14:anchorId="20B63458" wp14:editId="5CD543C9">
            <wp:simplePos x="0" y="0"/>
            <wp:positionH relativeFrom="column">
              <wp:posOffset>4587875</wp:posOffset>
            </wp:positionH>
            <wp:positionV relativeFrom="paragraph">
              <wp:posOffset>99604</wp:posOffset>
            </wp:positionV>
            <wp:extent cx="1799590" cy="1040130"/>
            <wp:effectExtent l="0" t="0" r="0" b="7620"/>
            <wp:wrapTight wrapText="bothSides">
              <wp:wrapPolygon edited="0">
                <wp:start x="0" y="0"/>
                <wp:lineTo x="0" y="21363"/>
                <wp:lineTo x="21265" y="21363"/>
                <wp:lineTo x="21265" y="0"/>
                <wp:lineTo x="0" y="0"/>
              </wp:wrapPolygon>
            </wp:wrapTight>
            <wp:docPr id="34645633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9307" b="24320"/>
                    <a:stretch/>
                  </pic:blipFill>
                  <pic:spPr bwMode="auto">
                    <a:xfrm>
                      <a:off x="0" y="0"/>
                      <a:ext cx="1799590" cy="1040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3203" w:rsidRPr="00D73203">
        <w:rPr>
          <w:lang w:eastAsia="fr-FR"/>
        </w:rPr>
        <w:t>La même simulation de la trajectoire sud-est vers sud-ouest est réalisée avec une lampe.</w:t>
      </w:r>
    </w:p>
    <w:p w14:paraId="21A5A02A" w14:textId="2A13A4BC" w:rsidR="00D73203" w:rsidRDefault="00D73203" w:rsidP="00D73203">
      <w:pPr>
        <w:pStyle w:val="Paragraphedeliste"/>
        <w:numPr>
          <w:ilvl w:val="0"/>
          <w:numId w:val="70"/>
        </w:numPr>
        <w:rPr>
          <w:lang w:eastAsia="fr-FR"/>
        </w:rPr>
      </w:pPr>
      <w:r w:rsidRPr="00D73203">
        <w:rPr>
          <w:lang w:eastAsia="fr-FR"/>
        </w:rPr>
        <w:t>La quantité de lumière reçue est de nouveau mesurée avec un luxmètre.</w:t>
      </w:r>
    </w:p>
    <w:p w14:paraId="0F1DD049" w14:textId="6DF93011" w:rsidR="00D73203" w:rsidRDefault="00D73203" w:rsidP="00D73203">
      <w:pPr>
        <w:pStyle w:val="Paragraphedeliste"/>
        <w:numPr>
          <w:ilvl w:val="0"/>
          <w:numId w:val="70"/>
        </w:numPr>
        <w:rPr>
          <w:lang w:eastAsia="fr-FR"/>
        </w:rPr>
      </w:pPr>
      <w:r w:rsidRPr="00D73203">
        <w:rPr>
          <w:lang w:eastAsia="fr-FR"/>
        </w:rPr>
        <w:t>Grâce au code Arduino, le panneau s'ajuste automatiquement pour suivre la position de la lampe, maximisant ainsi l'exposition à la lumière.</w:t>
      </w:r>
    </w:p>
    <w:p w14:paraId="75E944F3" w14:textId="77777777" w:rsidR="00352D82" w:rsidRDefault="00D73203" w:rsidP="00D73203">
      <w:pPr>
        <w:pStyle w:val="Paragraphedeliste"/>
        <w:numPr>
          <w:ilvl w:val="0"/>
          <w:numId w:val="70"/>
        </w:numPr>
        <w:rPr>
          <w:lang w:eastAsia="fr-FR"/>
        </w:rPr>
      </w:pPr>
      <w:r w:rsidRPr="00D73203">
        <w:rPr>
          <w:lang w:eastAsia="fr-FR"/>
        </w:rPr>
        <w:t>La puissance générée par le panneau est de nouveau mesurée à l'aide du capteur INA219.</w:t>
      </w:r>
    </w:p>
    <w:p w14:paraId="26990E60" w14:textId="707FE7B7" w:rsidR="00D73203" w:rsidRPr="00352D82" w:rsidRDefault="00D73203" w:rsidP="00352D82">
      <w:pPr>
        <w:rPr>
          <w:lang w:eastAsia="fr-FR"/>
        </w:rPr>
      </w:pPr>
      <w:r w:rsidRPr="00352D82">
        <w:rPr>
          <w:b/>
          <w:bCs/>
          <w:lang w:eastAsia="fr-FR"/>
        </w:rPr>
        <w:t>Résultats :</w:t>
      </w:r>
    </w:p>
    <w:p w14:paraId="58C93724" w14:textId="7DC4D1FB" w:rsidR="00D73203" w:rsidRDefault="00D73203" w:rsidP="00D73203">
      <w:pPr>
        <w:rPr>
          <w:lang w:eastAsia="fr-FR"/>
        </w:rPr>
      </w:pPr>
      <w:r w:rsidRPr="00D73203">
        <w:rPr>
          <w:lang w:eastAsia="fr-FR"/>
        </w:rPr>
        <w:t>Les résultats des deux expérimentations seront comparés en traçant les courbes de puissance générée en fonction du temps pour chaque configuration. Cette comparaison permettra d'évaluer l'impact du suivi solaire sur la performance du panneau photovoltaïque et de déterminer si l'ajout de ce système contribue à une réduction significative des émissions de gaz à effet de serre.</w:t>
      </w:r>
    </w:p>
    <w:p w14:paraId="5F57B0A1" w14:textId="470CEBC7" w:rsidR="00E12942" w:rsidRDefault="000E485D" w:rsidP="000E485D">
      <w:pPr>
        <w:jc w:val="center"/>
        <w:rPr>
          <w:lang w:eastAsia="fr-FR"/>
        </w:rPr>
      </w:pPr>
      <w:r>
        <w:rPr>
          <w:noProof/>
        </w:rPr>
        <w:lastRenderedPageBreak/>
        <w:drawing>
          <wp:inline distT="0" distB="0" distL="0" distR="0" wp14:anchorId="2AB8D930" wp14:editId="55E1A5AA">
            <wp:extent cx="4259580" cy="2468880"/>
            <wp:effectExtent l="0" t="0" r="7620" b="7620"/>
            <wp:docPr id="1750297114" name="Graphique 1">
              <a:extLst xmlns:a="http://schemas.openxmlformats.org/drawingml/2006/main">
                <a:ext uri="{FF2B5EF4-FFF2-40B4-BE49-F238E27FC236}">
                  <a16:creationId xmlns:a16="http://schemas.microsoft.com/office/drawing/2014/main" id="{638C3F7E-38EA-56D8-38C1-7CA30FC50D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1586115" w14:textId="77777777" w:rsidR="000E485D" w:rsidRPr="000E485D" w:rsidRDefault="000E485D" w:rsidP="000E485D">
      <w:pPr>
        <w:rPr>
          <w:lang w:eastAsia="fr-FR"/>
        </w:rPr>
      </w:pPr>
      <w:r w:rsidRPr="000E485D">
        <w:rPr>
          <w:lang w:eastAsia="fr-FR"/>
        </w:rPr>
        <w:t>Le panneau solaire avec suivi ajuste son orientation tout au long de la journée pour rester aligné avec le soleil, maximisant ainsi l'efficacité énergétique. Le panneau sans suivi, en revanche, n'atteint son maximum que lorsqu'il est parfaitement aligné avec le soleil (autour de midi), et voit sa performance chuter en dehors de cette plage.</w:t>
      </w:r>
    </w:p>
    <w:p w14:paraId="766D6CA4" w14:textId="528E6CD5" w:rsidR="000E485D" w:rsidRDefault="000E485D" w:rsidP="000E485D">
      <w:pPr>
        <w:rPr>
          <w:lang w:eastAsia="fr-FR"/>
        </w:rPr>
      </w:pPr>
      <w:r w:rsidRPr="000E485D">
        <w:rPr>
          <w:lang w:eastAsia="fr-FR"/>
        </w:rPr>
        <w:t>Ces résultats montrent l'importance de l'optimisation de l'angle d'incidence pour maximiser la production d'énergie d'un panneau solaire tout au long de la journée.</w:t>
      </w:r>
    </w:p>
    <w:p w14:paraId="2E22309E" w14:textId="1D785DAA" w:rsidR="000E485D" w:rsidRDefault="000E485D" w:rsidP="000E485D">
      <w:pPr>
        <w:pStyle w:val="Titre4"/>
        <w:numPr>
          <w:ilvl w:val="3"/>
          <w:numId w:val="10"/>
        </w:numPr>
        <w:rPr>
          <w:lang w:eastAsia="fr-FR"/>
        </w:rPr>
      </w:pPr>
      <w:r>
        <w:rPr>
          <w:lang w:eastAsia="fr-FR"/>
        </w:rPr>
        <w:t>Estimation de la production annuelle</w:t>
      </w:r>
    </w:p>
    <w:p w14:paraId="64D44A61" w14:textId="77777777" w:rsidR="000E485D" w:rsidRDefault="000E485D" w:rsidP="000E485D">
      <w:pPr>
        <w:rPr>
          <w:lang w:eastAsia="fr-FR"/>
        </w:rPr>
      </w:pPr>
      <w:r w:rsidRPr="000E485D">
        <w:rPr>
          <w:lang w:eastAsia="fr-FR"/>
        </w:rPr>
        <w:t>La surface du panneau est :</w:t>
      </w:r>
    </w:p>
    <w:p w14:paraId="6CED6365" w14:textId="15FE31A2" w:rsidR="000E485D" w:rsidRPr="000E485D" w:rsidRDefault="000E485D" w:rsidP="000E485D">
      <w:pPr>
        <w:rPr>
          <w:lang w:eastAsia="fr-FR"/>
        </w:rPr>
      </w:pPr>
      <m:oMathPara>
        <m:oMath>
          <m:r>
            <w:rPr>
              <w:rFonts w:ascii="Cambria Math" w:hAnsi="Cambria Math"/>
              <w:lang w:eastAsia="fr-FR"/>
            </w:rPr>
            <m:t>S=</m:t>
          </m:r>
          <m:f>
            <m:fPr>
              <m:ctrlPr>
                <w:rPr>
                  <w:rFonts w:ascii="Cambria Math" w:hAnsi="Cambria Math"/>
                  <w:i/>
                  <w:lang w:eastAsia="fr-FR"/>
                </w:rPr>
              </m:ctrlPr>
            </m:fPr>
            <m:num>
              <m:r>
                <w:rPr>
                  <w:rFonts w:ascii="Cambria Math" w:hAnsi="Cambria Math"/>
                  <w:lang w:eastAsia="fr-FR"/>
                </w:rPr>
                <m:t>230 mm</m:t>
              </m:r>
            </m:num>
            <m:den>
              <m:r>
                <w:rPr>
                  <w:rFonts w:ascii="Cambria Math" w:hAnsi="Cambria Math"/>
                  <w:lang w:eastAsia="fr-FR"/>
                </w:rPr>
                <m:t>1000</m:t>
              </m:r>
            </m:den>
          </m:f>
          <m:r>
            <w:rPr>
              <w:rFonts w:ascii="Cambria Math" w:hAnsi="Cambria Math"/>
              <w:lang w:eastAsia="fr-FR"/>
            </w:rPr>
            <m:t>*</m:t>
          </m:r>
          <m:f>
            <m:fPr>
              <m:ctrlPr>
                <w:rPr>
                  <w:rFonts w:ascii="Cambria Math" w:hAnsi="Cambria Math"/>
                  <w:i/>
                  <w:lang w:eastAsia="fr-FR"/>
                </w:rPr>
              </m:ctrlPr>
            </m:fPr>
            <m:num>
              <m:r>
                <w:rPr>
                  <w:rFonts w:ascii="Cambria Math" w:hAnsi="Cambria Math"/>
                  <w:lang w:eastAsia="fr-FR"/>
                </w:rPr>
                <m:t>185 mm</m:t>
              </m:r>
            </m:num>
            <m:den>
              <m:r>
                <w:rPr>
                  <w:rFonts w:ascii="Cambria Math" w:hAnsi="Cambria Math"/>
                  <w:lang w:eastAsia="fr-FR"/>
                </w:rPr>
                <m:t>1000</m:t>
              </m:r>
            </m:den>
          </m:f>
          <m:r>
            <w:rPr>
              <w:rFonts w:ascii="Cambria Math" w:eastAsiaTheme="minorEastAsia" w:hAnsi="Cambria Math"/>
              <w:lang w:eastAsia="fr-FR"/>
            </w:rPr>
            <m:t>=0,04255 m²</m:t>
          </m:r>
        </m:oMath>
      </m:oMathPara>
    </w:p>
    <w:p w14:paraId="01C5E5F7" w14:textId="22869C32" w:rsidR="000E485D" w:rsidRDefault="000E485D" w:rsidP="000E485D">
      <w:pPr>
        <w:rPr>
          <w:lang w:eastAsia="fr-FR"/>
        </w:rPr>
      </w:pPr>
      <w:r w:rsidRPr="000E485D">
        <w:rPr>
          <w:lang w:eastAsia="fr-FR"/>
        </w:rPr>
        <w:t>Avec une irradiance moyenne de 15,8 W/m² et un rendement de 15%, la puissance électrique instantanée générée est :</w:t>
      </w:r>
    </w:p>
    <w:p w14:paraId="6316F75C" w14:textId="44FF7E99" w:rsidR="000E485D" w:rsidRPr="00390BE0" w:rsidRDefault="000E485D" w:rsidP="000E485D">
      <w:pPr>
        <w:rPr>
          <w:rFonts w:eastAsiaTheme="minorEastAsia"/>
          <w:lang w:eastAsia="fr-FR"/>
        </w:rPr>
      </w:pPr>
      <m:oMathPara>
        <m:oMath>
          <m:r>
            <w:rPr>
              <w:rFonts w:ascii="Cambria Math" w:hAnsi="Cambria Math"/>
              <w:lang w:eastAsia="fr-FR"/>
            </w:rPr>
            <m:t>P=15,8 W/m²*</m:t>
          </m:r>
          <m:r>
            <w:rPr>
              <w:rFonts w:ascii="Cambria Math" w:eastAsiaTheme="minorEastAsia" w:hAnsi="Cambria Math"/>
              <w:lang w:eastAsia="fr-FR"/>
            </w:rPr>
            <m:t>0,04255 m²*0,15</m:t>
          </m:r>
        </m:oMath>
      </m:oMathPara>
    </w:p>
    <w:p w14:paraId="525F6731" w14:textId="26E57F93" w:rsidR="00390BE0" w:rsidRPr="000E485D" w:rsidRDefault="00390BE0" w:rsidP="000E485D">
      <w:pPr>
        <w:rPr>
          <w:lang w:eastAsia="fr-FR"/>
        </w:rPr>
      </w:pPr>
      <m:oMathPara>
        <m:oMath>
          <m:r>
            <w:rPr>
              <w:rFonts w:ascii="Cambria Math" w:hAnsi="Cambria Math"/>
              <w:lang w:eastAsia="fr-FR"/>
            </w:rPr>
            <m:t>P=0.101 W</m:t>
          </m:r>
        </m:oMath>
      </m:oMathPara>
    </w:p>
    <w:p w14:paraId="2098A0DC" w14:textId="3D0642DC" w:rsidR="000E485D" w:rsidRDefault="000E485D" w:rsidP="000E485D">
      <w:pPr>
        <w:rPr>
          <w:lang w:eastAsia="fr-FR"/>
        </w:rPr>
      </w:pPr>
      <w:r w:rsidRPr="000E485D">
        <w:rPr>
          <w:lang w:eastAsia="fr-FR"/>
        </w:rPr>
        <w:t>En supposant que le panneau reçoit cette irradiance moyenne de 15,8 W/m² pendant environ 5 heures par jour</w:t>
      </w:r>
      <w:r w:rsidR="00390BE0">
        <w:rPr>
          <w:lang w:eastAsia="fr-FR"/>
        </w:rPr>
        <w:t xml:space="preserve"> (moyenne)</w:t>
      </w:r>
      <w:r w:rsidRPr="000E485D">
        <w:rPr>
          <w:lang w:eastAsia="fr-FR"/>
        </w:rPr>
        <w:t>, la production journalière serait :</w:t>
      </w:r>
    </w:p>
    <w:p w14:paraId="0A9D580F" w14:textId="42F771B5" w:rsidR="00390BE0" w:rsidRPr="000E485D" w:rsidRDefault="00000000" w:rsidP="000E485D">
      <w:pPr>
        <w:rPr>
          <w:lang w:eastAsia="fr-FR"/>
        </w:rPr>
      </w:pPr>
      <m:oMathPara>
        <m:oMath>
          <m:sSub>
            <m:sSubPr>
              <m:ctrlPr>
                <w:rPr>
                  <w:rFonts w:ascii="Cambria Math" w:hAnsi="Cambria Math"/>
                  <w:i/>
                  <w:lang w:eastAsia="fr-FR"/>
                </w:rPr>
              </m:ctrlPr>
            </m:sSubPr>
            <m:e>
              <m:r>
                <w:rPr>
                  <w:rFonts w:ascii="Cambria Math" w:hAnsi="Cambria Math"/>
                  <w:lang w:eastAsia="fr-FR"/>
                </w:rPr>
                <m:t>E</m:t>
              </m:r>
            </m:e>
            <m:sub>
              <m:r>
                <w:rPr>
                  <w:rFonts w:ascii="Cambria Math" w:hAnsi="Cambria Math"/>
                  <w:lang w:eastAsia="fr-FR"/>
                </w:rPr>
                <m:t>j</m:t>
              </m:r>
            </m:sub>
          </m:sSub>
          <m:r>
            <w:rPr>
              <w:rFonts w:ascii="Cambria Math" w:hAnsi="Cambria Math"/>
              <w:lang w:eastAsia="fr-FR"/>
            </w:rPr>
            <m:t>=0,505 Wh</m:t>
          </m:r>
        </m:oMath>
      </m:oMathPara>
    </w:p>
    <w:p w14:paraId="33D4BC6A" w14:textId="77777777" w:rsidR="000E485D" w:rsidRDefault="000E485D" w:rsidP="000E485D">
      <w:pPr>
        <w:rPr>
          <w:lang w:eastAsia="fr-FR"/>
        </w:rPr>
      </w:pPr>
      <w:r w:rsidRPr="000E485D">
        <w:rPr>
          <w:lang w:eastAsia="fr-FR"/>
        </w:rPr>
        <w:t>Pour obtenir la production annuelle, multiplions la production journalière par le nombre de jours dans l'année (365 jours) :</w:t>
      </w:r>
    </w:p>
    <w:p w14:paraId="074A2343" w14:textId="15EDB2D4" w:rsidR="00390BE0" w:rsidRPr="00390BE0" w:rsidRDefault="00000000" w:rsidP="000E485D">
      <w:pPr>
        <w:rPr>
          <w:rFonts w:eastAsiaTheme="minorEastAsia"/>
          <w:lang w:eastAsia="fr-FR"/>
        </w:rPr>
      </w:pPr>
      <m:oMathPara>
        <m:oMath>
          <m:sSub>
            <m:sSubPr>
              <m:ctrlPr>
                <w:rPr>
                  <w:rFonts w:ascii="Cambria Math" w:hAnsi="Cambria Math"/>
                  <w:i/>
                  <w:lang w:eastAsia="fr-FR"/>
                </w:rPr>
              </m:ctrlPr>
            </m:sSubPr>
            <m:e>
              <m:r>
                <w:rPr>
                  <w:rFonts w:ascii="Cambria Math" w:hAnsi="Cambria Math"/>
                  <w:lang w:eastAsia="fr-FR"/>
                </w:rPr>
                <m:t>E</m:t>
              </m:r>
            </m:e>
            <m:sub>
              <m:r>
                <w:rPr>
                  <w:rFonts w:ascii="Cambria Math" w:hAnsi="Cambria Math"/>
                  <w:lang w:eastAsia="fr-FR"/>
                </w:rPr>
                <m:t>a</m:t>
              </m:r>
            </m:sub>
          </m:sSub>
          <m:r>
            <w:rPr>
              <w:rFonts w:ascii="Cambria Math" w:hAnsi="Cambria Math"/>
              <w:lang w:eastAsia="fr-FR"/>
            </w:rPr>
            <m:t>=0,505 Wh</m:t>
          </m:r>
          <m:r>
            <w:rPr>
              <w:rFonts w:ascii="Cambria Math" w:eastAsiaTheme="minorEastAsia" w:hAnsi="Cambria Math"/>
              <w:lang w:eastAsia="fr-FR"/>
            </w:rPr>
            <m:t>/jour*365 jours=184,325 Wh</m:t>
          </m:r>
        </m:oMath>
      </m:oMathPara>
    </w:p>
    <w:p w14:paraId="2CCFE4C7" w14:textId="3E98EA0A" w:rsidR="000E485D" w:rsidRPr="00390BE0" w:rsidRDefault="00000000" w:rsidP="000E485D">
      <w:pPr>
        <w:rPr>
          <w:lang w:eastAsia="fr-FR"/>
        </w:rPr>
      </w:pPr>
      <m:oMathPara>
        <m:oMath>
          <m:sSub>
            <m:sSubPr>
              <m:ctrlPr>
                <w:rPr>
                  <w:rFonts w:ascii="Cambria Math" w:hAnsi="Cambria Math"/>
                  <w:i/>
                  <w:lang w:eastAsia="fr-FR"/>
                </w:rPr>
              </m:ctrlPr>
            </m:sSubPr>
            <m:e>
              <m:r>
                <w:rPr>
                  <w:rFonts w:ascii="Cambria Math" w:hAnsi="Cambria Math"/>
                  <w:lang w:eastAsia="fr-FR"/>
                </w:rPr>
                <m:t>E</m:t>
              </m:r>
            </m:e>
            <m:sub>
              <m:r>
                <w:rPr>
                  <w:rFonts w:ascii="Cambria Math" w:hAnsi="Cambria Math"/>
                  <w:lang w:eastAsia="fr-FR"/>
                </w:rPr>
                <m:t>a</m:t>
              </m:r>
            </m:sub>
          </m:sSub>
          <m:r>
            <w:rPr>
              <w:rFonts w:ascii="Cambria Math" w:hAnsi="Cambria Math"/>
              <w:lang w:eastAsia="fr-FR"/>
            </w:rPr>
            <m:t>=0,</m:t>
          </m:r>
          <m:r>
            <w:rPr>
              <w:rFonts w:ascii="Cambria Math" w:eastAsiaTheme="minorEastAsia" w:hAnsi="Cambria Math"/>
              <w:lang w:eastAsia="fr-FR"/>
            </w:rPr>
            <m:t>184 Wh</m:t>
          </m:r>
        </m:oMath>
      </m:oMathPara>
    </w:p>
    <w:p w14:paraId="3E88671B" w14:textId="77777777" w:rsidR="000E485D" w:rsidRPr="000E485D" w:rsidRDefault="000E485D" w:rsidP="000E485D">
      <w:pPr>
        <w:rPr>
          <w:lang w:eastAsia="fr-FR"/>
        </w:rPr>
      </w:pPr>
      <w:r w:rsidRPr="000E485D">
        <w:rPr>
          <w:lang w:eastAsia="fr-FR"/>
        </w:rPr>
        <w:t>En supposant un suivi optimal et des conditions moyennes avec une irradiance équivalente à 2000 lux (soit 15,8 W/m²), la production annuelle pour un panneau de 230 mm x 185 mm pourrait être d'environ 0,184 kWh.</w:t>
      </w:r>
    </w:p>
    <w:p w14:paraId="70ABA396" w14:textId="669BA740" w:rsidR="00390BE0" w:rsidRDefault="00390BE0" w:rsidP="00390BE0">
      <w:pPr>
        <w:rPr>
          <w:lang w:eastAsia="fr-FR"/>
        </w:rPr>
      </w:pPr>
      <w:r w:rsidRPr="00390BE0">
        <w:rPr>
          <w:lang w:eastAsia="fr-FR"/>
        </w:rPr>
        <w:t xml:space="preserve">Pour obtenir une estimation plus précise de la production annuelle d'énergie d'un panneau solaire à Paris, il est crucial de prendre en compte l'irradiation solaire moyenne. À Paris, l'irradiation solaire </w:t>
      </w:r>
      <w:r w:rsidRPr="00390BE0">
        <w:rPr>
          <w:lang w:eastAsia="fr-FR"/>
        </w:rPr>
        <w:lastRenderedPageBreak/>
        <w:t>moyenne annuelle est d'environ 1</w:t>
      </w:r>
      <w:r w:rsidR="002A04C1">
        <w:rPr>
          <w:lang w:eastAsia="fr-FR"/>
        </w:rPr>
        <w:t>000</w:t>
      </w:r>
      <w:r w:rsidRPr="00390BE0">
        <w:rPr>
          <w:lang w:eastAsia="fr-FR"/>
        </w:rPr>
        <w:t xml:space="preserve"> W/m². Cela correspond à une moyenne quotidienne d'environ </w:t>
      </w:r>
      <w:r w:rsidR="002A04C1">
        <w:rPr>
          <w:lang w:eastAsia="fr-FR"/>
        </w:rPr>
        <w:t>5</w:t>
      </w:r>
      <w:r w:rsidRPr="00390BE0">
        <w:rPr>
          <w:lang w:eastAsia="fr-FR"/>
        </w:rPr>
        <w:t xml:space="preserve"> heures d'ensoleillement plein.</w:t>
      </w:r>
      <w:r>
        <w:rPr>
          <w:lang w:eastAsia="fr-FR"/>
        </w:rPr>
        <w:t xml:space="preserve"> </w:t>
      </w:r>
    </w:p>
    <w:p w14:paraId="7324339B" w14:textId="77777777" w:rsidR="00F15281" w:rsidRDefault="00F15281" w:rsidP="00F15281">
      <w:pPr>
        <w:rPr>
          <w:lang w:eastAsia="fr-FR"/>
        </w:rPr>
      </w:pPr>
      <w:r w:rsidRPr="00F15281">
        <w:rPr>
          <w:lang w:eastAsia="fr-FR"/>
        </w:rPr>
        <w:t>La production quotidienne est :</w:t>
      </w:r>
    </w:p>
    <w:p w14:paraId="37B55248" w14:textId="0EED8A66" w:rsidR="00F15281" w:rsidRPr="00F15281" w:rsidRDefault="00F15281" w:rsidP="00F15281">
      <w:pPr>
        <w:rPr>
          <w:lang w:eastAsia="fr-FR"/>
        </w:rPr>
      </w:pPr>
      <m:oMathPara>
        <m:oMath>
          <m:r>
            <w:rPr>
              <w:rFonts w:ascii="Cambria Math" w:hAnsi="Cambria Math"/>
              <w:lang w:eastAsia="fr-FR"/>
            </w:rPr>
            <m:t xml:space="preserve">Energie quotidienne=42,55 W*5 </m:t>
          </m:r>
          <m:r>
            <w:rPr>
              <w:rFonts w:ascii="Cambria Math" w:hAnsi="Cambria Math"/>
              <w:lang w:eastAsia="fr-FR"/>
            </w:rPr>
            <m:t>h=212,75 Wh</m:t>
          </m:r>
        </m:oMath>
      </m:oMathPara>
    </w:p>
    <w:p w14:paraId="017AC412" w14:textId="38D543B5" w:rsidR="00F15281" w:rsidRDefault="00F15281" w:rsidP="00F15281">
      <w:pPr>
        <w:rPr>
          <w:lang w:eastAsia="fr-FR"/>
        </w:rPr>
      </w:pPr>
      <w:r w:rsidRPr="00F15281">
        <w:rPr>
          <w:lang w:eastAsia="fr-FR"/>
        </w:rPr>
        <w:t xml:space="preserve">La production annuelle est </w:t>
      </w:r>
      <w:r>
        <w:rPr>
          <w:lang w:eastAsia="fr-FR"/>
        </w:rPr>
        <w:t xml:space="preserve">de </w:t>
      </w:r>
      <w:r w:rsidRPr="00F15281">
        <w:rPr>
          <w:lang w:eastAsia="fr-FR"/>
        </w:rPr>
        <w:t>:</w:t>
      </w:r>
    </w:p>
    <w:p w14:paraId="561128D9" w14:textId="4D525D1A" w:rsidR="00F15281" w:rsidRPr="00F15281" w:rsidRDefault="00F15281" w:rsidP="00F15281">
      <w:pPr>
        <w:rPr>
          <w:lang w:eastAsia="fr-FR"/>
        </w:rPr>
      </w:pPr>
      <m:oMathPara>
        <m:oMath>
          <m:r>
            <w:rPr>
              <w:rFonts w:ascii="Cambria Math" w:hAnsi="Cambria Math"/>
              <w:lang w:eastAsia="fr-FR"/>
            </w:rPr>
            <m:t>Energie annuelle=212,75 Wh/jour*365 jours=77488,75 Wh</m:t>
          </m:r>
        </m:oMath>
      </m:oMathPara>
    </w:p>
    <w:p w14:paraId="5AFFCA35" w14:textId="15DE796C" w:rsidR="00F15281" w:rsidRDefault="00F15281" w:rsidP="00390BE0">
      <w:pPr>
        <w:rPr>
          <w:lang w:eastAsia="fr-FR"/>
        </w:rPr>
      </w:pPr>
      <m:oMathPara>
        <m:oMath>
          <m:r>
            <w:rPr>
              <w:rFonts w:ascii="Cambria Math" w:hAnsi="Cambria Math"/>
              <w:lang w:eastAsia="fr-FR"/>
            </w:rPr>
            <m:t>Energie annuelle=212,75 Wh/jour*365 jours=77,49 kWh</m:t>
          </m:r>
        </m:oMath>
      </m:oMathPara>
    </w:p>
    <w:p w14:paraId="3D623C3A" w14:textId="39CFBF3F" w:rsidR="00DC69DC" w:rsidRDefault="00DC69DC" w:rsidP="000E485D">
      <w:pPr>
        <w:rPr>
          <w:lang w:eastAsia="fr-FR"/>
        </w:rPr>
      </w:pPr>
      <w:r>
        <w:rPr>
          <w:lang w:eastAsia="fr-FR"/>
        </w:rPr>
        <w:t>En utilisant une simulation sur les caractéristiques du panneau photovoltaïque sur Matlab/Simulink</w:t>
      </w:r>
    </w:p>
    <w:p w14:paraId="06AB26C1" w14:textId="5C7FF318" w:rsidR="00DC69DC" w:rsidRDefault="00DC69DC" w:rsidP="00264AEF">
      <w:pPr>
        <w:jc w:val="center"/>
        <w:rPr>
          <w:lang w:eastAsia="fr-FR"/>
        </w:rPr>
      </w:pPr>
      <w:r w:rsidRPr="00DC69DC">
        <w:rPr>
          <w:noProof/>
          <w:lang w:eastAsia="fr-FR"/>
        </w:rPr>
        <w:drawing>
          <wp:inline distT="0" distB="0" distL="0" distR="0" wp14:anchorId="339DD642" wp14:editId="27B7454A">
            <wp:extent cx="4561341" cy="1800000"/>
            <wp:effectExtent l="0" t="0" r="0" b="0"/>
            <wp:docPr id="11471544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54421" name=""/>
                    <pic:cNvPicPr/>
                  </pic:nvPicPr>
                  <pic:blipFill>
                    <a:blip r:embed="rId45"/>
                    <a:stretch>
                      <a:fillRect/>
                    </a:stretch>
                  </pic:blipFill>
                  <pic:spPr>
                    <a:xfrm>
                      <a:off x="0" y="0"/>
                      <a:ext cx="4561341" cy="1800000"/>
                    </a:xfrm>
                    <a:prstGeom prst="rect">
                      <a:avLst/>
                    </a:prstGeom>
                  </pic:spPr>
                </pic:pic>
              </a:graphicData>
            </a:graphic>
          </wp:inline>
        </w:drawing>
      </w:r>
    </w:p>
    <w:p w14:paraId="3D173CAF" w14:textId="75ED4252" w:rsidR="00DC69DC" w:rsidRDefault="00F15281" w:rsidP="000E485D">
      <w:pPr>
        <w:rPr>
          <w:lang w:eastAsia="fr-FR"/>
        </w:rPr>
      </w:pPr>
      <w:r w:rsidRPr="00DC69DC">
        <w:rPr>
          <w:noProof/>
          <w:lang w:eastAsia="fr-FR"/>
        </w:rPr>
        <w:drawing>
          <wp:anchor distT="0" distB="0" distL="114300" distR="114300" simplePos="0" relativeHeight="251677696" behindDoc="1" locked="0" layoutInCell="1" allowOverlap="1" wp14:anchorId="4705D6BB" wp14:editId="3CB0B56C">
            <wp:simplePos x="0" y="0"/>
            <wp:positionH relativeFrom="column">
              <wp:posOffset>-635</wp:posOffset>
            </wp:positionH>
            <wp:positionV relativeFrom="paragraph">
              <wp:posOffset>402590</wp:posOffset>
            </wp:positionV>
            <wp:extent cx="2241550" cy="1799590"/>
            <wp:effectExtent l="0" t="0" r="6350" b="0"/>
            <wp:wrapTight wrapText="bothSides">
              <wp:wrapPolygon edited="0">
                <wp:start x="0" y="0"/>
                <wp:lineTo x="0" y="21265"/>
                <wp:lineTo x="21478" y="21265"/>
                <wp:lineTo x="21478" y="0"/>
                <wp:lineTo x="0" y="0"/>
              </wp:wrapPolygon>
            </wp:wrapTight>
            <wp:docPr id="3922363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36307"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41550" cy="1799590"/>
                    </a:xfrm>
                    <a:prstGeom prst="rect">
                      <a:avLst/>
                    </a:prstGeom>
                  </pic:spPr>
                </pic:pic>
              </a:graphicData>
            </a:graphic>
          </wp:anchor>
        </w:drawing>
      </w:r>
      <w:r w:rsidR="00DC69DC">
        <w:rPr>
          <w:lang w:eastAsia="fr-FR"/>
        </w:rPr>
        <w:t>Et en utilisant comment constant d’entrée une irradiation de 15,8 W/m², nous obtenant la courbe suivante :</w:t>
      </w:r>
    </w:p>
    <w:p w14:paraId="3FF566DE" w14:textId="541648A2" w:rsidR="00DC69DC" w:rsidRDefault="00DC69DC" w:rsidP="000E485D">
      <w:pPr>
        <w:rPr>
          <w:lang w:eastAsia="fr-FR"/>
        </w:rPr>
      </w:pPr>
      <w:r>
        <w:rPr>
          <w:lang w:eastAsia="fr-FR"/>
        </w:rPr>
        <w:t xml:space="preserve">On remarque qu’en sortie, on n’a pas atteint la puissance maximale du panneau car on était aux alentours des 0.002 W. Pour y remédier, on a donc </w:t>
      </w:r>
      <w:r w:rsidR="002A04C1">
        <w:rPr>
          <w:lang w:eastAsia="fr-FR"/>
        </w:rPr>
        <w:t xml:space="preserve">utilisé le MPPT </w:t>
      </w:r>
      <w:r w:rsidR="002A04C1" w:rsidRPr="002A04C1">
        <w:rPr>
          <w:lang w:eastAsia="fr-FR"/>
        </w:rPr>
        <w:t>(Maximum Power Point Tracking)</w:t>
      </w:r>
      <w:r w:rsidR="002A04C1">
        <w:rPr>
          <w:lang w:eastAsia="fr-FR"/>
        </w:rPr>
        <w:t xml:space="preserve"> </w:t>
      </w:r>
      <w:r w:rsidR="002A04C1" w:rsidRPr="002A04C1">
        <w:rPr>
          <w:lang w:eastAsia="fr-FR"/>
        </w:rPr>
        <w:t>permet</w:t>
      </w:r>
      <w:r w:rsidR="002A04C1">
        <w:rPr>
          <w:lang w:eastAsia="fr-FR"/>
        </w:rPr>
        <w:t>tant</w:t>
      </w:r>
      <w:r w:rsidR="002A04C1" w:rsidRPr="002A04C1">
        <w:rPr>
          <w:lang w:eastAsia="fr-FR"/>
        </w:rPr>
        <w:t xml:space="preserve"> d'obtenir le meilleur rendement possible, même en cas de variations dans l'ensoleillement ou la température</w:t>
      </w:r>
      <w:r w:rsidR="002A04C1">
        <w:rPr>
          <w:lang w:eastAsia="fr-FR"/>
        </w:rPr>
        <w:t>. Il est</w:t>
      </w:r>
      <w:r w:rsidR="002A04C1" w:rsidRPr="002A04C1">
        <w:rPr>
          <w:lang w:eastAsia="fr-FR"/>
        </w:rPr>
        <w:t xml:space="preserve"> utilisé pour optimiser la production d'énergie des panneaux solaires en ajustant continuellement la charge électrique pour atteindre le point de puissance maximale du panneau.</w:t>
      </w:r>
    </w:p>
    <w:p w14:paraId="6A926D0F" w14:textId="43BF9AAD" w:rsidR="00F15281" w:rsidRDefault="00F15281" w:rsidP="00F15281">
      <w:pPr>
        <w:rPr>
          <w:lang w:eastAsia="fr-FR"/>
        </w:rPr>
      </w:pPr>
      <w:r w:rsidRPr="00F15281">
        <w:rPr>
          <w:lang w:eastAsia="fr-FR"/>
        </w:rPr>
        <w:t>Les systèmes MPPT peuvent améliorer la production d'énergie de 20% pour cette estimation :</w:t>
      </w:r>
    </w:p>
    <w:p w14:paraId="4555CE86" w14:textId="11BD2A58" w:rsidR="00F15281" w:rsidRPr="00F15281" w:rsidRDefault="00F15281" w:rsidP="00F15281">
      <w:pPr>
        <w:rPr>
          <w:lang w:eastAsia="fr-FR"/>
        </w:rPr>
      </w:pPr>
      <m:oMathPara>
        <m:oMath>
          <m:r>
            <w:rPr>
              <w:rFonts w:ascii="Cambria Math" w:hAnsi="Cambria Math"/>
              <w:lang w:eastAsia="fr-FR"/>
            </w:rPr>
            <m:t>Production annuelle avec MPPT=77,49 kWh</m:t>
          </m:r>
          <m:r>
            <w:rPr>
              <w:rFonts w:ascii="Cambria Math" w:eastAsiaTheme="minorEastAsia" w:hAnsi="Cambria Math"/>
              <w:lang w:eastAsia="fr-FR"/>
            </w:rPr>
            <m:t>*1.20=92,99 kWh</m:t>
          </m:r>
        </m:oMath>
      </m:oMathPara>
    </w:p>
    <w:p w14:paraId="77464223" w14:textId="66A9FBA0" w:rsidR="00F15281" w:rsidRDefault="00F15281" w:rsidP="00F15281">
      <w:pPr>
        <w:rPr>
          <w:lang w:eastAsia="fr-FR"/>
        </w:rPr>
      </w:pPr>
      <w:r w:rsidRPr="00F15281">
        <w:rPr>
          <w:lang w:eastAsia="fr-FR"/>
        </w:rPr>
        <w:t xml:space="preserve">La surface totale disponible </w:t>
      </w:r>
      <w:r>
        <w:rPr>
          <w:lang w:eastAsia="fr-FR"/>
        </w:rPr>
        <w:t>étant</w:t>
      </w:r>
      <w:r w:rsidRPr="00F15281">
        <w:rPr>
          <w:lang w:eastAsia="fr-FR"/>
        </w:rPr>
        <w:t xml:space="preserve"> de 50 m². Le nombre de panneaux est</w:t>
      </w:r>
      <w:r>
        <w:rPr>
          <w:lang w:eastAsia="fr-FR"/>
        </w:rPr>
        <w:t xml:space="preserve"> de</w:t>
      </w:r>
      <w:r w:rsidRPr="00F15281">
        <w:rPr>
          <w:lang w:eastAsia="fr-FR"/>
        </w:rPr>
        <w:t xml:space="preserve"> :</w:t>
      </w:r>
    </w:p>
    <w:p w14:paraId="685E6753" w14:textId="44696A21" w:rsidR="00F15281" w:rsidRPr="00F15281" w:rsidRDefault="00F15281" w:rsidP="00F15281">
      <w:pPr>
        <w:rPr>
          <w:lang w:eastAsia="fr-FR"/>
        </w:rPr>
      </w:pPr>
      <m:oMathPara>
        <m:oMath>
          <m:r>
            <w:rPr>
              <w:rFonts w:ascii="Cambria Math" w:hAnsi="Cambria Math"/>
              <w:lang w:eastAsia="fr-FR"/>
            </w:rPr>
            <m:t>N=1177 panneaux</m:t>
          </m:r>
        </m:oMath>
      </m:oMathPara>
    </w:p>
    <w:p w14:paraId="08AEC182" w14:textId="77777777" w:rsidR="00F15281" w:rsidRDefault="00F15281" w:rsidP="00F15281">
      <w:pPr>
        <w:rPr>
          <w:lang w:eastAsia="fr-FR"/>
        </w:rPr>
      </w:pPr>
      <w:r w:rsidRPr="00F15281">
        <w:rPr>
          <w:lang w:eastAsia="fr-FR"/>
        </w:rPr>
        <w:t>La production annuelle totale par panneau avec MPPT est de 92,99 kWh. Donc, pour 1177 panneaux :</w:t>
      </w:r>
    </w:p>
    <w:p w14:paraId="03DA17C3" w14:textId="64FF6350" w:rsidR="00F15281" w:rsidRPr="00F15281" w:rsidRDefault="00F15281" w:rsidP="00F15281">
      <w:pPr>
        <w:rPr>
          <w:lang w:eastAsia="fr-FR"/>
        </w:rPr>
      </w:pPr>
      <m:oMathPara>
        <m:oMath>
          <m:r>
            <w:rPr>
              <w:rFonts w:ascii="Cambria Math" w:hAnsi="Cambria Math"/>
              <w:lang w:eastAsia="fr-FR"/>
            </w:rPr>
            <m:t>Production annuelle avec MPPT=109,59</m:t>
          </m:r>
          <m:r>
            <w:rPr>
              <w:rFonts w:ascii="Cambria Math" w:eastAsiaTheme="minorEastAsia" w:hAnsi="Cambria Math"/>
              <w:lang w:eastAsia="fr-FR"/>
            </w:rPr>
            <m:t xml:space="preserve"> kWh</m:t>
          </m:r>
        </m:oMath>
      </m:oMathPara>
    </w:p>
    <w:p w14:paraId="0A5F896C" w14:textId="3AFA607D" w:rsidR="006737CC" w:rsidRPr="000E485D" w:rsidRDefault="00F15281" w:rsidP="000E485D">
      <w:pPr>
        <w:rPr>
          <w:lang w:eastAsia="fr-FR"/>
        </w:rPr>
      </w:pPr>
      <w:r w:rsidRPr="00F15281">
        <w:rPr>
          <w:lang w:eastAsia="fr-FR"/>
        </w:rPr>
        <w:t>Avec une irradiation solaire moyenne de 1000 W/m² et l'utilisation d'un système MPPT, la production annuelle pour 50 m² de toit avec des panneaux solaires de dimensions 230 mm x 185 mm à Paris est estimée à environ 109 590 kWh soit 109,59 MWh.</w:t>
      </w:r>
      <w:r w:rsidR="006737CC">
        <w:rPr>
          <w:lang w:eastAsia="fr-FR"/>
        </w:rPr>
        <w:t xml:space="preserve"> Il est également pertinent de tenir compte du fait </w:t>
      </w:r>
      <w:r w:rsidR="006737CC">
        <w:rPr>
          <w:lang w:eastAsia="fr-FR"/>
        </w:rPr>
        <w:lastRenderedPageBreak/>
        <w:t xml:space="preserve">que si ce dispositif est mis en place, le rendement du panneau photovoltaïque sera supérieur à ce que l’on peut obtenir. On a donc ici une estimation basse de la production d’électricité. </w:t>
      </w:r>
    </w:p>
    <w:p w14:paraId="7B9067EE" w14:textId="6DAEF896" w:rsidR="00D73203" w:rsidRDefault="00A970DE" w:rsidP="00D73203">
      <w:pPr>
        <w:pStyle w:val="Titre1"/>
        <w:numPr>
          <w:ilvl w:val="0"/>
          <w:numId w:val="10"/>
        </w:numPr>
        <w:rPr>
          <w:lang w:eastAsia="fr-FR"/>
        </w:rPr>
      </w:pPr>
      <w:bookmarkStart w:id="16" w:name="_Toc175220690"/>
      <w:r>
        <w:rPr>
          <w:lang w:eastAsia="fr-FR"/>
        </w:rPr>
        <w:t>Scénario d’analyse d’impacts</w:t>
      </w:r>
      <w:bookmarkEnd w:id="16"/>
    </w:p>
    <w:p w14:paraId="09681518" w14:textId="091265CA" w:rsidR="00D73203" w:rsidRPr="00D73203" w:rsidRDefault="00D73203" w:rsidP="00D73203">
      <w:pPr>
        <w:rPr>
          <w:lang w:eastAsia="fr-FR"/>
        </w:rPr>
      </w:pPr>
      <w:r>
        <w:t xml:space="preserve">Dans cette section, nous allons explorer l'utilisation de l'outil scénario </w:t>
      </w:r>
      <w:r w:rsidRPr="00F15281">
        <w:rPr>
          <w:rStyle w:val="lev"/>
          <w:b w:val="0"/>
          <w:bCs w:val="0"/>
        </w:rPr>
        <w:t>1point5</w:t>
      </w:r>
      <w:r>
        <w:t>. Cet outil est particulièrement pertinent pour notre analyse car il permet de modéliser différents scénarios en fonction des choix énergétiques, des comportements, et des stratégies de réduction des émissions de gaz à effet de serre.</w:t>
      </w:r>
    </w:p>
    <w:p w14:paraId="60E1446D" w14:textId="35534349" w:rsidR="00264AEF" w:rsidRDefault="0066236A" w:rsidP="00264AEF">
      <w:pPr>
        <w:rPr>
          <w:lang w:eastAsia="fr-FR"/>
        </w:rPr>
      </w:pPr>
      <w:r>
        <w:rPr>
          <w:lang w:eastAsia="fr-FR"/>
        </w:rPr>
        <w:t>En utilisant les résultats des études précédentes, l</w:t>
      </w:r>
      <w:r w:rsidR="00264AEF">
        <w:rPr>
          <w:lang w:eastAsia="fr-FR"/>
        </w:rPr>
        <w:t>’outil nous donne donc une répartition des émissions de carbone pour 2023 et pour une projection pour 2050, ainsi qu’une série de mesures potentielles qui peuvent être ajustées pour observer leur impact sur la réduction de l’empreinte carbone du laboratoire.</w:t>
      </w:r>
    </w:p>
    <w:p w14:paraId="79182867" w14:textId="2841505F" w:rsidR="00264AEF" w:rsidRDefault="00264AEF" w:rsidP="00264AEF">
      <w:pPr>
        <w:pStyle w:val="Titre2"/>
        <w:numPr>
          <w:ilvl w:val="1"/>
          <w:numId w:val="10"/>
        </w:numPr>
        <w:rPr>
          <w:lang w:eastAsia="fr-FR"/>
        </w:rPr>
      </w:pPr>
      <w:bookmarkStart w:id="17" w:name="_Toc175220691"/>
      <w:r>
        <w:rPr>
          <w:lang w:eastAsia="fr-FR"/>
        </w:rPr>
        <w:t>Mesures clés pour réduire les émissions</w:t>
      </w:r>
      <w:bookmarkEnd w:id="17"/>
    </w:p>
    <w:p w14:paraId="2627BBA3" w14:textId="62BC19B2" w:rsidR="00264AEF" w:rsidRDefault="00264AEF" w:rsidP="00264AEF">
      <w:pPr>
        <w:jc w:val="center"/>
        <w:rPr>
          <w:lang w:eastAsia="fr-FR"/>
        </w:rPr>
      </w:pPr>
      <w:r w:rsidRPr="00264AEF">
        <w:rPr>
          <w:noProof/>
          <w:lang w:eastAsia="fr-FR"/>
        </w:rPr>
        <w:drawing>
          <wp:inline distT="0" distB="0" distL="0" distR="0" wp14:anchorId="6532A5EB" wp14:editId="717DF62B">
            <wp:extent cx="4973987" cy="3600000"/>
            <wp:effectExtent l="0" t="0" r="0" b="635"/>
            <wp:docPr id="981187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8741" name=""/>
                    <pic:cNvPicPr/>
                  </pic:nvPicPr>
                  <pic:blipFill>
                    <a:blip r:embed="rId47"/>
                    <a:stretch>
                      <a:fillRect/>
                    </a:stretch>
                  </pic:blipFill>
                  <pic:spPr>
                    <a:xfrm>
                      <a:off x="0" y="0"/>
                      <a:ext cx="4973987" cy="3600000"/>
                    </a:xfrm>
                    <a:prstGeom prst="rect">
                      <a:avLst/>
                    </a:prstGeom>
                  </pic:spPr>
                </pic:pic>
              </a:graphicData>
            </a:graphic>
          </wp:inline>
        </w:drawing>
      </w:r>
    </w:p>
    <w:p w14:paraId="4FB3C7D3" w14:textId="3F05C49E" w:rsidR="00264AEF" w:rsidRDefault="00264AEF" w:rsidP="00264AEF">
      <w:pPr>
        <w:jc w:val="center"/>
        <w:rPr>
          <w:lang w:eastAsia="fr-FR"/>
        </w:rPr>
      </w:pPr>
      <w:r w:rsidRPr="00264AEF">
        <w:rPr>
          <w:noProof/>
          <w:lang w:eastAsia="fr-FR"/>
        </w:rPr>
        <w:drawing>
          <wp:inline distT="0" distB="0" distL="0" distR="0" wp14:anchorId="5B54A881" wp14:editId="77E0FD0E">
            <wp:extent cx="4701872" cy="1800000"/>
            <wp:effectExtent l="0" t="0" r="3810" b="0"/>
            <wp:docPr id="10777549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54976" name=""/>
                    <pic:cNvPicPr/>
                  </pic:nvPicPr>
                  <pic:blipFill>
                    <a:blip r:embed="rId48"/>
                    <a:stretch>
                      <a:fillRect/>
                    </a:stretch>
                  </pic:blipFill>
                  <pic:spPr>
                    <a:xfrm>
                      <a:off x="0" y="0"/>
                      <a:ext cx="4701872" cy="1800000"/>
                    </a:xfrm>
                    <a:prstGeom prst="rect">
                      <a:avLst/>
                    </a:prstGeom>
                  </pic:spPr>
                </pic:pic>
              </a:graphicData>
            </a:graphic>
          </wp:inline>
        </w:drawing>
      </w:r>
    </w:p>
    <w:p w14:paraId="1CAB7B92" w14:textId="7A88A1A0" w:rsidR="00264AEF" w:rsidRPr="00264AEF" w:rsidRDefault="00264AEF" w:rsidP="00264AEF">
      <w:pPr>
        <w:spacing w:after="0"/>
        <w:rPr>
          <w:lang w:eastAsia="fr-FR"/>
        </w:rPr>
      </w:pPr>
      <w:r>
        <w:rPr>
          <w:lang w:eastAsia="fr-FR"/>
        </w:rPr>
        <w:lastRenderedPageBreak/>
        <w:t>D</w:t>
      </w:r>
      <w:r w:rsidRPr="00264AEF">
        <w:rPr>
          <w:lang w:eastAsia="fr-FR"/>
        </w:rPr>
        <w:t xml:space="preserve">ans le cadre de la Stratégie Nationale Bas-Carbone (SNBC), </w:t>
      </w:r>
      <w:r>
        <w:rPr>
          <w:lang w:eastAsia="fr-FR"/>
        </w:rPr>
        <w:t xml:space="preserve">l’Etat français </w:t>
      </w:r>
      <w:r w:rsidRPr="00264AEF">
        <w:rPr>
          <w:lang w:eastAsia="fr-FR"/>
        </w:rPr>
        <w:t>vise une réduction drastique des émissions de GES</w:t>
      </w:r>
      <w:r>
        <w:rPr>
          <w:lang w:eastAsia="fr-FR"/>
        </w:rPr>
        <w:t xml:space="preserve"> </w:t>
      </w:r>
      <w:r w:rsidRPr="00264AEF">
        <w:rPr>
          <w:lang w:eastAsia="fr-FR"/>
        </w:rPr>
        <w:t>d'ici 2050, avec un objectif de neutralité carbone. Cela implique une réduction de 75 %</w:t>
      </w:r>
      <w:r>
        <w:rPr>
          <w:b/>
          <w:bCs/>
          <w:lang w:eastAsia="fr-FR"/>
        </w:rPr>
        <w:t xml:space="preserve"> </w:t>
      </w:r>
      <w:r w:rsidRPr="00264AEF">
        <w:rPr>
          <w:lang w:eastAsia="fr-FR"/>
        </w:rPr>
        <w:t>des émissions de GES par rapport aux niveaux de 1990.</w:t>
      </w:r>
    </w:p>
    <w:p w14:paraId="1A05AE94" w14:textId="2A3E15B3" w:rsidR="006737CC" w:rsidRPr="006737CC" w:rsidRDefault="00264AEF" w:rsidP="006737CC">
      <w:pPr>
        <w:rPr>
          <w:lang w:eastAsia="fr-FR"/>
        </w:rPr>
      </w:pPr>
      <w:r w:rsidRPr="00264AEF">
        <w:rPr>
          <w:lang w:eastAsia="fr-FR"/>
        </w:rPr>
        <w:t>En comparaison, la réduction de 1</w:t>
      </w:r>
      <w:r>
        <w:rPr>
          <w:lang w:eastAsia="fr-FR"/>
        </w:rPr>
        <w:t>8</w:t>
      </w:r>
      <w:r w:rsidRPr="00264AEF">
        <w:rPr>
          <w:lang w:eastAsia="fr-FR"/>
        </w:rPr>
        <w:t>,</w:t>
      </w:r>
      <w:r>
        <w:rPr>
          <w:lang w:eastAsia="fr-FR"/>
        </w:rPr>
        <w:t>8</w:t>
      </w:r>
      <w:r w:rsidRPr="00264AEF">
        <w:rPr>
          <w:lang w:eastAsia="fr-FR"/>
        </w:rPr>
        <w:t xml:space="preserve"> % des émissions projetée pour le laboratoire est un pas, mais elle reste en dessous des attentes de l'État français. Pour se conformer aux objectifs nationaux, il serait nécessaire d'envisager des mesures encore plus ambitieuses.</w:t>
      </w:r>
      <w:r>
        <w:rPr>
          <w:lang w:eastAsia="fr-FR"/>
        </w:rPr>
        <w:t xml:space="preserve"> </w:t>
      </w:r>
      <w:r w:rsidRPr="00264AEF">
        <w:rPr>
          <w:lang w:eastAsia="fr-FR"/>
        </w:rPr>
        <w:t>En somme, bien que le scénario présenté démontre un engagement vers la réduction des GES, il serait crucial d'adopter des stratégies plus agressives pour aligner les objectifs du laboratoire avec les engagements nationaux de la France en matière de lutte contre le changement climatique.</w:t>
      </w:r>
    </w:p>
    <w:p w14:paraId="733FA41A" w14:textId="297429CC" w:rsidR="00AF3A97" w:rsidRPr="00264AEF" w:rsidRDefault="00AF3A97" w:rsidP="00AF3A97">
      <w:pPr>
        <w:pStyle w:val="Titre2"/>
        <w:numPr>
          <w:ilvl w:val="1"/>
          <w:numId w:val="10"/>
        </w:numPr>
        <w:rPr>
          <w:lang w:eastAsia="fr-FR"/>
        </w:rPr>
      </w:pPr>
      <w:bookmarkStart w:id="18" w:name="_Toc175220692"/>
      <w:r>
        <w:rPr>
          <w:lang w:eastAsia="fr-FR"/>
        </w:rPr>
        <w:t>Matrice d’évaluation des mesures</w:t>
      </w:r>
      <w:bookmarkEnd w:id="18"/>
    </w:p>
    <w:p w14:paraId="78148A97" w14:textId="276020BE" w:rsidR="00264AEF" w:rsidRDefault="00AF3A97" w:rsidP="00AF3A97">
      <w:pPr>
        <w:jc w:val="center"/>
        <w:rPr>
          <w:lang w:eastAsia="fr-FR"/>
        </w:rPr>
      </w:pPr>
      <w:r>
        <w:rPr>
          <w:noProof/>
          <w:lang w:eastAsia="fr-FR"/>
        </w:rPr>
        <w:drawing>
          <wp:inline distT="0" distB="0" distL="0" distR="0" wp14:anchorId="2DD4D1D2" wp14:editId="6D7500E8">
            <wp:extent cx="4369854" cy="2880000"/>
            <wp:effectExtent l="0" t="0" r="0" b="0"/>
            <wp:docPr id="8059932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9322" name="Image 8059932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69854" cy="2880000"/>
                    </a:xfrm>
                    <a:prstGeom prst="rect">
                      <a:avLst/>
                    </a:prstGeom>
                  </pic:spPr>
                </pic:pic>
              </a:graphicData>
            </a:graphic>
          </wp:inline>
        </w:drawing>
      </w:r>
    </w:p>
    <w:p w14:paraId="5FA79842" w14:textId="77777777" w:rsidR="00B206A4" w:rsidRDefault="00B206A4" w:rsidP="00B206A4">
      <w:pPr>
        <w:rPr>
          <w:lang w:eastAsia="fr-FR"/>
        </w:rPr>
      </w:pPr>
    </w:p>
    <w:p w14:paraId="14E5AF94" w14:textId="77777777" w:rsidR="00B206A4" w:rsidRDefault="00B206A4" w:rsidP="00B206A4">
      <w:pPr>
        <w:rPr>
          <w:lang w:eastAsia="fr-FR"/>
        </w:rPr>
      </w:pPr>
    </w:p>
    <w:p w14:paraId="2F60C3D1" w14:textId="77777777" w:rsidR="00B206A4" w:rsidRDefault="00B206A4" w:rsidP="00B206A4">
      <w:pPr>
        <w:rPr>
          <w:lang w:eastAsia="fr-FR"/>
        </w:rPr>
      </w:pPr>
    </w:p>
    <w:p w14:paraId="28822B23" w14:textId="77777777" w:rsidR="00B206A4" w:rsidRDefault="00B206A4" w:rsidP="00B206A4">
      <w:pPr>
        <w:rPr>
          <w:lang w:eastAsia="fr-FR"/>
        </w:rPr>
      </w:pPr>
    </w:p>
    <w:p w14:paraId="18A2C907" w14:textId="77777777" w:rsidR="00B206A4" w:rsidRDefault="00B206A4" w:rsidP="00B206A4">
      <w:pPr>
        <w:rPr>
          <w:lang w:eastAsia="fr-FR"/>
        </w:rPr>
      </w:pPr>
    </w:p>
    <w:p w14:paraId="75B2EEA4" w14:textId="77777777" w:rsidR="00B206A4" w:rsidRDefault="00B206A4" w:rsidP="00B206A4">
      <w:pPr>
        <w:rPr>
          <w:lang w:eastAsia="fr-FR"/>
        </w:rPr>
      </w:pPr>
    </w:p>
    <w:p w14:paraId="63B48A22" w14:textId="77777777" w:rsidR="00E84437" w:rsidRDefault="00E84437" w:rsidP="00B206A4">
      <w:pPr>
        <w:rPr>
          <w:lang w:eastAsia="fr-FR"/>
        </w:rPr>
      </w:pPr>
    </w:p>
    <w:p w14:paraId="24104300" w14:textId="77777777" w:rsidR="00E84437" w:rsidRDefault="00E84437" w:rsidP="00B206A4">
      <w:pPr>
        <w:rPr>
          <w:lang w:eastAsia="fr-FR"/>
        </w:rPr>
      </w:pPr>
    </w:p>
    <w:p w14:paraId="3E6CF986" w14:textId="77777777" w:rsidR="00851ABE" w:rsidRDefault="00851ABE" w:rsidP="00B206A4">
      <w:pPr>
        <w:rPr>
          <w:lang w:eastAsia="fr-FR"/>
        </w:rPr>
      </w:pPr>
    </w:p>
    <w:p w14:paraId="1512568C" w14:textId="77777777" w:rsidR="00851ABE" w:rsidRDefault="00851ABE" w:rsidP="00B206A4">
      <w:pPr>
        <w:rPr>
          <w:lang w:eastAsia="fr-FR"/>
        </w:rPr>
      </w:pPr>
    </w:p>
    <w:p w14:paraId="54BE2D11" w14:textId="77777777" w:rsidR="00851ABE" w:rsidRDefault="00851ABE" w:rsidP="00B206A4">
      <w:pPr>
        <w:rPr>
          <w:lang w:eastAsia="fr-FR"/>
        </w:rPr>
      </w:pPr>
    </w:p>
    <w:p w14:paraId="215489B7" w14:textId="10C86B50" w:rsidR="00B206A4" w:rsidRDefault="00B206A4" w:rsidP="00B206A4">
      <w:pPr>
        <w:pStyle w:val="Titre1"/>
        <w:numPr>
          <w:ilvl w:val="0"/>
          <w:numId w:val="10"/>
        </w:numPr>
        <w:rPr>
          <w:lang w:eastAsia="fr-FR"/>
        </w:rPr>
      </w:pPr>
      <w:bookmarkStart w:id="19" w:name="_Toc175220693"/>
      <w:r>
        <w:rPr>
          <w:lang w:eastAsia="fr-FR"/>
        </w:rPr>
        <w:lastRenderedPageBreak/>
        <w:t>Conclusion</w:t>
      </w:r>
      <w:bookmarkEnd w:id="19"/>
    </w:p>
    <w:p w14:paraId="55690AAE" w14:textId="77777777" w:rsidR="00B206A4" w:rsidRPr="00B206A4" w:rsidRDefault="00B206A4" w:rsidP="00B206A4">
      <w:pPr>
        <w:rPr>
          <w:lang w:eastAsia="fr-FR"/>
        </w:rPr>
      </w:pPr>
      <w:r w:rsidRPr="00B206A4">
        <w:rPr>
          <w:lang w:eastAsia="fr-FR"/>
        </w:rPr>
        <w:t>Le stage réalisé au sein du laboratoire Matière et Systèmes Complexes (MSC) avait pour principal objectif d'évaluer et de quantifier les émissions de gaz à effet de serre (GES) générées par les activités du laboratoire, afin de proposer des mesures concrètes pour réduire son empreinte carbone. L'utilisation de l'outil Labos 1point5 a permis d'identifier les principales sources d'émissions, notamment les achats, les déplacements professionnels, le chauffage et l'alimentation du personnel.</w:t>
      </w:r>
    </w:p>
    <w:p w14:paraId="0AF04858" w14:textId="597FCAE0" w:rsidR="00B206A4" w:rsidRDefault="00B206A4" w:rsidP="00B206A4">
      <w:pPr>
        <w:rPr>
          <w:lang w:eastAsia="fr-FR"/>
        </w:rPr>
      </w:pPr>
      <w:r w:rsidRPr="00B206A4">
        <w:rPr>
          <w:lang w:eastAsia="fr-FR"/>
        </w:rPr>
        <w:t>Les analyses ont révélé que les émissions du laboratoire ont légèrement augmenté entre 2022 et 202</w:t>
      </w:r>
      <w:r>
        <w:rPr>
          <w:lang w:eastAsia="fr-FR"/>
        </w:rPr>
        <w:t xml:space="preserve">3. </w:t>
      </w:r>
      <w:r w:rsidRPr="00B206A4">
        <w:rPr>
          <w:lang w:eastAsia="fr-FR"/>
        </w:rPr>
        <w:t>Cette augmentation est principalement due à la reprise des activités post-pandémie, notamment les missions à l'étranger, et à l'accroissement des achats. Néanmoins, des réductions significatives ont été observées dans certaines catégories comme les émissions liées aux déplacements domicile-travail grâce à l'augmentation du télétravail.</w:t>
      </w:r>
    </w:p>
    <w:p w14:paraId="1E1E6A7C" w14:textId="5670B641" w:rsidR="00B206A4" w:rsidRPr="00B206A4" w:rsidRDefault="00B206A4" w:rsidP="00B206A4">
      <w:pPr>
        <w:rPr>
          <w:lang w:eastAsia="fr-FR"/>
        </w:rPr>
      </w:pPr>
      <w:r w:rsidRPr="00B206A4">
        <w:rPr>
          <w:lang w:eastAsia="fr-FR"/>
        </w:rPr>
        <w:t>Ce stage au sein du laboratoire Matière et Systèmes Complexes (MSC) a été une expérience particulièrement enrichissante. J'ai eu l'occasion de développer des compétences techniques importantes, notamment en matière de quantification des émissions de gaz à effet de serre et d'utilisation d'outils spécifiques comme Labos 1point5. En plus de cela, ce stage m'a permis d'apprendre de nouvelles compétences, comme la conception 3D, ainsi que d'approfondir mon utilisation de Matlab, renforçant ainsi ma capacité à modéliser et analyser des données complexes.</w:t>
      </w:r>
    </w:p>
    <w:p w14:paraId="4EEBD354" w14:textId="36FDFF78" w:rsidR="00B206A4" w:rsidRDefault="00B206A4" w:rsidP="00B206A4">
      <w:pPr>
        <w:rPr>
          <w:lang w:eastAsia="fr-FR"/>
        </w:rPr>
      </w:pPr>
      <w:r>
        <w:rPr>
          <w:lang w:eastAsia="fr-FR"/>
        </w:rPr>
        <w:t>C</w:t>
      </w:r>
      <w:r w:rsidRPr="00B206A4">
        <w:rPr>
          <w:lang w:eastAsia="fr-FR"/>
        </w:rPr>
        <w:t xml:space="preserve">ette expérience </w:t>
      </w:r>
      <w:r>
        <w:rPr>
          <w:lang w:eastAsia="fr-FR"/>
        </w:rPr>
        <w:t xml:space="preserve">m’a permis d’avoir </w:t>
      </w:r>
      <w:r w:rsidRPr="00B206A4">
        <w:rPr>
          <w:lang w:eastAsia="fr-FR"/>
        </w:rPr>
        <w:t>une vision plus claire des défis à relever et des actions à entreprendre pour contribuer à la transition écologique. Ce stage constitue ainsi une étape importante dans mon parcours professionnel et une base solide pour mes futures expériences.</w:t>
      </w:r>
    </w:p>
    <w:p w14:paraId="3C7EF6E8" w14:textId="77777777" w:rsidR="00B206A4" w:rsidRPr="00B206A4" w:rsidRDefault="00B206A4" w:rsidP="00B206A4">
      <w:pPr>
        <w:rPr>
          <w:lang w:eastAsia="fr-FR"/>
        </w:rPr>
      </w:pPr>
      <w:r w:rsidRPr="00B206A4">
        <w:rPr>
          <w:lang w:eastAsia="fr-FR"/>
        </w:rPr>
        <w:t>En conclusion, ce stage a permis d'établir un diagnostic précis du bilan carbone du laboratoire MSC et de proposer des actions concrètes pour réduire son impact environnemental. Ces mesures, si elles sont mises en œuvre, pourraient non seulement réduire les émissions de GES, mais aussi servir de modèle pour d'autres laboratoires dans une démarche globale de développement durable.</w:t>
      </w:r>
    </w:p>
    <w:p w14:paraId="574C824E" w14:textId="77777777" w:rsidR="00851ABE" w:rsidRDefault="00851ABE" w:rsidP="00851ABE">
      <w:pPr>
        <w:jc w:val="left"/>
        <w:rPr>
          <w:sz w:val="72"/>
          <w:szCs w:val="180"/>
          <w:lang w:eastAsia="fr-FR"/>
        </w:rPr>
        <w:sectPr w:rsidR="00851ABE" w:rsidSect="00DA62B7">
          <w:type w:val="continuous"/>
          <w:pgSz w:w="11906" w:h="16838"/>
          <w:pgMar w:top="1417" w:right="1417" w:bottom="1417" w:left="1417" w:header="708" w:footer="708" w:gutter="0"/>
          <w:cols w:space="708"/>
          <w:docGrid w:linePitch="360"/>
        </w:sectPr>
      </w:pPr>
      <w:bookmarkStart w:id="20" w:name="_Toc175220694"/>
    </w:p>
    <w:p w14:paraId="31127C79" w14:textId="47060293" w:rsidR="00851ABE" w:rsidRPr="00851ABE" w:rsidRDefault="00851ABE" w:rsidP="00851ABE">
      <w:pPr>
        <w:jc w:val="center"/>
        <w:rPr>
          <w:sz w:val="72"/>
          <w:szCs w:val="180"/>
          <w:lang w:eastAsia="fr-FR"/>
        </w:rPr>
        <w:sectPr w:rsidR="00851ABE" w:rsidRPr="00851ABE" w:rsidSect="00851ABE">
          <w:pgSz w:w="11906" w:h="16838" w:code="9"/>
          <w:pgMar w:top="1418" w:right="1418" w:bottom="1418" w:left="1418" w:header="709" w:footer="709" w:gutter="0"/>
          <w:cols w:space="708"/>
          <w:vAlign w:val="center"/>
          <w:docGrid w:linePitch="360"/>
        </w:sectPr>
      </w:pPr>
      <w:r w:rsidRPr="00851ABE">
        <w:rPr>
          <w:sz w:val="72"/>
          <w:szCs w:val="180"/>
          <w:lang w:eastAsia="fr-FR"/>
        </w:rPr>
        <w:lastRenderedPageBreak/>
        <w:t>Annex</w:t>
      </w:r>
      <w:bookmarkEnd w:id="20"/>
      <w:r>
        <w:rPr>
          <w:sz w:val="72"/>
          <w:szCs w:val="180"/>
          <w:lang w:eastAsia="fr-FR"/>
        </w:rPr>
        <w:t>es</w:t>
      </w:r>
    </w:p>
    <w:p w14:paraId="72FFDCEE" w14:textId="3260CF85" w:rsidR="00851ABE" w:rsidRPr="002F76C8" w:rsidRDefault="00851ABE" w:rsidP="00851ABE">
      <w:pPr>
        <w:rPr>
          <w:b/>
          <w:bCs/>
          <w:sz w:val="32"/>
          <w:szCs w:val="32"/>
        </w:rPr>
      </w:pPr>
      <w:r w:rsidRPr="00851ABE">
        <w:rPr>
          <w:b/>
          <w:bCs/>
          <w:sz w:val="32"/>
          <w:szCs w:val="32"/>
          <w:u w:val="single"/>
        </w:rPr>
        <w:lastRenderedPageBreak/>
        <w:t>Annexe 1</w:t>
      </w:r>
      <w:r>
        <w:rPr>
          <w:b/>
          <w:bCs/>
          <w:sz w:val="32"/>
          <w:szCs w:val="32"/>
        </w:rPr>
        <w:t xml:space="preserve"> : </w:t>
      </w:r>
      <w:r w:rsidRPr="002F76C8">
        <w:rPr>
          <w:b/>
          <w:bCs/>
          <w:sz w:val="32"/>
          <w:szCs w:val="32"/>
        </w:rPr>
        <w:t>Bilan de réunion avec MPQ</w:t>
      </w:r>
      <w:r>
        <w:rPr>
          <w:b/>
          <w:bCs/>
          <w:sz w:val="32"/>
          <w:szCs w:val="32"/>
        </w:rPr>
        <w:t xml:space="preserve"> (31/05/2024)</w:t>
      </w:r>
    </w:p>
    <w:p w14:paraId="5CCB9970" w14:textId="77777777" w:rsidR="00851ABE" w:rsidRDefault="00851ABE" w:rsidP="00851ABE"/>
    <w:p w14:paraId="09CA3BBA" w14:textId="77777777" w:rsidR="00851ABE" w:rsidRDefault="00851ABE" w:rsidP="00851ABE">
      <w:r>
        <w:t>Questions :</w:t>
      </w:r>
    </w:p>
    <w:p w14:paraId="2E620079" w14:textId="77777777" w:rsidR="00851ABE" w:rsidRDefault="00851ABE" w:rsidP="00851ABE">
      <w:r>
        <w:t>Comment obtenir les informations d’achats et mission ?</w:t>
      </w:r>
    </w:p>
    <w:p w14:paraId="00B8FAC0" w14:textId="77777777" w:rsidR="00851ABE" w:rsidRDefault="00851ABE" w:rsidP="00851ABE">
      <w:pPr>
        <w:pStyle w:val="Paragraphedeliste"/>
        <w:numPr>
          <w:ilvl w:val="0"/>
          <w:numId w:val="78"/>
        </w:numPr>
      </w:pPr>
      <w:r>
        <w:t>Contacter les gestionnaires des laboratoires.</w:t>
      </w:r>
    </w:p>
    <w:p w14:paraId="53785497" w14:textId="77777777" w:rsidR="00851ABE" w:rsidRDefault="00851ABE" w:rsidP="00851ABE">
      <w:r>
        <w:t>Scénarios ? Actions lancées à la suite du bilan ? Résultats suites à ces actions ?</w:t>
      </w:r>
    </w:p>
    <w:p w14:paraId="4A521194" w14:textId="77777777" w:rsidR="00851ABE" w:rsidRDefault="00851ABE" w:rsidP="00851ABE">
      <w:pPr>
        <w:pStyle w:val="Paragraphedeliste"/>
        <w:numPr>
          <w:ilvl w:val="0"/>
          <w:numId w:val="78"/>
        </w:numPr>
      </w:pPr>
      <w:r>
        <w:t>Pas de scénario pris en compte.</w:t>
      </w:r>
    </w:p>
    <w:p w14:paraId="49792F36" w14:textId="77777777" w:rsidR="00851ABE" w:rsidRDefault="00851ABE" w:rsidP="00851ABE">
      <w:pPr>
        <w:pStyle w:val="Paragraphedeliste"/>
        <w:numPr>
          <w:ilvl w:val="0"/>
          <w:numId w:val="78"/>
        </w:numPr>
      </w:pPr>
      <w:r>
        <w:t>Aucune action lancée.</w:t>
      </w:r>
    </w:p>
    <w:p w14:paraId="4914F94B" w14:textId="77777777" w:rsidR="00851ABE" w:rsidRDefault="00851ABE" w:rsidP="00851ABE">
      <w:r>
        <w:t>BGES de quelles années ? Chiffrage ?</w:t>
      </w:r>
    </w:p>
    <w:p w14:paraId="44AC8172" w14:textId="77777777" w:rsidR="00851ABE" w:rsidRDefault="00851ABE" w:rsidP="00851ABE">
      <w:pPr>
        <w:pStyle w:val="Paragraphedeliste"/>
        <w:numPr>
          <w:ilvl w:val="0"/>
          <w:numId w:val="78"/>
        </w:numPr>
      </w:pPr>
      <w:r>
        <w:t>Année 2018 à 2023.</w:t>
      </w:r>
    </w:p>
    <w:p w14:paraId="28EECC08" w14:textId="77777777" w:rsidR="00851ABE" w:rsidRDefault="00851ABE" w:rsidP="00851ABE">
      <w:pPr>
        <w:pStyle w:val="Paragraphedeliste"/>
        <w:numPr>
          <w:ilvl w:val="0"/>
          <w:numId w:val="78"/>
        </w:numPr>
      </w:pPr>
      <w:r>
        <w:t>Moyenne : 770 t eCO2.</w:t>
      </w:r>
    </w:p>
    <w:p w14:paraId="6C160BAC" w14:textId="77777777" w:rsidR="00851ABE" w:rsidRDefault="00851ABE" w:rsidP="00851ABE">
      <w:r>
        <w:t>Données des pertes thermiques au niveau du bâtiment ?</w:t>
      </w:r>
    </w:p>
    <w:p w14:paraId="24CAAB3D" w14:textId="77777777" w:rsidR="00851ABE" w:rsidRDefault="00851ABE" w:rsidP="00851ABE">
      <w:pPr>
        <w:pStyle w:val="Paragraphedeliste"/>
        <w:numPr>
          <w:ilvl w:val="0"/>
          <w:numId w:val="78"/>
        </w:numPr>
      </w:pPr>
      <w:r>
        <w:t>Audit fait en 2012 en termes de pertes thermiques.</w:t>
      </w:r>
    </w:p>
    <w:p w14:paraId="0E18106A" w14:textId="77777777" w:rsidR="00851ABE" w:rsidRDefault="00851ABE" w:rsidP="00851ABE"/>
    <w:p w14:paraId="4C3A7066" w14:textId="77777777" w:rsidR="00851ABE" w:rsidRDefault="00851ABE" w:rsidP="00851ABE">
      <w:r>
        <w:t>A l’issue de la réunion, nous avons donc constaté des données pas homogènes car MPQ a comme donné sur la surface totale du bâtiment de 16 594 m² contre 13 987 m² pour MSC ce qui fausse les calculs.</w:t>
      </w:r>
    </w:p>
    <w:p w14:paraId="78F6D43D" w14:textId="77777777" w:rsidR="00851ABE" w:rsidRDefault="00851ABE" w:rsidP="00851ABE">
      <w:r>
        <w:t>Pour les calculs de surface de chaque labo, le MPQ a pris en compte les espaces communes qu’ils utilisent (ex : cafétéria).</w:t>
      </w:r>
    </w:p>
    <w:p w14:paraId="30392A89" w14:textId="77777777" w:rsidR="00851ABE" w:rsidRDefault="00851ABE" w:rsidP="00851ABE">
      <w:r>
        <w:t>Le MPQ a également relevé quelques incohérences sur l’outil du 1point5 car dans les codes NACRES au niveau des achats, on ne distingue pas si l’outil est reconditionné ou s’il est neuf ce qui fait augmenter les estimations.</w:t>
      </w:r>
    </w:p>
    <w:p w14:paraId="1C21A5B6" w14:textId="77777777" w:rsidR="00851ABE" w:rsidRDefault="00851ABE" w:rsidP="00851ABE">
      <w:r>
        <w:t>Un facteur qui fausse l’estimation aussi est le fait que le MPQ comme le MSC actuellement, n’a pas accès aux données de consommation d’eau.</w:t>
      </w:r>
    </w:p>
    <w:p w14:paraId="54063A74" w14:textId="77777777" w:rsidR="00851ABE" w:rsidRDefault="00851ABE" w:rsidP="00851ABE"/>
    <w:p w14:paraId="3700C3FA" w14:textId="77777777" w:rsidR="00C05555" w:rsidRDefault="00C05555" w:rsidP="00851ABE">
      <w:pPr>
        <w:rPr>
          <w:b/>
          <w:bCs/>
          <w:sz w:val="32"/>
          <w:szCs w:val="32"/>
          <w:u w:val="single"/>
        </w:rPr>
      </w:pPr>
    </w:p>
    <w:p w14:paraId="31A3A725" w14:textId="77777777" w:rsidR="00C05555" w:rsidRDefault="00C05555" w:rsidP="00851ABE">
      <w:pPr>
        <w:rPr>
          <w:b/>
          <w:bCs/>
          <w:sz w:val="32"/>
          <w:szCs w:val="32"/>
          <w:u w:val="single"/>
        </w:rPr>
      </w:pPr>
    </w:p>
    <w:p w14:paraId="0E1DA7E5" w14:textId="77777777" w:rsidR="00C05555" w:rsidRDefault="00C05555" w:rsidP="00851ABE">
      <w:pPr>
        <w:rPr>
          <w:b/>
          <w:bCs/>
          <w:sz w:val="32"/>
          <w:szCs w:val="32"/>
          <w:u w:val="single"/>
        </w:rPr>
      </w:pPr>
    </w:p>
    <w:p w14:paraId="0A20B0E1" w14:textId="77777777" w:rsidR="00C05555" w:rsidRDefault="00C05555" w:rsidP="00851ABE">
      <w:pPr>
        <w:rPr>
          <w:b/>
          <w:bCs/>
          <w:sz w:val="32"/>
          <w:szCs w:val="32"/>
          <w:u w:val="single"/>
        </w:rPr>
      </w:pPr>
    </w:p>
    <w:p w14:paraId="46FD812A" w14:textId="77777777" w:rsidR="00C05555" w:rsidRDefault="00C05555" w:rsidP="00851ABE">
      <w:pPr>
        <w:rPr>
          <w:b/>
          <w:bCs/>
          <w:sz w:val="32"/>
          <w:szCs w:val="32"/>
          <w:u w:val="single"/>
        </w:rPr>
      </w:pPr>
    </w:p>
    <w:p w14:paraId="6FA469E7" w14:textId="77777777" w:rsidR="00C05555" w:rsidRDefault="00C05555" w:rsidP="00851ABE">
      <w:pPr>
        <w:rPr>
          <w:b/>
          <w:bCs/>
          <w:sz w:val="32"/>
          <w:szCs w:val="32"/>
          <w:u w:val="single"/>
        </w:rPr>
      </w:pPr>
    </w:p>
    <w:p w14:paraId="6BB861AA" w14:textId="77777777" w:rsidR="00C05555" w:rsidRDefault="00C05555" w:rsidP="00851ABE">
      <w:pPr>
        <w:rPr>
          <w:b/>
          <w:bCs/>
          <w:sz w:val="32"/>
          <w:szCs w:val="32"/>
          <w:u w:val="single"/>
        </w:rPr>
      </w:pPr>
    </w:p>
    <w:p w14:paraId="626F48DD" w14:textId="117FB7BC" w:rsidR="00851ABE" w:rsidRPr="00851ABE" w:rsidRDefault="00851ABE" w:rsidP="00851ABE">
      <w:pPr>
        <w:rPr>
          <w:b/>
          <w:bCs/>
          <w:sz w:val="32"/>
          <w:szCs w:val="32"/>
        </w:rPr>
      </w:pPr>
      <w:r w:rsidRPr="00851ABE">
        <w:rPr>
          <w:b/>
          <w:bCs/>
          <w:sz w:val="32"/>
          <w:szCs w:val="32"/>
          <w:u w:val="single"/>
        </w:rPr>
        <w:lastRenderedPageBreak/>
        <w:t>Annexe 2</w:t>
      </w:r>
      <w:r>
        <w:rPr>
          <w:b/>
          <w:bCs/>
          <w:sz w:val="32"/>
          <w:szCs w:val="32"/>
        </w:rPr>
        <w:t xml:space="preserve"> : </w:t>
      </w:r>
      <w:r w:rsidRPr="00851ABE">
        <w:rPr>
          <w:b/>
          <w:bCs/>
          <w:sz w:val="32"/>
          <w:szCs w:val="32"/>
        </w:rPr>
        <w:t>Les pertes thermiques</w:t>
      </w:r>
    </w:p>
    <w:p w14:paraId="624B24FE" w14:textId="77777777" w:rsidR="00851ABE" w:rsidRDefault="00851ABE" w:rsidP="00851ABE">
      <w:r>
        <w:t>Pour calculer les pertes thermiques d’un bâtiment, nous devons utiliser les valeurs de U (coefficient de transmission thermique).</w:t>
      </w:r>
    </w:p>
    <w:p w14:paraId="77D714E3" w14:textId="77777777" w:rsidR="00851ABE" w:rsidRPr="00F62F6C" w:rsidRDefault="00851ABE" w:rsidP="00851ABE">
      <w:pPr>
        <w:rPr>
          <w:rFonts w:eastAsiaTheme="minorEastAsia"/>
        </w:rPr>
      </w:pPr>
      <m:oMathPara>
        <m:oMath>
          <m:r>
            <w:rPr>
              <w:rFonts w:ascii="Cambria Math" w:hAnsi="Cambria Math"/>
            </w:rPr>
            <m:t>Q=U∙A∙</m:t>
          </m:r>
          <m:r>
            <m:rPr>
              <m:sty m:val="p"/>
            </m:rPr>
            <w:rPr>
              <w:rFonts w:ascii="Cambria Math" w:hAnsi="Cambria Math"/>
            </w:rPr>
            <m:t>Δ</m:t>
          </m:r>
          <m:r>
            <w:rPr>
              <w:rFonts w:ascii="Cambria Math" w:hAnsi="Cambria Math"/>
            </w:rPr>
            <m:t>T</m:t>
          </m:r>
        </m:oMath>
      </m:oMathPara>
    </w:p>
    <w:p w14:paraId="114948E5" w14:textId="77777777" w:rsidR="00851ABE" w:rsidRDefault="00851ABE" w:rsidP="00851ABE">
      <w:pPr>
        <w:rPr>
          <w:rFonts w:eastAsiaTheme="minorEastAsia"/>
        </w:rPr>
      </w:pPr>
      <w:r>
        <w:rPr>
          <w:rFonts w:eastAsiaTheme="minorEastAsia"/>
        </w:rPr>
        <w:t>Avec :</w:t>
      </w:r>
    </w:p>
    <w:p w14:paraId="437E398E" w14:textId="77777777" w:rsidR="00851ABE" w:rsidRDefault="00851ABE" w:rsidP="00851ABE">
      <w:pPr>
        <w:pStyle w:val="Paragraphedeliste"/>
        <w:numPr>
          <w:ilvl w:val="0"/>
          <w:numId w:val="79"/>
        </w:numPr>
        <w:jc w:val="left"/>
        <w:rPr>
          <w:rFonts w:eastAsiaTheme="minorEastAsia"/>
        </w:rPr>
      </w:pPr>
      <m:oMath>
        <m:r>
          <w:rPr>
            <w:rFonts w:ascii="Cambria Math" w:hAnsi="Cambria Math"/>
          </w:rPr>
          <m:t>Q</m:t>
        </m:r>
      </m:oMath>
      <w:r w:rsidRPr="00F62F6C">
        <w:rPr>
          <w:rFonts w:eastAsiaTheme="minorEastAsia"/>
        </w:rPr>
        <w:t> : la perte thermique (</w:t>
      </w:r>
      <m:oMath>
        <m:r>
          <w:rPr>
            <w:rFonts w:ascii="Cambria Math" w:eastAsiaTheme="minorEastAsia" w:hAnsi="Cambria Math"/>
          </w:rPr>
          <m:t>W</m:t>
        </m:r>
      </m:oMath>
      <w:r w:rsidRPr="00F62F6C">
        <w:rPr>
          <w:rFonts w:eastAsiaTheme="minorEastAsia"/>
        </w:rPr>
        <w:t>)</w:t>
      </w:r>
      <w:r>
        <w:rPr>
          <w:rFonts w:eastAsiaTheme="minorEastAsia"/>
        </w:rPr>
        <w:t>.</w:t>
      </w:r>
    </w:p>
    <w:p w14:paraId="5C72D78C" w14:textId="77777777" w:rsidR="00851ABE" w:rsidRDefault="00851ABE" w:rsidP="00851ABE">
      <w:pPr>
        <w:pStyle w:val="Paragraphedeliste"/>
        <w:numPr>
          <w:ilvl w:val="0"/>
          <w:numId w:val="79"/>
        </w:numPr>
        <w:jc w:val="left"/>
        <w:rPr>
          <w:rFonts w:eastAsiaTheme="minorEastAsia"/>
        </w:rPr>
      </w:pPr>
      <m:oMath>
        <m:r>
          <w:rPr>
            <w:rFonts w:ascii="Cambria Math" w:eastAsiaTheme="minorEastAsia" w:hAnsi="Cambria Math"/>
          </w:rPr>
          <m:t>U</m:t>
        </m:r>
      </m:oMath>
      <w:r w:rsidRPr="00F62F6C">
        <w:rPr>
          <w:rFonts w:eastAsiaTheme="minorEastAsia"/>
        </w:rPr>
        <w:t> : l</w:t>
      </w:r>
      <w:r>
        <w:rPr>
          <w:rFonts w:eastAsiaTheme="minorEastAsia"/>
        </w:rPr>
        <w:t>e coefficient de transmission thermique</w:t>
      </w:r>
      <w:r w:rsidRPr="00F62F6C">
        <w:rPr>
          <w:rFonts w:eastAsiaTheme="minorEastAsia"/>
        </w:rPr>
        <w:t xml:space="preserve"> (</w:t>
      </w:r>
      <m:oMath>
        <m:r>
          <w:rPr>
            <w:rFonts w:ascii="Cambria Math" w:eastAsiaTheme="minorEastAsia" w:hAnsi="Cambria Math"/>
          </w:rPr>
          <m:t>W/m².K</m:t>
        </m:r>
      </m:oMath>
      <w:r w:rsidRPr="00F62F6C">
        <w:rPr>
          <w:rFonts w:eastAsiaTheme="minorEastAsia"/>
        </w:rPr>
        <w:t>)</w:t>
      </w:r>
      <w:r>
        <w:rPr>
          <w:rFonts w:eastAsiaTheme="minorEastAsia"/>
        </w:rPr>
        <w:t>.</w:t>
      </w:r>
    </w:p>
    <w:p w14:paraId="3CC40355" w14:textId="77777777" w:rsidR="00851ABE" w:rsidRDefault="00851ABE" w:rsidP="00851ABE">
      <w:pPr>
        <w:pStyle w:val="Paragraphedeliste"/>
        <w:numPr>
          <w:ilvl w:val="0"/>
          <w:numId w:val="79"/>
        </w:numPr>
        <w:jc w:val="left"/>
        <w:rPr>
          <w:rFonts w:eastAsiaTheme="minorEastAsia"/>
        </w:rPr>
      </w:pPr>
      <m:oMath>
        <m:r>
          <w:rPr>
            <w:rFonts w:ascii="Cambria Math" w:eastAsiaTheme="minorEastAsia" w:hAnsi="Cambria Math"/>
          </w:rPr>
          <m:t>A</m:t>
        </m:r>
      </m:oMath>
      <w:r w:rsidRPr="00F62F6C">
        <w:rPr>
          <w:rFonts w:eastAsiaTheme="minorEastAsia"/>
        </w:rPr>
        <w:t xml:space="preserve"> : la </w:t>
      </w:r>
      <w:r>
        <w:rPr>
          <w:rFonts w:eastAsiaTheme="minorEastAsia"/>
        </w:rPr>
        <w:t>surface</w:t>
      </w:r>
      <w:r w:rsidRPr="00F62F6C">
        <w:rPr>
          <w:rFonts w:eastAsiaTheme="minorEastAsia"/>
        </w:rPr>
        <w:t xml:space="preserve"> (</w:t>
      </w:r>
      <m:oMath>
        <m:r>
          <w:rPr>
            <w:rFonts w:ascii="Cambria Math" w:eastAsiaTheme="minorEastAsia" w:hAnsi="Cambria Math"/>
          </w:rPr>
          <m:t>m²</m:t>
        </m:r>
      </m:oMath>
      <w:r w:rsidRPr="00F62F6C">
        <w:rPr>
          <w:rFonts w:eastAsiaTheme="minorEastAsia"/>
        </w:rPr>
        <w:t>)</w:t>
      </w:r>
      <w:r>
        <w:rPr>
          <w:rFonts w:eastAsiaTheme="minorEastAsia"/>
        </w:rPr>
        <w:t>.</w:t>
      </w:r>
    </w:p>
    <w:p w14:paraId="46C095D1" w14:textId="77777777" w:rsidR="00851ABE" w:rsidRDefault="00851ABE" w:rsidP="00851ABE">
      <w:pPr>
        <w:pStyle w:val="Paragraphedeliste"/>
        <w:numPr>
          <w:ilvl w:val="0"/>
          <w:numId w:val="79"/>
        </w:numPr>
        <w:jc w:val="left"/>
        <w:rPr>
          <w:rFonts w:eastAsiaTheme="minorEastAsia"/>
        </w:rPr>
      </w:pPr>
      <m:oMath>
        <m:r>
          <m:rPr>
            <m:sty m:val="p"/>
          </m:rPr>
          <w:rPr>
            <w:rFonts w:ascii="Cambria Math" w:hAnsi="Cambria Math"/>
          </w:rPr>
          <m:t>Δ</m:t>
        </m:r>
        <m:r>
          <w:rPr>
            <w:rFonts w:ascii="Cambria Math" w:hAnsi="Cambria Math"/>
          </w:rPr>
          <m:t>T</m:t>
        </m:r>
      </m:oMath>
      <w:r w:rsidRPr="00F62F6C">
        <w:rPr>
          <w:rFonts w:eastAsiaTheme="minorEastAsia"/>
        </w:rPr>
        <w:t> : la</w:t>
      </w:r>
      <w:r>
        <w:rPr>
          <w:rFonts w:eastAsiaTheme="minorEastAsia"/>
        </w:rPr>
        <w:t xml:space="preserve"> différence de température entre l’intérieur et l’extérieur</w:t>
      </w:r>
      <w:r w:rsidRPr="00F62F6C">
        <w:rPr>
          <w:rFonts w:eastAsiaTheme="minorEastAsia"/>
        </w:rPr>
        <w:t xml:space="preserve"> (</w:t>
      </w:r>
      <m:oMath>
        <m:r>
          <w:rPr>
            <w:rFonts w:ascii="Cambria Math" w:eastAsiaTheme="minorEastAsia" w:hAnsi="Cambria Math"/>
          </w:rPr>
          <m:t>K</m:t>
        </m:r>
      </m:oMath>
      <w:r w:rsidRPr="00F62F6C">
        <w:rPr>
          <w:rFonts w:eastAsiaTheme="minorEastAsia"/>
        </w:rPr>
        <w:t>)</w:t>
      </w:r>
    </w:p>
    <w:p w14:paraId="654046C5" w14:textId="77777777" w:rsidR="00851ABE" w:rsidRPr="00F62F6C" w:rsidRDefault="00851ABE" w:rsidP="00851ABE">
      <w:pPr>
        <w:rPr>
          <w:rFonts w:eastAsiaTheme="minorEastAsia"/>
        </w:rPr>
      </w:pPr>
      <w:r>
        <w:rPr>
          <w:rFonts w:eastAsiaTheme="minorEastAsia"/>
        </w:rPr>
        <w:t>Coefficient de transmission thermique du bâtiment :</w:t>
      </w:r>
    </w:p>
    <w:p w14:paraId="6DE7D738"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mur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ub>
        </m:sSub>
        <m:r>
          <w:rPr>
            <w:rFonts w:ascii="Cambria Math" w:eastAsiaTheme="minorEastAsia" w:hAnsi="Cambria Math"/>
          </w:rPr>
          <m:t>=0,38 W/m².K</m:t>
        </m:r>
      </m:oMath>
    </w:p>
    <w:p w14:paraId="72386F82"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mur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ub>
        </m:sSub>
        <m:r>
          <w:rPr>
            <w:rFonts w:ascii="Cambria Math" w:eastAsiaTheme="minorEastAsia" w:hAnsi="Cambria Math"/>
          </w:rPr>
          <m:t>=0,38 W/m².K</m:t>
        </m:r>
      </m:oMath>
    </w:p>
    <w:p w14:paraId="7A1ACB47" w14:textId="77777777" w:rsidR="00851ABE" w:rsidRPr="00F62F6C"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vitres</m:t>
            </m:r>
          </m:sub>
        </m:sSub>
        <m:r>
          <w:rPr>
            <w:rFonts w:ascii="Cambria Math" w:eastAsiaTheme="minorEastAsia" w:hAnsi="Cambria Math"/>
          </w:rPr>
          <m:t>=2,70 W/m².K</m:t>
        </m:r>
      </m:oMath>
    </w:p>
    <w:p w14:paraId="70F56923" w14:textId="77777777" w:rsidR="00851ABE" w:rsidRDefault="00851ABE" w:rsidP="00851ABE">
      <w:pPr>
        <w:pStyle w:val="Paragraphedeliste"/>
        <w:ind w:left="0"/>
        <w:rPr>
          <w:rFonts w:eastAsiaTheme="minorEastAsia"/>
        </w:rPr>
      </w:pPr>
    </w:p>
    <w:p w14:paraId="11CF57C8" w14:textId="77777777" w:rsidR="00851ABE" w:rsidRDefault="00851ABE" w:rsidP="00851ABE">
      <w:pPr>
        <w:pStyle w:val="Paragraphedeliste"/>
        <w:ind w:left="0"/>
        <w:rPr>
          <w:rFonts w:eastAsiaTheme="minorEastAsia"/>
        </w:rPr>
      </w:pPr>
      <w:r>
        <w:rPr>
          <w:rFonts w:eastAsiaTheme="minorEastAsia"/>
        </w:rPr>
        <w:t>Avant tout, il faudra connaître les surfaces des différents éléments pour appliquer la formule.</w:t>
      </w:r>
    </w:p>
    <w:p w14:paraId="5A675511" w14:textId="77777777" w:rsidR="00851ABE" w:rsidRDefault="00851ABE" w:rsidP="00851ABE">
      <w:pPr>
        <w:pStyle w:val="Paragraphedeliste"/>
        <w:ind w:left="0"/>
        <w:rPr>
          <w:rFonts w:eastAsiaTheme="minorEastAsia"/>
        </w:rPr>
      </w:pPr>
      <w:r>
        <w:rPr>
          <w:rFonts w:eastAsiaTheme="minorEastAsia"/>
        </w:rPr>
        <w:t xml:space="preserve">On sait que la surface totale du bâtiment est de (SHON) : 18 850 m². Or la part du laboratoire MSC représente 6,12% de cette surface soit une surface de :  1154,3 m². On constate également qu’on a une hauteur sous-plafond de 2,5 m² </w:t>
      </w:r>
    </w:p>
    <w:p w14:paraId="49375CF8" w14:textId="77777777" w:rsidR="00851ABE" w:rsidRDefault="00851ABE" w:rsidP="00851ABE">
      <w:pPr>
        <w:pStyle w:val="Paragraphedeliste"/>
        <w:ind w:left="0"/>
        <w:rPr>
          <w:rFonts w:eastAsiaTheme="minorEastAsia"/>
        </w:rPr>
      </w:pPr>
    </w:p>
    <w:p w14:paraId="6BF6703B"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murs_sans_fenetre_longueur</m:t>
            </m:r>
          </m:sub>
        </m:sSub>
        <m:r>
          <w:rPr>
            <w:rFonts w:ascii="Cambria Math" w:eastAsiaTheme="minorEastAsia" w:hAnsi="Cambria Math"/>
          </w:rPr>
          <m:t>= 48,06 ×2,5=120,15 m²</m:t>
        </m:r>
      </m:oMath>
    </w:p>
    <w:p w14:paraId="683C74FA"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murs_sans_fenetre_largeur</m:t>
            </m:r>
          </m:sub>
        </m:sSub>
        <m:r>
          <w:rPr>
            <w:rFonts w:ascii="Cambria Math" w:eastAsiaTheme="minorEastAsia" w:hAnsi="Cambria Math"/>
          </w:rPr>
          <m:t>= 23,03 ×2,5=57,57 m²</m:t>
        </m:r>
      </m:oMath>
    </w:p>
    <w:p w14:paraId="72608A3C"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murs_sans_fenetre</m:t>
            </m:r>
          </m:sub>
        </m:sSub>
        <m:r>
          <w:rPr>
            <w:rFonts w:ascii="Cambria Math" w:eastAsiaTheme="minorEastAsia" w:hAnsi="Cambria Math"/>
          </w:rPr>
          <m:t>=355,45 m²</m:t>
        </m:r>
      </m:oMath>
    </w:p>
    <w:p w14:paraId="7CA423D1" w14:textId="77777777" w:rsidR="00851ABE" w:rsidRDefault="00851ABE" w:rsidP="00851ABE">
      <w:pPr>
        <w:pStyle w:val="Paragraphedeliste"/>
        <w:ind w:left="0"/>
        <w:rPr>
          <w:rFonts w:eastAsiaTheme="minorEastAsia"/>
        </w:rPr>
      </w:pPr>
    </w:p>
    <w:p w14:paraId="3FFF0B3A" w14:textId="77777777" w:rsidR="00851ABE" w:rsidRDefault="00851ABE" w:rsidP="00851ABE">
      <w:pPr>
        <w:pStyle w:val="Paragraphedeliste"/>
        <w:ind w:left="0"/>
        <w:rPr>
          <w:rFonts w:eastAsiaTheme="minorEastAsia"/>
        </w:rPr>
      </w:pPr>
      <w:r>
        <w:rPr>
          <w:rFonts w:eastAsiaTheme="minorEastAsia"/>
        </w:rPr>
        <w:t>En estimant la part des fenêtres à 40% :</w:t>
      </w:r>
    </w:p>
    <w:p w14:paraId="365E851D" w14:textId="77777777" w:rsidR="00851ABE" w:rsidRDefault="00851ABE" w:rsidP="00851ABE">
      <w:pPr>
        <w:pStyle w:val="Paragraphedeliste"/>
        <w:ind w:left="0"/>
        <w:rPr>
          <w:rFonts w:eastAsiaTheme="minorEastAsia"/>
        </w:rPr>
      </w:pPr>
    </w:p>
    <w:p w14:paraId="63258997" w14:textId="77777777" w:rsidR="00851ABE" w:rsidRDefault="00000000" w:rsidP="00851ABE">
      <w:pPr>
        <w:pStyle w:val="Paragraphedeliste"/>
        <w:numPr>
          <w:ilvl w:val="0"/>
          <w:numId w:val="81"/>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fenetres</m:t>
            </m:r>
          </m:sub>
        </m:sSub>
        <m:r>
          <w:rPr>
            <w:rFonts w:ascii="Cambria Math" w:eastAsiaTheme="minorEastAsia" w:hAnsi="Cambria Math"/>
          </w:rPr>
          <m:t>= 137,72 m²</m:t>
        </m:r>
      </m:oMath>
    </w:p>
    <w:p w14:paraId="321C60D0" w14:textId="77777777" w:rsidR="00851ABE" w:rsidRPr="00EC3A72" w:rsidRDefault="00000000" w:rsidP="00851ABE">
      <w:pPr>
        <w:pStyle w:val="Paragraphedeliste"/>
        <w:numPr>
          <w:ilvl w:val="0"/>
          <w:numId w:val="81"/>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ub>
        </m:sSub>
        <m:r>
          <w:rPr>
            <w:rFonts w:ascii="Cambria Math" w:eastAsiaTheme="minorEastAsia" w:hAnsi="Cambria Math"/>
          </w:rPr>
          <m:t>=217,73 m²</m:t>
        </m:r>
      </m:oMath>
    </w:p>
    <w:p w14:paraId="05BAE82E" w14:textId="77777777" w:rsidR="00851ABE" w:rsidRDefault="00851ABE" w:rsidP="00851ABE">
      <w:r>
        <w:t>On a donc :</w:t>
      </w:r>
    </w:p>
    <w:p w14:paraId="6E69CD4D" w14:textId="77777777" w:rsidR="00851ABE" w:rsidRPr="00D17601" w:rsidRDefault="00000000" w:rsidP="00851ABE">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mu</m:t>
              </m:r>
              <m:sSub>
                <m:sSubPr>
                  <m:ctrlPr>
                    <w:rPr>
                      <w:rFonts w:ascii="Cambria Math" w:hAnsi="Cambria Math"/>
                      <w:i/>
                    </w:rPr>
                  </m:ctrlPr>
                </m:sSubPr>
                <m:e>
                  <m:r>
                    <w:rPr>
                      <w:rFonts w:ascii="Cambria Math" w:hAnsi="Cambria Math"/>
                    </w:rPr>
                    <m:t>r</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mur</m:t>
              </m:r>
              <m:sSub>
                <m:sSubPr>
                  <m:ctrlPr>
                    <w:rPr>
                      <w:rFonts w:ascii="Cambria Math" w:hAnsi="Cambria Math"/>
                      <w:i/>
                    </w:rPr>
                  </m:ctrlPr>
                </m:sSubPr>
                <m:e>
                  <m:r>
                    <w:rPr>
                      <w:rFonts w:ascii="Cambria Math" w:hAnsi="Cambria Math"/>
                    </w:rPr>
                    <m:t>s</m:t>
                  </m:r>
                </m:e>
                <m:sub>
                  <m:r>
                    <w:rPr>
                      <w:rFonts w:ascii="Cambria Math" w:hAnsi="Cambria Math"/>
                    </w:rPr>
                    <m:t>1</m:t>
                  </m:r>
                </m:sub>
              </m:sSub>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oMath>
      </m:oMathPara>
    </w:p>
    <w:p w14:paraId="6BF603B2" w14:textId="77777777" w:rsidR="00851ABE" w:rsidRPr="00D17601" w:rsidRDefault="00000000" w:rsidP="00851ABE">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mu</m:t>
              </m:r>
              <m:sSub>
                <m:sSubPr>
                  <m:ctrlPr>
                    <w:rPr>
                      <w:rFonts w:ascii="Cambria Math" w:hAnsi="Cambria Math"/>
                      <w:i/>
                    </w:rPr>
                  </m:ctrlPr>
                </m:sSubPr>
                <m:e>
                  <m:r>
                    <w:rPr>
                      <w:rFonts w:ascii="Cambria Math" w:hAnsi="Cambria Math"/>
                    </w:rPr>
                    <m:t>r</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mur</m:t>
              </m:r>
              <m:sSub>
                <m:sSubPr>
                  <m:ctrlPr>
                    <w:rPr>
                      <w:rFonts w:ascii="Cambria Math" w:hAnsi="Cambria Math"/>
                      <w:i/>
                    </w:rPr>
                  </m:ctrlPr>
                </m:sSubPr>
                <m:e>
                  <m:r>
                    <w:rPr>
                      <w:rFonts w:ascii="Cambria Math" w:hAnsi="Cambria Math"/>
                    </w:rPr>
                    <m:t>s</m:t>
                  </m:r>
                </m:e>
                <m:sub>
                  <m:r>
                    <w:rPr>
                      <w:rFonts w:ascii="Cambria Math" w:hAnsi="Cambria Math"/>
                    </w:rPr>
                    <m:t>2</m:t>
                  </m:r>
                </m:sub>
              </m:sSub>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oMath>
      </m:oMathPara>
    </w:p>
    <w:p w14:paraId="57F8C643" w14:textId="77777777" w:rsidR="00851ABE" w:rsidRPr="009A1129" w:rsidRDefault="00000000" w:rsidP="00851ABE">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fenetres</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fenetres</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fenetres</m:t>
              </m:r>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oMath>
      </m:oMathPara>
    </w:p>
    <w:p w14:paraId="7DDAE941" w14:textId="77777777" w:rsidR="00851ABE" w:rsidRPr="00D17601" w:rsidRDefault="00851ABE" w:rsidP="00851ABE">
      <w:pPr>
        <w:rPr>
          <w:rFonts w:eastAsiaTheme="minorEastAsia"/>
        </w:rPr>
      </w:pPr>
    </w:p>
    <w:p w14:paraId="5233588D" w14:textId="77777777" w:rsidR="00851ABE" w:rsidRDefault="00851ABE" w:rsidP="00851ABE">
      <w:r>
        <w:t>Ponts thermiques du bâtiment :</w:t>
      </w:r>
    </w:p>
    <w:p w14:paraId="16D8EF78"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toiture_terrases</m:t>
            </m:r>
          </m:sub>
        </m:sSub>
        <m:r>
          <w:rPr>
            <w:rFonts w:ascii="Cambria Math" w:eastAsiaTheme="minorEastAsia" w:hAnsi="Cambria Math"/>
          </w:rPr>
          <m:t>=0,79 W/m.K</m:t>
        </m:r>
      </m:oMath>
    </w:p>
    <w:p w14:paraId="1B6784B2"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planchers_intermédiaires_int</m:t>
            </m:r>
          </m:sub>
        </m:sSub>
        <m:r>
          <w:rPr>
            <w:rFonts w:ascii="Cambria Math" w:eastAsiaTheme="minorEastAsia" w:hAnsi="Cambria Math"/>
          </w:rPr>
          <m:t>=0,99 W/m.K</m:t>
        </m:r>
      </m:oMath>
    </w:p>
    <w:p w14:paraId="6D5A59AF"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planchers_intermédiaires_ext</m:t>
            </m:r>
          </m:sub>
        </m:sSub>
        <m:r>
          <w:rPr>
            <w:rFonts w:ascii="Cambria Math" w:eastAsiaTheme="minorEastAsia" w:hAnsi="Cambria Math"/>
          </w:rPr>
          <m:t>=0,07 W/m.K</m:t>
        </m:r>
      </m:oMath>
    </w:p>
    <w:p w14:paraId="3E2F712E"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angles_murs_extérieurs_int</m:t>
            </m:r>
          </m:sub>
        </m:sSub>
        <m:r>
          <w:rPr>
            <w:rFonts w:ascii="Cambria Math" w:eastAsiaTheme="minorEastAsia" w:hAnsi="Cambria Math"/>
          </w:rPr>
          <m:t>=0,03 W/m.K</m:t>
        </m:r>
      </m:oMath>
    </w:p>
    <w:p w14:paraId="3D15CD0D"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angles_murs_extérieurs_ext</m:t>
            </m:r>
          </m:sub>
        </m:sSub>
        <m:r>
          <w:rPr>
            <w:rFonts w:ascii="Cambria Math" w:eastAsiaTheme="minorEastAsia" w:hAnsi="Cambria Math"/>
          </w:rPr>
          <m:t>=0,15 W/m.K</m:t>
        </m:r>
      </m:oMath>
    </w:p>
    <w:p w14:paraId="08682F50" w14:textId="77777777" w:rsidR="00851ABE" w:rsidRPr="00720F31" w:rsidRDefault="00000000" w:rsidP="00851ABE">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total_ponts</m:t>
              </m:r>
            </m:sub>
          </m:sSub>
          <m:r>
            <w:rPr>
              <w:rFonts w:ascii="Cambria Math" w:hAnsi="Cambria Math"/>
            </w:rPr>
            <m:t>=2×</m:t>
          </m:r>
          <m:d>
            <m:dPr>
              <m:ctrlPr>
                <w:rPr>
                  <w:rFonts w:ascii="Cambria Math" w:hAnsi="Cambria Math"/>
                  <w:i/>
                </w:rPr>
              </m:ctrlPr>
            </m:dPr>
            <m:e>
              <m:r>
                <w:rPr>
                  <w:rFonts w:ascii="Cambria Math" w:hAnsi="Cambria Math"/>
                </w:rPr>
                <m:t>48,06+23,03</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toiture_terrasses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planchers_intermédiaires_int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planchers_intermédiaires_ext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angles_murs_extérieurs_int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angles_murs_extérieurs_ext</m:t>
              </m:r>
            </m:sub>
          </m:sSub>
          <m:r>
            <w:rPr>
              <w:rFonts w:ascii="Cambria Math" w:eastAsiaTheme="minorEastAsia" w:hAnsi="Cambria Math"/>
            </w:rPr>
            <m:t>)</m:t>
          </m:r>
          <m:r>
            <w:rPr>
              <w:rFonts w:ascii="Cambria Math" w:hAnsi="Cambria Math"/>
            </w:rPr>
            <m:t xml:space="preserve"> ∙</m:t>
          </m:r>
          <m:r>
            <m:rPr>
              <m:sty m:val="p"/>
            </m:rPr>
            <w:rPr>
              <w:rFonts w:ascii="Cambria Math" w:hAnsi="Cambria Math"/>
            </w:rPr>
            <m:t>Δ</m:t>
          </m:r>
          <m:r>
            <w:rPr>
              <w:rFonts w:ascii="Cambria Math" w:hAnsi="Cambria Math"/>
            </w:rPr>
            <m:t>T</m:t>
          </m:r>
        </m:oMath>
      </m:oMathPara>
    </w:p>
    <w:p w14:paraId="1FEBBD65" w14:textId="77777777" w:rsidR="00851ABE" w:rsidRDefault="00851ABE" w:rsidP="00851ABE">
      <w:pPr>
        <w:rPr>
          <w:rFonts w:eastAsiaTheme="minorEastAsia"/>
        </w:rPr>
      </w:pPr>
      <w:r>
        <w:rPr>
          <w:rFonts w:eastAsiaTheme="minorEastAsia"/>
        </w:rPr>
        <w:t>Pertes thermiques liées à la centrale de traitement d’air :</w:t>
      </w:r>
    </w:p>
    <w:p w14:paraId="31CDA169" w14:textId="77777777" w:rsidR="00851ABE" w:rsidRDefault="00851ABE" w:rsidP="00851ABE">
      <w:pPr>
        <w:rPr>
          <w:rFonts w:eastAsiaTheme="minorEastAsia"/>
        </w:rPr>
      </w:pPr>
      <w:r>
        <w:rPr>
          <w:rFonts w:eastAsiaTheme="minorEastAsia"/>
        </w:rPr>
        <w:t>On estime le débit d’air de la CTA : 15 500 m</w:t>
      </w:r>
      <w:r w:rsidRPr="009A1129">
        <w:rPr>
          <w:rFonts w:eastAsiaTheme="minorEastAsia"/>
          <w:vertAlign w:val="superscript"/>
        </w:rPr>
        <w:t>3</w:t>
      </w:r>
      <w:r>
        <w:rPr>
          <w:rFonts w:eastAsiaTheme="minorEastAsia"/>
        </w:rPr>
        <w:t>/h</w:t>
      </w:r>
    </w:p>
    <w:p w14:paraId="38B60B31" w14:textId="77777777" w:rsidR="00851ABE" w:rsidRDefault="00851ABE" w:rsidP="00851ABE">
      <w:pPr>
        <w:rPr>
          <w:rFonts w:eastAsiaTheme="minorEastAsia"/>
        </w:rPr>
      </w:pPr>
      <w:r>
        <w:rPr>
          <w:rFonts w:eastAsiaTheme="minorEastAsia"/>
        </w:rPr>
        <w:t xml:space="preserve">Donc : </w:t>
      </w:r>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15 500</m:t>
            </m:r>
          </m:num>
          <m:den>
            <m:r>
              <w:rPr>
                <w:rFonts w:ascii="Cambria Math" w:eastAsiaTheme="minorEastAsia" w:hAnsi="Cambria Math"/>
              </w:rPr>
              <m:t>3 600</m:t>
            </m:r>
          </m:den>
        </m:f>
        <m:r>
          <w:rPr>
            <w:rFonts w:ascii="Cambria Math" w:eastAsiaTheme="minorEastAsia" w:hAnsi="Cambria Math"/>
          </w:rPr>
          <m:t xml:space="preserve">=4,31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/s</m:t>
        </m:r>
      </m:oMath>
    </w:p>
    <w:p w14:paraId="3AD82CAB" w14:textId="77777777" w:rsidR="00851ABE" w:rsidRPr="009A1129" w:rsidRDefault="00000000" w:rsidP="00851ABE">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CTA</m:t>
              </m:r>
            </m:sub>
          </m:sSub>
          <m:r>
            <w:rPr>
              <w:rFonts w:ascii="Cambria Math" w:hAnsi="Cambria Math"/>
            </w:rPr>
            <m:t>=V∙ρ∙</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T</m:t>
          </m:r>
        </m:oMath>
      </m:oMathPara>
    </w:p>
    <w:p w14:paraId="12367C1B" w14:textId="77777777" w:rsidR="00851ABE" w:rsidRDefault="00851ABE" w:rsidP="00851ABE">
      <w:pPr>
        <w:rPr>
          <w:rFonts w:eastAsiaTheme="minorEastAsia"/>
        </w:rPr>
      </w:pPr>
      <w:r>
        <w:rPr>
          <w:rFonts w:eastAsiaTheme="minorEastAsia"/>
        </w:rPr>
        <w:t>Avec :</w:t>
      </w:r>
    </w:p>
    <w:p w14:paraId="4F43E56F" w14:textId="77777777" w:rsidR="00851ABE" w:rsidRDefault="00851ABE" w:rsidP="00851ABE">
      <w:pPr>
        <w:rPr>
          <w:rFonts w:eastAsiaTheme="minorEastAsia"/>
        </w:rPr>
      </w:pPr>
      <m:oMath>
        <m:r>
          <w:rPr>
            <w:rFonts w:ascii="Cambria Math" w:hAnsi="Cambria Math"/>
          </w:rPr>
          <m:t>ρ </m:t>
        </m:r>
      </m:oMath>
      <w:r>
        <w:rPr>
          <w:rFonts w:eastAsiaTheme="minorEastAsia"/>
        </w:rPr>
        <w:t xml:space="preserve">: densité de l’air </w:t>
      </w:r>
      <m:oMath>
        <m:r>
          <w:rPr>
            <w:rFonts w:ascii="Cambria Math" w:eastAsiaTheme="minorEastAsia" w:hAnsi="Cambria Math"/>
          </w:rPr>
          <m:t>1,2 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p>
    <w:p w14:paraId="7AC5B40E" w14:textId="77777777" w:rsidR="00851ABE" w:rsidRDefault="00000000" w:rsidP="00851ABE">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m:t>
        </m:r>
      </m:oMath>
      <w:r w:rsidR="00851ABE">
        <w:rPr>
          <w:rFonts w:eastAsiaTheme="minorEastAsia"/>
        </w:rPr>
        <w:t xml:space="preserve">: capacité thermique massique de l’air </w:t>
      </w:r>
      <m:oMath>
        <m:r>
          <w:rPr>
            <w:rFonts w:ascii="Cambria Math" w:eastAsiaTheme="minorEastAsia" w:hAnsi="Cambria Math"/>
          </w:rPr>
          <m:t>1005 J/(kg</m:t>
        </m:r>
        <m:r>
          <w:rPr>
            <w:rFonts w:ascii="Cambria Math" w:hAnsi="Cambria Math"/>
          </w:rPr>
          <m:t>∙</m:t>
        </m:r>
        <m:r>
          <m:rPr>
            <m:sty m:val="p"/>
          </m:rPr>
          <w:rPr>
            <w:rFonts w:ascii="Cambria Math" w:hAnsi="Cambria Math"/>
          </w:rPr>
          <m:t>Δ</m:t>
        </m:r>
        <m:r>
          <w:rPr>
            <w:rFonts w:ascii="Cambria Math" w:hAnsi="Cambria Math"/>
          </w:rPr>
          <m:t>T)</m:t>
        </m:r>
      </m:oMath>
    </w:p>
    <w:p w14:paraId="0D996A09" w14:textId="77777777" w:rsidR="00851ABE" w:rsidRDefault="00851ABE" w:rsidP="00851ABE">
      <w:pPr>
        <w:rPr>
          <w:rFonts w:eastAsiaTheme="minorEastAsia"/>
        </w:rPr>
      </w:pPr>
    </w:p>
    <w:p w14:paraId="518592F1" w14:textId="77777777" w:rsidR="00851ABE" w:rsidRPr="00C05555" w:rsidRDefault="00000000" w:rsidP="00851ABE">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mu</m:t>
              </m:r>
              <m:sSub>
                <m:sSubPr>
                  <m:ctrlPr>
                    <w:rPr>
                      <w:rFonts w:ascii="Cambria Math" w:hAnsi="Cambria Math"/>
                      <w:i/>
                    </w:rPr>
                  </m:ctrlPr>
                </m:sSubPr>
                <m:e>
                  <m:r>
                    <w:rPr>
                      <w:rFonts w:ascii="Cambria Math" w:hAnsi="Cambria Math"/>
                    </w:rPr>
                    <m:t>r</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mu</m:t>
              </m:r>
              <m:sSub>
                <m:sSubPr>
                  <m:ctrlPr>
                    <w:rPr>
                      <w:rFonts w:ascii="Cambria Math" w:hAnsi="Cambria Math"/>
                      <w:i/>
                    </w:rPr>
                  </m:ctrlPr>
                </m:sSubPr>
                <m:e>
                  <m:r>
                    <w:rPr>
                      <w:rFonts w:ascii="Cambria Math" w:hAnsi="Cambria Math"/>
                    </w:rPr>
                    <m:t>r</m:t>
                  </m:r>
                </m:e>
                <m:sub>
                  <m:r>
                    <w:rPr>
                      <w:rFonts w:ascii="Cambria Math" w:hAnsi="Cambria Math"/>
                    </w:rPr>
                    <m:t>2</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fenetres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total_ponts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CTA</m:t>
              </m:r>
            </m:sub>
          </m:sSub>
        </m:oMath>
      </m:oMathPara>
    </w:p>
    <w:p w14:paraId="3DA00E6D" w14:textId="77777777" w:rsidR="00C05555" w:rsidRDefault="00C05555" w:rsidP="00851ABE"/>
    <w:p w14:paraId="0F79B9EF" w14:textId="77777777" w:rsidR="00280D1E" w:rsidRDefault="00280D1E" w:rsidP="00851ABE"/>
    <w:p w14:paraId="3A7790A5" w14:textId="77777777" w:rsidR="00280D1E" w:rsidRDefault="00280D1E" w:rsidP="00851ABE"/>
    <w:p w14:paraId="28C2021B" w14:textId="77777777" w:rsidR="00280D1E" w:rsidRDefault="00280D1E" w:rsidP="00851ABE"/>
    <w:p w14:paraId="29F80D4B" w14:textId="77777777" w:rsidR="00280D1E" w:rsidRDefault="00280D1E" w:rsidP="00851ABE"/>
    <w:p w14:paraId="49E423B9" w14:textId="77777777" w:rsidR="00280D1E" w:rsidRDefault="00280D1E" w:rsidP="00851ABE"/>
    <w:p w14:paraId="0CF38747" w14:textId="77777777" w:rsidR="00280D1E" w:rsidRDefault="00280D1E" w:rsidP="00851ABE"/>
    <w:p w14:paraId="1861827B" w14:textId="77777777" w:rsidR="00280D1E" w:rsidRDefault="00280D1E" w:rsidP="00851ABE"/>
    <w:p w14:paraId="3869AF5B" w14:textId="77777777" w:rsidR="00280D1E" w:rsidRDefault="00280D1E" w:rsidP="00851ABE"/>
    <w:p w14:paraId="413EE070" w14:textId="77777777" w:rsidR="00280D1E" w:rsidRDefault="00280D1E" w:rsidP="00851ABE"/>
    <w:p w14:paraId="21108252" w14:textId="77777777" w:rsidR="00280D1E" w:rsidRDefault="00280D1E" w:rsidP="00851ABE"/>
    <w:p w14:paraId="4E976721" w14:textId="77777777" w:rsidR="00280D1E" w:rsidRDefault="00280D1E" w:rsidP="00851ABE"/>
    <w:p w14:paraId="6CA152CD" w14:textId="77777777" w:rsidR="00280D1E" w:rsidRDefault="00280D1E" w:rsidP="00851ABE"/>
    <w:p w14:paraId="08A602F2" w14:textId="77777777" w:rsidR="00280D1E" w:rsidRDefault="00280D1E" w:rsidP="00851ABE"/>
    <w:p w14:paraId="17054AA7" w14:textId="77777777" w:rsidR="00280D1E" w:rsidRDefault="00280D1E" w:rsidP="00851ABE"/>
    <w:p w14:paraId="4217EA05" w14:textId="77777777" w:rsidR="00280D1E" w:rsidRDefault="00280D1E" w:rsidP="00851ABE"/>
    <w:p w14:paraId="14D6FEE8" w14:textId="77777777" w:rsidR="00280D1E" w:rsidRDefault="00280D1E" w:rsidP="00851ABE"/>
    <w:p w14:paraId="20FADAEA" w14:textId="77777777" w:rsidR="00280D1E" w:rsidRDefault="00280D1E" w:rsidP="00851ABE"/>
    <w:p w14:paraId="554FACFA" w14:textId="77777777" w:rsidR="00280D1E" w:rsidRDefault="00280D1E" w:rsidP="00851ABE"/>
    <w:p w14:paraId="6DF5CD56" w14:textId="2F80D0C4" w:rsidR="00280D1E" w:rsidRDefault="00280D1E" w:rsidP="00280D1E">
      <w:pPr>
        <w:rPr>
          <w:b/>
          <w:bCs/>
          <w:sz w:val="32"/>
          <w:szCs w:val="32"/>
        </w:rPr>
      </w:pPr>
      <w:r w:rsidRPr="00851ABE">
        <w:rPr>
          <w:b/>
          <w:bCs/>
          <w:sz w:val="32"/>
          <w:szCs w:val="32"/>
          <w:u w:val="single"/>
        </w:rPr>
        <w:lastRenderedPageBreak/>
        <w:t xml:space="preserve">Annexe </w:t>
      </w:r>
      <w:r>
        <w:rPr>
          <w:b/>
          <w:bCs/>
          <w:sz w:val="32"/>
          <w:szCs w:val="32"/>
          <w:u w:val="single"/>
        </w:rPr>
        <w:t>3</w:t>
      </w:r>
      <w:r>
        <w:rPr>
          <w:b/>
          <w:bCs/>
          <w:sz w:val="32"/>
          <w:szCs w:val="32"/>
        </w:rPr>
        <w:t xml:space="preserve"> : </w:t>
      </w:r>
      <w:r>
        <w:rPr>
          <w:b/>
          <w:bCs/>
          <w:sz w:val="32"/>
          <w:szCs w:val="32"/>
        </w:rPr>
        <w:t>Fichiers conceptions 3D</w:t>
      </w:r>
    </w:p>
    <w:p w14:paraId="51275858" w14:textId="77777777" w:rsidR="00280D1E" w:rsidRPr="00851ABE" w:rsidRDefault="00280D1E" w:rsidP="00280D1E">
      <w:pPr>
        <w:rPr>
          <w:b/>
          <w:bCs/>
          <w:sz w:val="32"/>
          <w:szCs w:val="32"/>
        </w:rPr>
      </w:pPr>
    </w:p>
    <w:p w14:paraId="2560F3C2" w14:textId="0B0050B4" w:rsidR="00280D1E" w:rsidRDefault="00280D1E" w:rsidP="00851ABE"/>
    <w:sectPr w:rsidR="00280D1E" w:rsidSect="00851AB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5FCB79" w14:textId="77777777" w:rsidR="00071234" w:rsidRDefault="00071234" w:rsidP="00E12942">
      <w:pPr>
        <w:spacing w:after="0" w:line="240" w:lineRule="auto"/>
      </w:pPr>
      <w:r>
        <w:separator/>
      </w:r>
    </w:p>
  </w:endnote>
  <w:endnote w:type="continuationSeparator" w:id="0">
    <w:p w14:paraId="303410BD" w14:textId="77777777" w:rsidR="00071234" w:rsidRDefault="00071234" w:rsidP="00E12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470A7B" w14:textId="77777777" w:rsidR="00071234" w:rsidRDefault="00071234" w:rsidP="00E12942">
      <w:pPr>
        <w:spacing w:after="0" w:line="240" w:lineRule="auto"/>
      </w:pPr>
      <w:r>
        <w:separator/>
      </w:r>
    </w:p>
  </w:footnote>
  <w:footnote w:type="continuationSeparator" w:id="0">
    <w:p w14:paraId="6780D5EA" w14:textId="77777777" w:rsidR="00071234" w:rsidRDefault="00071234" w:rsidP="00E129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A6EE6"/>
    <w:multiLevelType w:val="multilevel"/>
    <w:tmpl w:val="94A86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F751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1E234C"/>
    <w:multiLevelType w:val="multilevel"/>
    <w:tmpl w:val="A862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4344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1C27B6"/>
    <w:multiLevelType w:val="hybridMultilevel"/>
    <w:tmpl w:val="79B22E6A"/>
    <w:lvl w:ilvl="0" w:tplc="B3A43CAA">
      <w:start w:val="1"/>
      <w:numFmt w:val="bullet"/>
      <w:lvlText w:val=""/>
      <w:lvlJc w:val="left"/>
      <w:pPr>
        <w:ind w:left="0" w:firstLine="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9D855D3"/>
    <w:multiLevelType w:val="hybridMultilevel"/>
    <w:tmpl w:val="81F4F85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B0A1F63"/>
    <w:multiLevelType w:val="multilevel"/>
    <w:tmpl w:val="B616F89A"/>
    <w:lvl w:ilvl="0">
      <w:start w:val="1"/>
      <w:numFmt w:val="bullet"/>
      <w:lvlText w:val=""/>
      <w:lvlJc w:val="left"/>
      <w:pPr>
        <w:tabs>
          <w:tab w:val="num" w:pos="1068"/>
        </w:tabs>
        <w:ind w:left="1068" w:hanging="360"/>
      </w:pPr>
      <w:rPr>
        <w:rFonts w:ascii="Wingdings" w:hAnsi="Wingdings" w:hint="default"/>
        <w:sz w:val="20"/>
      </w:rPr>
    </w:lvl>
    <w:lvl w:ilvl="1" w:tentative="1">
      <w:start w:val="1"/>
      <w:numFmt w:val="bullet"/>
      <w:lvlText w:val=""/>
      <w:lvlJc w:val="left"/>
      <w:pPr>
        <w:tabs>
          <w:tab w:val="num" w:pos="1788"/>
        </w:tabs>
        <w:ind w:left="1788" w:hanging="360"/>
      </w:pPr>
      <w:rPr>
        <w:rFonts w:ascii="Wingdings" w:hAnsi="Wingdings"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0C9012FC"/>
    <w:multiLevelType w:val="multilevel"/>
    <w:tmpl w:val="11DA4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DF39B0"/>
    <w:multiLevelType w:val="hybridMultilevel"/>
    <w:tmpl w:val="A7BC4A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DE78D3"/>
    <w:multiLevelType w:val="hybridMultilevel"/>
    <w:tmpl w:val="85D8255E"/>
    <w:lvl w:ilvl="0" w:tplc="8B6E797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3DC0A32"/>
    <w:multiLevelType w:val="multilevel"/>
    <w:tmpl w:val="B4C6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860C7C"/>
    <w:multiLevelType w:val="hybridMultilevel"/>
    <w:tmpl w:val="3F3E9AD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BF6576C"/>
    <w:multiLevelType w:val="hybridMultilevel"/>
    <w:tmpl w:val="24E48C3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DE052A4"/>
    <w:multiLevelType w:val="hybridMultilevel"/>
    <w:tmpl w:val="6CB027C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05E7F1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B66856"/>
    <w:multiLevelType w:val="multilevel"/>
    <w:tmpl w:val="F858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0E16C8"/>
    <w:multiLevelType w:val="multilevel"/>
    <w:tmpl w:val="4C9E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1E5167"/>
    <w:multiLevelType w:val="multilevel"/>
    <w:tmpl w:val="5218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A16FE2"/>
    <w:multiLevelType w:val="multilevel"/>
    <w:tmpl w:val="E578C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0F4FC4"/>
    <w:multiLevelType w:val="hybridMultilevel"/>
    <w:tmpl w:val="5CD49AC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9DC24EA"/>
    <w:multiLevelType w:val="hybridMultilevel"/>
    <w:tmpl w:val="BE7082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B3A0D4C"/>
    <w:multiLevelType w:val="multilevel"/>
    <w:tmpl w:val="8056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1B4C65"/>
    <w:multiLevelType w:val="multilevel"/>
    <w:tmpl w:val="2C3C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7E31F0"/>
    <w:multiLevelType w:val="multilevel"/>
    <w:tmpl w:val="DD06E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073344"/>
    <w:multiLevelType w:val="multilevel"/>
    <w:tmpl w:val="C5A62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CA5D9B"/>
    <w:multiLevelType w:val="hybridMultilevel"/>
    <w:tmpl w:val="1C66FBB2"/>
    <w:lvl w:ilvl="0" w:tplc="DF6CAF2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2715DAC"/>
    <w:multiLevelType w:val="multilevel"/>
    <w:tmpl w:val="AFD4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C24464"/>
    <w:multiLevelType w:val="multilevel"/>
    <w:tmpl w:val="E8AA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6C3F99"/>
    <w:multiLevelType w:val="hybridMultilevel"/>
    <w:tmpl w:val="386285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81F4110"/>
    <w:multiLevelType w:val="hybridMultilevel"/>
    <w:tmpl w:val="A4803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A482CC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A562662"/>
    <w:multiLevelType w:val="multilevel"/>
    <w:tmpl w:val="599A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C00E6A"/>
    <w:multiLevelType w:val="hybridMultilevel"/>
    <w:tmpl w:val="A87C131E"/>
    <w:lvl w:ilvl="0" w:tplc="965610B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E225421"/>
    <w:multiLevelType w:val="hybridMultilevel"/>
    <w:tmpl w:val="61067A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3E517604"/>
    <w:multiLevelType w:val="hybridMultilevel"/>
    <w:tmpl w:val="8F286CDA"/>
    <w:lvl w:ilvl="0" w:tplc="040C0003">
      <w:start w:val="1"/>
      <w:numFmt w:val="bullet"/>
      <w:lvlText w:val="o"/>
      <w:lvlJc w:val="left"/>
      <w:pPr>
        <w:ind w:left="177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5" w15:restartNumberingAfterBreak="0">
    <w:nsid w:val="402873E0"/>
    <w:multiLevelType w:val="multilevel"/>
    <w:tmpl w:val="4768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8E3169"/>
    <w:multiLevelType w:val="multilevel"/>
    <w:tmpl w:val="8FE85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2044E4A"/>
    <w:multiLevelType w:val="multilevel"/>
    <w:tmpl w:val="3F0E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637FEF"/>
    <w:multiLevelType w:val="hybridMultilevel"/>
    <w:tmpl w:val="AC06F4E6"/>
    <w:lvl w:ilvl="0" w:tplc="C2D6155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37355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5C83F4A"/>
    <w:multiLevelType w:val="multilevel"/>
    <w:tmpl w:val="95E8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7B35C2A"/>
    <w:multiLevelType w:val="multilevel"/>
    <w:tmpl w:val="FB92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FD66A3"/>
    <w:multiLevelType w:val="hybridMultilevel"/>
    <w:tmpl w:val="18F82F4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870381C"/>
    <w:multiLevelType w:val="multilevel"/>
    <w:tmpl w:val="A1FC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12392C"/>
    <w:multiLevelType w:val="hybridMultilevel"/>
    <w:tmpl w:val="3BD6D5D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B4556E5"/>
    <w:multiLevelType w:val="hybridMultilevel"/>
    <w:tmpl w:val="506253D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4B900C16"/>
    <w:multiLevelType w:val="multilevel"/>
    <w:tmpl w:val="AAB8D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EE35F5"/>
    <w:multiLevelType w:val="hybridMultilevel"/>
    <w:tmpl w:val="781A09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4D2A19E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4D980A03"/>
    <w:multiLevelType w:val="multilevel"/>
    <w:tmpl w:val="7430F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112C3D"/>
    <w:multiLevelType w:val="multilevel"/>
    <w:tmpl w:val="D8A6F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F9958A6"/>
    <w:multiLevelType w:val="hybridMultilevel"/>
    <w:tmpl w:val="1C0C65AE"/>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2" w15:restartNumberingAfterBreak="0">
    <w:nsid w:val="50CE3FAD"/>
    <w:multiLevelType w:val="hybridMultilevel"/>
    <w:tmpl w:val="3AB6BF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50EE7B4F"/>
    <w:multiLevelType w:val="multilevel"/>
    <w:tmpl w:val="B9DA8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0D2724"/>
    <w:multiLevelType w:val="hybridMultilevel"/>
    <w:tmpl w:val="999ED7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51544D61"/>
    <w:multiLevelType w:val="multilevel"/>
    <w:tmpl w:val="8C1EB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37500CC"/>
    <w:multiLevelType w:val="multilevel"/>
    <w:tmpl w:val="746A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591D8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55124FC8"/>
    <w:multiLevelType w:val="hybridMultilevel"/>
    <w:tmpl w:val="FEA46E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568C7D9A"/>
    <w:multiLevelType w:val="hybridMultilevel"/>
    <w:tmpl w:val="7740669C"/>
    <w:lvl w:ilvl="0" w:tplc="5940444C">
      <w:start w:val="14"/>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56943DB1"/>
    <w:multiLevelType w:val="hybridMultilevel"/>
    <w:tmpl w:val="E762187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56D2018D"/>
    <w:multiLevelType w:val="multilevel"/>
    <w:tmpl w:val="5C8A8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88F1E39"/>
    <w:multiLevelType w:val="hybridMultilevel"/>
    <w:tmpl w:val="42BA507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5EDC5942"/>
    <w:multiLevelType w:val="hybridMultilevel"/>
    <w:tmpl w:val="FCFE4D2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5FCB4851"/>
    <w:multiLevelType w:val="multilevel"/>
    <w:tmpl w:val="0CAA1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565D27"/>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62AA63E5"/>
    <w:multiLevelType w:val="multilevel"/>
    <w:tmpl w:val="27622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3116059"/>
    <w:multiLevelType w:val="multilevel"/>
    <w:tmpl w:val="E4B46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3A1EFE"/>
    <w:multiLevelType w:val="hybridMultilevel"/>
    <w:tmpl w:val="0E7C026E"/>
    <w:lvl w:ilvl="0" w:tplc="67C6B4F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69176C7D"/>
    <w:multiLevelType w:val="multilevel"/>
    <w:tmpl w:val="7BC24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CB7F2E"/>
    <w:multiLevelType w:val="multilevel"/>
    <w:tmpl w:val="DC7A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3A0EBD"/>
    <w:multiLevelType w:val="hybridMultilevel"/>
    <w:tmpl w:val="DC765406"/>
    <w:lvl w:ilvl="0" w:tplc="FF96BE28">
      <w:start w:val="1"/>
      <w:numFmt w:val="decimal"/>
      <w:lvlText w:val="%1."/>
      <w:lvlJc w:val="left"/>
      <w:pPr>
        <w:ind w:left="1776"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D494FB6"/>
    <w:multiLevelType w:val="hybridMultilevel"/>
    <w:tmpl w:val="7A70BA30"/>
    <w:lvl w:ilvl="0" w:tplc="E2CC71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6D8F56EA"/>
    <w:multiLevelType w:val="hybridMultilevel"/>
    <w:tmpl w:val="1C24D38E"/>
    <w:lvl w:ilvl="0" w:tplc="B2389A6C">
      <w:start w:val="1"/>
      <w:numFmt w:val="bullet"/>
      <w:lvlText w:val=""/>
      <w:lvlJc w:val="left"/>
      <w:pPr>
        <w:ind w:left="0" w:firstLine="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74" w15:restartNumberingAfterBreak="0">
    <w:nsid w:val="6E994351"/>
    <w:multiLevelType w:val="hybridMultilevel"/>
    <w:tmpl w:val="1A22D39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6EEE5DE5"/>
    <w:multiLevelType w:val="hybridMultilevel"/>
    <w:tmpl w:val="A238B808"/>
    <w:lvl w:ilvl="0" w:tplc="82CE8FA8">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724F23A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72FB6335"/>
    <w:multiLevelType w:val="multilevel"/>
    <w:tmpl w:val="81A622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1230CF"/>
    <w:multiLevelType w:val="multilevel"/>
    <w:tmpl w:val="5406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6B2572D"/>
    <w:multiLevelType w:val="multilevel"/>
    <w:tmpl w:val="33325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C092AE1"/>
    <w:multiLevelType w:val="multilevel"/>
    <w:tmpl w:val="75F2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1904980">
    <w:abstractNumId w:val="38"/>
  </w:num>
  <w:num w:numId="2" w16cid:durableId="1016738512">
    <w:abstractNumId w:val="2"/>
  </w:num>
  <w:num w:numId="3" w16cid:durableId="1968048107">
    <w:abstractNumId w:val="26"/>
  </w:num>
  <w:num w:numId="4" w16cid:durableId="2102099866">
    <w:abstractNumId w:val="1"/>
  </w:num>
  <w:num w:numId="5" w16cid:durableId="460465028">
    <w:abstractNumId w:val="31"/>
  </w:num>
  <w:num w:numId="6" w16cid:durableId="585723834">
    <w:abstractNumId w:val="35"/>
  </w:num>
  <w:num w:numId="7" w16cid:durableId="51200483">
    <w:abstractNumId w:val="78"/>
  </w:num>
  <w:num w:numId="8" w16cid:durableId="1603220835">
    <w:abstractNumId w:val="69"/>
  </w:num>
  <w:num w:numId="9" w16cid:durableId="1907569049">
    <w:abstractNumId w:val="71"/>
  </w:num>
  <w:num w:numId="10" w16cid:durableId="1551072694">
    <w:abstractNumId w:val="3"/>
  </w:num>
  <w:num w:numId="11" w16cid:durableId="251204854">
    <w:abstractNumId w:val="48"/>
  </w:num>
  <w:num w:numId="12" w16cid:durableId="1991903004">
    <w:abstractNumId w:val="65"/>
  </w:num>
  <w:num w:numId="13" w16cid:durableId="1762795808">
    <w:abstractNumId w:val="77"/>
  </w:num>
  <w:num w:numId="14" w16cid:durableId="18481562">
    <w:abstractNumId w:val="14"/>
  </w:num>
  <w:num w:numId="15" w16cid:durableId="799499572">
    <w:abstractNumId w:val="57"/>
  </w:num>
  <w:num w:numId="16" w16cid:durableId="1515918499">
    <w:abstractNumId w:val="6"/>
  </w:num>
  <w:num w:numId="17" w16cid:durableId="999767975">
    <w:abstractNumId w:val="68"/>
  </w:num>
  <w:num w:numId="18" w16cid:durableId="1942763962">
    <w:abstractNumId w:val="64"/>
  </w:num>
  <w:num w:numId="19" w16cid:durableId="1836794830">
    <w:abstractNumId w:val="19"/>
  </w:num>
  <w:num w:numId="20" w16cid:durableId="358508332">
    <w:abstractNumId w:val="34"/>
  </w:num>
  <w:num w:numId="21" w16cid:durableId="595747438">
    <w:abstractNumId w:val="54"/>
  </w:num>
  <w:num w:numId="22" w16cid:durableId="498617474">
    <w:abstractNumId w:val="58"/>
  </w:num>
  <w:num w:numId="23" w16cid:durableId="133716511">
    <w:abstractNumId w:val="20"/>
  </w:num>
  <w:num w:numId="24" w16cid:durableId="1517498110">
    <w:abstractNumId w:val="76"/>
  </w:num>
  <w:num w:numId="25" w16cid:durableId="21394967">
    <w:abstractNumId w:val="67"/>
  </w:num>
  <w:num w:numId="26" w16cid:durableId="500118064">
    <w:abstractNumId w:val="46"/>
  </w:num>
  <w:num w:numId="27" w16cid:durableId="466631321">
    <w:abstractNumId w:val="29"/>
  </w:num>
  <w:num w:numId="28" w16cid:durableId="777607526">
    <w:abstractNumId w:val="55"/>
  </w:num>
  <w:num w:numId="29" w16cid:durableId="716779088">
    <w:abstractNumId w:val="61"/>
  </w:num>
  <w:num w:numId="30" w16cid:durableId="561139769">
    <w:abstractNumId w:val="66"/>
  </w:num>
  <w:num w:numId="31" w16cid:durableId="1375302506">
    <w:abstractNumId w:val="72"/>
  </w:num>
  <w:num w:numId="32" w16cid:durableId="1838883379">
    <w:abstractNumId w:val="42"/>
  </w:num>
  <w:num w:numId="33" w16cid:durableId="1179541530">
    <w:abstractNumId w:val="13"/>
  </w:num>
  <w:num w:numId="34" w16cid:durableId="351422970">
    <w:abstractNumId w:val="36"/>
  </w:num>
  <w:num w:numId="35" w16cid:durableId="1933583129">
    <w:abstractNumId w:val="53"/>
  </w:num>
  <w:num w:numId="36" w16cid:durableId="1493912208">
    <w:abstractNumId w:val="18"/>
  </w:num>
  <w:num w:numId="37" w16cid:durableId="2113236021">
    <w:abstractNumId w:val="50"/>
  </w:num>
  <w:num w:numId="38" w16cid:durableId="1803185869">
    <w:abstractNumId w:val="8"/>
  </w:num>
  <w:num w:numId="39" w16cid:durableId="508525517">
    <w:abstractNumId w:val="22"/>
  </w:num>
  <w:num w:numId="40" w16cid:durableId="1702776437">
    <w:abstractNumId w:val="41"/>
  </w:num>
  <w:num w:numId="41" w16cid:durableId="1473907160">
    <w:abstractNumId w:val="62"/>
  </w:num>
  <w:num w:numId="42" w16cid:durableId="713163597">
    <w:abstractNumId w:val="60"/>
  </w:num>
  <w:num w:numId="43" w16cid:durableId="822431692">
    <w:abstractNumId w:val="79"/>
  </w:num>
  <w:num w:numId="44" w16cid:durableId="158927399">
    <w:abstractNumId w:val="80"/>
  </w:num>
  <w:num w:numId="45" w16cid:durableId="1623413597">
    <w:abstractNumId w:val="27"/>
  </w:num>
  <w:num w:numId="46" w16cid:durableId="2085183558">
    <w:abstractNumId w:val="12"/>
  </w:num>
  <w:num w:numId="47" w16cid:durableId="445584186">
    <w:abstractNumId w:val="44"/>
  </w:num>
  <w:num w:numId="48" w16cid:durableId="200899924">
    <w:abstractNumId w:val="51"/>
  </w:num>
  <w:num w:numId="49" w16cid:durableId="412967527">
    <w:abstractNumId w:val="63"/>
  </w:num>
  <w:num w:numId="50" w16cid:durableId="754473949">
    <w:abstractNumId w:val="5"/>
  </w:num>
  <w:num w:numId="51" w16cid:durableId="1593509682">
    <w:abstractNumId w:val="47"/>
  </w:num>
  <w:num w:numId="52" w16cid:durableId="1982996702">
    <w:abstractNumId w:val="11"/>
  </w:num>
  <w:num w:numId="53" w16cid:durableId="1707559961">
    <w:abstractNumId w:val="0"/>
  </w:num>
  <w:num w:numId="54" w16cid:durableId="1921212249">
    <w:abstractNumId w:val="21"/>
  </w:num>
  <w:num w:numId="55" w16cid:durableId="483938184">
    <w:abstractNumId w:val="10"/>
  </w:num>
  <w:num w:numId="56" w16cid:durableId="2110270277">
    <w:abstractNumId w:val="30"/>
  </w:num>
  <w:num w:numId="57" w16cid:durableId="355540444">
    <w:abstractNumId w:val="45"/>
  </w:num>
  <w:num w:numId="58" w16cid:durableId="1444575067">
    <w:abstractNumId w:val="49"/>
  </w:num>
  <w:num w:numId="59" w16cid:durableId="98836739">
    <w:abstractNumId w:val="16"/>
  </w:num>
  <w:num w:numId="60" w16cid:durableId="655229489">
    <w:abstractNumId w:val="24"/>
  </w:num>
  <w:num w:numId="61" w16cid:durableId="568031188">
    <w:abstractNumId w:val="37"/>
  </w:num>
  <w:num w:numId="62" w16cid:durableId="1860243174">
    <w:abstractNumId w:val="40"/>
  </w:num>
  <w:num w:numId="63" w16cid:durableId="1223326024">
    <w:abstractNumId w:val="23"/>
  </w:num>
  <w:num w:numId="64" w16cid:durableId="473135238">
    <w:abstractNumId w:val="74"/>
  </w:num>
  <w:num w:numId="65" w16cid:durableId="1037395532">
    <w:abstractNumId w:val="15"/>
  </w:num>
  <w:num w:numId="66" w16cid:durableId="2127771803">
    <w:abstractNumId w:val="9"/>
  </w:num>
  <w:num w:numId="67" w16cid:durableId="1699888015">
    <w:abstractNumId w:val="70"/>
  </w:num>
  <w:num w:numId="68" w16cid:durableId="697701435">
    <w:abstractNumId w:val="17"/>
  </w:num>
  <w:num w:numId="69" w16cid:durableId="985816471">
    <w:abstractNumId w:val="56"/>
  </w:num>
  <w:num w:numId="70" w16cid:durableId="78257734">
    <w:abstractNumId w:val="59"/>
  </w:num>
  <w:num w:numId="71" w16cid:durableId="869269655">
    <w:abstractNumId w:val="39"/>
  </w:num>
  <w:num w:numId="72" w16cid:durableId="722797384">
    <w:abstractNumId w:val="43"/>
  </w:num>
  <w:num w:numId="73" w16cid:durableId="1413502924">
    <w:abstractNumId w:val="25"/>
  </w:num>
  <w:num w:numId="74" w16cid:durableId="179972317">
    <w:abstractNumId w:val="7"/>
  </w:num>
  <w:num w:numId="75" w16cid:durableId="1892229674">
    <w:abstractNumId w:val="32"/>
  </w:num>
  <w:num w:numId="76" w16cid:durableId="905917761">
    <w:abstractNumId w:val="28"/>
  </w:num>
  <w:num w:numId="77" w16cid:durableId="1245067309">
    <w:abstractNumId w:val="52"/>
  </w:num>
  <w:num w:numId="78" w16cid:durableId="722482707">
    <w:abstractNumId w:val="75"/>
  </w:num>
  <w:num w:numId="79" w16cid:durableId="527645410">
    <w:abstractNumId w:val="33"/>
  </w:num>
  <w:num w:numId="80" w16cid:durableId="452747006">
    <w:abstractNumId w:val="4"/>
  </w:num>
  <w:num w:numId="81" w16cid:durableId="1797943259">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034"/>
    <w:rsid w:val="00017703"/>
    <w:rsid w:val="00051827"/>
    <w:rsid w:val="00071234"/>
    <w:rsid w:val="00073296"/>
    <w:rsid w:val="00090157"/>
    <w:rsid w:val="0009628F"/>
    <w:rsid w:val="000A68AC"/>
    <w:rsid w:val="000C51DE"/>
    <w:rsid w:val="000E485D"/>
    <w:rsid w:val="000E5443"/>
    <w:rsid w:val="000F01D0"/>
    <w:rsid w:val="001323D1"/>
    <w:rsid w:val="001338A8"/>
    <w:rsid w:val="00135D35"/>
    <w:rsid w:val="00137D99"/>
    <w:rsid w:val="00144759"/>
    <w:rsid w:val="00181673"/>
    <w:rsid w:val="0018700E"/>
    <w:rsid w:val="001B08E7"/>
    <w:rsid w:val="001C0EA9"/>
    <w:rsid w:val="001D7326"/>
    <w:rsid w:val="001E1694"/>
    <w:rsid w:val="002127C5"/>
    <w:rsid w:val="00251406"/>
    <w:rsid w:val="00264AEF"/>
    <w:rsid w:val="0027704F"/>
    <w:rsid w:val="00280D1E"/>
    <w:rsid w:val="00283A66"/>
    <w:rsid w:val="002A04C1"/>
    <w:rsid w:val="002B3232"/>
    <w:rsid w:val="00303053"/>
    <w:rsid w:val="00307725"/>
    <w:rsid w:val="003166A4"/>
    <w:rsid w:val="00334A88"/>
    <w:rsid w:val="00352D82"/>
    <w:rsid w:val="00382905"/>
    <w:rsid w:val="00383EC2"/>
    <w:rsid w:val="0038481F"/>
    <w:rsid w:val="00390BE0"/>
    <w:rsid w:val="003A5B54"/>
    <w:rsid w:val="003B293F"/>
    <w:rsid w:val="003C21B4"/>
    <w:rsid w:val="003C72EF"/>
    <w:rsid w:val="003D1F2D"/>
    <w:rsid w:val="003F2AAD"/>
    <w:rsid w:val="00444294"/>
    <w:rsid w:val="00477A88"/>
    <w:rsid w:val="004F5969"/>
    <w:rsid w:val="00501487"/>
    <w:rsid w:val="005128CA"/>
    <w:rsid w:val="00567BC5"/>
    <w:rsid w:val="00572377"/>
    <w:rsid w:val="005766C1"/>
    <w:rsid w:val="005A3571"/>
    <w:rsid w:val="005B51E8"/>
    <w:rsid w:val="00603014"/>
    <w:rsid w:val="00617ADC"/>
    <w:rsid w:val="00630FF9"/>
    <w:rsid w:val="00651F74"/>
    <w:rsid w:val="00654414"/>
    <w:rsid w:val="0066236A"/>
    <w:rsid w:val="006737CC"/>
    <w:rsid w:val="00673FF1"/>
    <w:rsid w:val="006C6EF7"/>
    <w:rsid w:val="006E3904"/>
    <w:rsid w:val="006F7081"/>
    <w:rsid w:val="00737FF1"/>
    <w:rsid w:val="00793481"/>
    <w:rsid w:val="007B7E14"/>
    <w:rsid w:val="007F6CD0"/>
    <w:rsid w:val="0082083E"/>
    <w:rsid w:val="008253F9"/>
    <w:rsid w:val="008327E2"/>
    <w:rsid w:val="00850C6A"/>
    <w:rsid w:val="00851ABE"/>
    <w:rsid w:val="00876878"/>
    <w:rsid w:val="008A075C"/>
    <w:rsid w:val="008B6856"/>
    <w:rsid w:val="008D3A7B"/>
    <w:rsid w:val="00900B51"/>
    <w:rsid w:val="00923F0A"/>
    <w:rsid w:val="009271C3"/>
    <w:rsid w:val="0093406F"/>
    <w:rsid w:val="00941ACB"/>
    <w:rsid w:val="00944194"/>
    <w:rsid w:val="00946052"/>
    <w:rsid w:val="00970BB8"/>
    <w:rsid w:val="00973920"/>
    <w:rsid w:val="00992137"/>
    <w:rsid w:val="009D251A"/>
    <w:rsid w:val="009D7E66"/>
    <w:rsid w:val="00A1281F"/>
    <w:rsid w:val="00A17235"/>
    <w:rsid w:val="00A50944"/>
    <w:rsid w:val="00A80FF4"/>
    <w:rsid w:val="00A82F58"/>
    <w:rsid w:val="00A94FEC"/>
    <w:rsid w:val="00A970DE"/>
    <w:rsid w:val="00AB63DE"/>
    <w:rsid w:val="00AC0562"/>
    <w:rsid w:val="00AE158B"/>
    <w:rsid w:val="00AE72A4"/>
    <w:rsid w:val="00AF3A97"/>
    <w:rsid w:val="00B10034"/>
    <w:rsid w:val="00B206A4"/>
    <w:rsid w:val="00B52C41"/>
    <w:rsid w:val="00B718DF"/>
    <w:rsid w:val="00BB3C0C"/>
    <w:rsid w:val="00C04565"/>
    <w:rsid w:val="00C05555"/>
    <w:rsid w:val="00C14465"/>
    <w:rsid w:val="00C20BDC"/>
    <w:rsid w:val="00C82AA5"/>
    <w:rsid w:val="00C934C8"/>
    <w:rsid w:val="00CF516C"/>
    <w:rsid w:val="00D01B45"/>
    <w:rsid w:val="00D0578A"/>
    <w:rsid w:val="00D07734"/>
    <w:rsid w:val="00D331F3"/>
    <w:rsid w:val="00D362D4"/>
    <w:rsid w:val="00D534A6"/>
    <w:rsid w:val="00D73203"/>
    <w:rsid w:val="00D8294A"/>
    <w:rsid w:val="00D94BE3"/>
    <w:rsid w:val="00DA1EF7"/>
    <w:rsid w:val="00DA62B7"/>
    <w:rsid w:val="00DC69DC"/>
    <w:rsid w:val="00DE1AFE"/>
    <w:rsid w:val="00DE53D8"/>
    <w:rsid w:val="00E04045"/>
    <w:rsid w:val="00E04C13"/>
    <w:rsid w:val="00E06014"/>
    <w:rsid w:val="00E11A6C"/>
    <w:rsid w:val="00E12942"/>
    <w:rsid w:val="00E36A29"/>
    <w:rsid w:val="00E62D6B"/>
    <w:rsid w:val="00E84437"/>
    <w:rsid w:val="00EC3E25"/>
    <w:rsid w:val="00F15281"/>
    <w:rsid w:val="00F83EB3"/>
    <w:rsid w:val="00F90F1F"/>
    <w:rsid w:val="00FA26FE"/>
    <w:rsid w:val="00FB79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92D45"/>
  <w15:chartTrackingRefBased/>
  <w15:docId w15:val="{05A13595-920B-43C7-9929-66965DC29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D1E"/>
    <w:pPr>
      <w:jc w:val="both"/>
    </w:pPr>
    <w:rPr>
      <w:rFonts w:ascii="Calibri" w:hAnsi="Calibri"/>
      <w:color w:val="000000" w:themeColor="text1"/>
    </w:rPr>
  </w:style>
  <w:style w:type="paragraph" w:styleId="Titre1">
    <w:name w:val="heading 1"/>
    <w:basedOn w:val="Normal"/>
    <w:next w:val="Normal"/>
    <w:link w:val="Titre1Car"/>
    <w:uiPriority w:val="9"/>
    <w:qFormat/>
    <w:rsid w:val="00334A88"/>
    <w:pPr>
      <w:keepNext/>
      <w:keepLines/>
      <w:spacing w:before="360" w:after="80"/>
      <w:outlineLvl w:val="0"/>
    </w:pPr>
    <w:rPr>
      <w:rFonts w:eastAsiaTheme="majorEastAsia" w:cstheme="majorBidi"/>
      <w:b/>
      <w:sz w:val="26"/>
      <w:szCs w:val="40"/>
    </w:rPr>
  </w:style>
  <w:style w:type="paragraph" w:styleId="Titre2">
    <w:name w:val="heading 2"/>
    <w:basedOn w:val="Normal"/>
    <w:next w:val="Normal"/>
    <w:link w:val="Titre2Car"/>
    <w:uiPriority w:val="9"/>
    <w:unhideWhenUsed/>
    <w:qFormat/>
    <w:rsid w:val="00334A88"/>
    <w:pPr>
      <w:keepNext/>
      <w:keepLines/>
      <w:spacing w:before="280" w:after="200"/>
      <w:outlineLvl w:val="1"/>
    </w:pPr>
    <w:rPr>
      <w:rFonts w:eastAsiaTheme="majorEastAsia" w:cstheme="majorBidi"/>
      <w:b/>
      <w:sz w:val="24"/>
      <w:szCs w:val="32"/>
    </w:rPr>
  </w:style>
  <w:style w:type="paragraph" w:styleId="Titre3">
    <w:name w:val="heading 3"/>
    <w:basedOn w:val="Normal"/>
    <w:next w:val="Normal"/>
    <w:link w:val="Titre3Car"/>
    <w:uiPriority w:val="9"/>
    <w:unhideWhenUsed/>
    <w:qFormat/>
    <w:rsid w:val="00334A88"/>
    <w:pPr>
      <w:keepNext/>
      <w:keepLines/>
      <w:spacing w:before="280" w:after="200"/>
      <w:outlineLvl w:val="2"/>
    </w:pPr>
    <w:rPr>
      <w:rFonts w:eastAsiaTheme="majorEastAsia" w:cstheme="majorBidi"/>
      <w:b/>
      <w:szCs w:val="28"/>
    </w:rPr>
  </w:style>
  <w:style w:type="paragraph" w:styleId="Titre4">
    <w:name w:val="heading 4"/>
    <w:basedOn w:val="Normal"/>
    <w:next w:val="Normal"/>
    <w:link w:val="Titre4Car"/>
    <w:uiPriority w:val="9"/>
    <w:unhideWhenUsed/>
    <w:qFormat/>
    <w:rsid w:val="00E12942"/>
    <w:pPr>
      <w:keepNext/>
      <w:keepLines/>
      <w:spacing w:before="200"/>
      <w:outlineLvl w:val="3"/>
    </w:pPr>
    <w:rPr>
      <w:rFonts w:eastAsiaTheme="majorEastAsia" w:cstheme="majorBidi"/>
      <w:b/>
      <w:iCs/>
      <w:color w:val="auto"/>
    </w:rPr>
  </w:style>
  <w:style w:type="paragraph" w:styleId="Titre5">
    <w:name w:val="heading 5"/>
    <w:basedOn w:val="Normal"/>
    <w:next w:val="Normal"/>
    <w:link w:val="Titre5Car"/>
    <w:uiPriority w:val="9"/>
    <w:semiHidden/>
    <w:unhideWhenUsed/>
    <w:qFormat/>
    <w:rsid w:val="00B1003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1003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1003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1003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1003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4A88"/>
    <w:rPr>
      <w:rFonts w:ascii="Calibri" w:eastAsiaTheme="majorEastAsia" w:hAnsi="Calibri" w:cstheme="majorBidi"/>
      <w:b/>
      <w:color w:val="000000" w:themeColor="text1"/>
      <w:sz w:val="26"/>
      <w:szCs w:val="40"/>
    </w:rPr>
  </w:style>
  <w:style w:type="character" w:customStyle="1" w:styleId="Titre2Car">
    <w:name w:val="Titre 2 Car"/>
    <w:basedOn w:val="Policepardfaut"/>
    <w:link w:val="Titre2"/>
    <w:uiPriority w:val="9"/>
    <w:rsid w:val="00334A88"/>
    <w:rPr>
      <w:rFonts w:ascii="Calibri" w:eastAsiaTheme="majorEastAsia" w:hAnsi="Calibri" w:cstheme="majorBidi"/>
      <w:b/>
      <w:color w:val="000000" w:themeColor="text1"/>
      <w:sz w:val="24"/>
      <w:szCs w:val="32"/>
    </w:rPr>
  </w:style>
  <w:style w:type="character" w:customStyle="1" w:styleId="Titre3Car">
    <w:name w:val="Titre 3 Car"/>
    <w:basedOn w:val="Policepardfaut"/>
    <w:link w:val="Titre3"/>
    <w:uiPriority w:val="9"/>
    <w:rsid w:val="00334A88"/>
    <w:rPr>
      <w:rFonts w:ascii="Calibri" w:eastAsiaTheme="majorEastAsia" w:hAnsi="Calibri" w:cstheme="majorBidi"/>
      <w:b/>
      <w:color w:val="000000" w:themeColor="text1"/>
      <w:szCs w:val="28"/>
    </w:rPr>
  </w:style>
  <w:style w:type="character" w:customStyle="1" w:styleId="Titre4Car">
    <w:name w:val="Titre 4 Car"/>
    <w:basedOn w:val="Policepardfaut"/>
    <w:link w:val="Titre4"/>
    <w:uiPriority w:val="9"/>
    <w:rsid w:val="00E12942"/>
    <w:rPr>
      <w:rFonts w:ascii="Calibri" w:eastAsiaTheme="majorEastAsia" w:hAnsi="Calibri" w:cstheme="majorBidi"/>
      <w:b/>
      <w:iCs/>
    </w:rPr>
  </w:style>
  <w:style w:type="character" w:customStyle="1" w:styleId="Titre5Car">
    <w:name w:val="Titre 5 Car"/>
    <w:basedOn w:val="Policepardfaut"/>
    <w:link w:val="Titre5"/>
    <w:uiPriority w:val="9"/>
    <w:semiHidden/>
    <w:rsid w:val="00B1003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1003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1003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1003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10034"/>
    <w:rPr>
      <w:rFonts w:eastAsiaTheme="majorEastAsia" w:cstheme="majorBidi"/>
      <w:color w:val="272727" w:themeColor="text1" w:themeTint="D8"/>
    </w:rPr>
  </w:style>
  <w:style w:type="paragraph" w:styleId="Titre">
    <w:name w:val="Title"/>
    <w:basedOn w:val="Normal"/>
    <w:next w:val="Normal"/>
    <w:link w:val="TitreCar"/>
    <w:uiPriority w:val="10"/>
    <w:qFormat/>
    <w:rsid w:val="00B100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1003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1003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1003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10034"/>
    <w:pPr>
      <w:spacing w:before="160"/>
      <w:jc w:val="center"/>
    </w:pPr>
    <w:rPr>
      <w:i/>
      <w:iCs/>
      <w:color w:val="404040" w:themeColor="text1" w:themeTint="BF"/>
    </w:rPr>
  </w:style>
  <w:style w:type="character" w:customStyle="1" w:styleId="CitationCar">
    <w:name w:val="Citation Car"/>
    <w:basedOn w:val="Policepardfaut"/>
    <w:link w:val="Citation"/>
    <w:uiPriority w:val="29"/>
    <w:rsid w:val="00B10034"/>
    <w:rPr>
      <w:i/>
      <w:iCs/>
      <w:color w:val="404040" w:themeColor="text1" w:themeTint="BF"/>
    </w:rPr>
  </w:style>
  <w:style w:type="paragraph" w:styleId="Paragraphedeliste">
    <w:name w:val="List Paragraph"/>
    <w:basedOn w:val="Normal"/>
    <w:uiPriority w:val="34"/>
    <w:qFormat/>
    <w:rsid w:val="00B10034"/>
    <w:pPr>
      <w:ind w:left="720"/>
      <w:contextualSpacing/>
    </w:pPr>
  </w:style>
  <w:style w:type="character" w:styleId="Accentuationintense">
    <w:name w:val="Intense Emphasis"/>
    <w:basedOn w:val="Policepardfaut"/>
    <w:uiPriority w:val="21"/>
    <w:qFormat/>
    <w:rsid w:val="00B10034"/>
    <w:rPr>
      <w:i/>
      <w:iCs/>
      <w:color w:val="0F4761" w:themeColor="accent1" w:themeShade="BF"/>
    </w:rPr>
  </w:style>
  <w:style w:type="paragraph" w:styleId="Citationintense">
    <w:name w:val="Intense Quote"/>
    <w:basedOn w:val="Normal"/>
    <w:next w:val="Normal"/>
    <w:link w:val="CitationintenseCar"/>
    <w:uiPriority w:val="30"/>
    <w:qFormat/>
    <w:rsid w:val="00B100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10034"/>
    <w:rPr>
      <w:i/>
      <w:iCs/>
      <w:color w:val="0F4761" w:themeColor="accent1" w:themeShade="BF"/>
    </w:rPr>
  </w:style>
  <w:style w:type="character" w:styleId="Rfrenceintense">
    <w:name w:val="Intense Reference"/>
    <w:basedOn w:val="Policepardfaut"/>
    <w:uiPriority w:val="32"/>
    <w:qFormat/>
    <w:rsid w:val="00B10034"/>
    <w:rPr>
      <w:b/>
      <w:bCs/>
      <w:smallCaps/>
      <w:color w:val="0F4761" w:themeColor="accent1" w:themeShade="BF"/>
      <w:spacing w:val="5"/>
    </w:rPr>
  </w:style>
  <w:style w:type="paragraph" w:customStyle="1" w:styleId="paragraphe">
    <w:name w:val="paragraphe"/>
    <w:basedOn w:val="Normal"/>
    <w:rsid w:val="00C14465"/>
    <w:pPr>
      <w:spacing w:before="100" w:beforeAutospacing="1" w:after="100" w:afterAutospacing="1" w:line="240" w:lineRule="auto"/>
    </w:pPr>
    <w:rPr>
      <w:rFonts w:ascii="Times New Roman" w:eastAsia="Times New Roman" w:hAnsi="Times New Roman" w:cs="Times New Roman"/>
      <w:color w:val="auto"/>
      <w:kern w:val="0"/>
      <w:sz w:val="24"/>
      <w:szCs w:val="24"/>
      <w:lang w:eastAsia="fr-FR"/>
      <w14:ligatures w14:val="none"/>
    </w:rPr>
  </w:style>
  <w:style w:type="character" w:styleId="lev">
    <w:name w:val="Strong"/>
    <w:basedOn w:val="Policepardfaut"/>
    <w:uiPriority w:val="22"/>
    <w:qFormat/>
    <w:rsid w:val="00C14465"/>
    <w:rPr>
      <w:b/>
      <w:bCs/>
    </w:rPr>
  </w:style>
  <w:style w:type="paragraph" w:styleId="NormalWeb">
    <w:name w:val="Normal (Web)"/>
    <w:basedOn w:val="Normal"/>
    <w:uiPriority w:val="99"/>
    <w:unhideWhenUsed/>
    <w:rsid w:val="00C14465"/>
    <w:pPr>
      <w:spacing w:before="100" w:beforeAutospacing="1" w:after="100" w:afterAutospacing="1" w:line="240" w:lineRule="auto"/>
    </w:pPr>
    <w:rPr>
      <w:rFonts w:ascii="Times New Roman" w:eastAsia="Times New Roman" w:hAnsi="Times New Roman" w:cs="Times New Roman"/>
      <w:color w:val="auto"/>
      <w:kern w:val="0"/>
      <w:sz w:val="24"/>
      <w:szCs w:val="24"/>
      <w:lang w:eastAsia="fr-FR"/>
      <w14:ligatures w14:val="none"/>
    </w:rPr>
  </w:style>
  <w:style w:type="character" w:styleId="Textedelespacerserv">
    <w:name w:val="Placeholder Text"/>
    <w:basedOn w:val="Policepardfaut"/>
    <w:uiPriority w:val="99"/>
    <w:semiHidden/>
    <w:rsid w:val="00850C6A"/>
    <w:rPr>
      <w:color w:val="666666"/>
    </w:rPr>
  </w:style>
  <w:style w:type="table" w:styleId="Grilledutableau">
    <w:name w:val="Table Grid"/>
    <w:basedOn w:val="TableauNormal"/>
    <w:uiPriority w:val="39"/>
    <w:rsid w:val="00E11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0A68AC"/>
    <w:pPr>
      <w:spacing w:after="0" w:line="240" w:lineRule="auto"/>
      <w:jc w:val="both"/>
    </w:pPr>
    <w:rPr>
      <w:rFonts w:ascii="Calibri" w:hAnsi="Calibri"/>
      <w:color w:val="000000" w:themeColor="text1"/>
    </w:rPr>
  </w:style>
  <w:style w:type="paragraph" w:styleId="En-tte">
    <w:name w:val="header"/>
    <w:basedOn w:val="Normal"/>
    <w:link w:val="En-tteCar"/>
    <w:uiPriority w:val="99"/>
    <w:unhideWhenUsed/>
    <w:rsid w:val="00E12942"/>
    <w:pPr>
      <w:tabs>
        <w:tab w:val="center" w:pos="4536"/>
        <w:tab w:val="right" w:pos="9072"/>
      </w:tabs>
      <w:spacing w:after="0" w:line="240" w:lineRule="auto"/>
    </w:pPr>
  </w:style>
  <w:style w:type="character" w:customStyle="1" w:styleId="En-tteCar">
    <w:name w:val="En-tête Car"/>
    <w:basedOn w:val="Policepardfaut"/>
    <w:link w:val="En-tte"/>
    <w:uiPriority w:val="99"/>
    <w:rsid w:val="00E12942"/>
    <w:rPr>
      <w:rFonts w:ascii="Calibri" w:hAnsi="Calibri"/>
      <w:color w:val="000000" w:themeColor="text1"/>
    </w:rPr>
  </w:style>
  <w:style w:type="paragraph" w:styleId="Pieddepage">
    <w:name w:val="footer"/>
    <w:basedOn w:val="Normal"/>
    <w:link w:val="PieddepageCar"/>
    <w:uiPriority w:val="99"/>
    <w:unhideWhenUsed/>
    <w:rsid w:val="00E129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12942"/>
    <w:rPr>
      <w:rFonts w:ascii="Calibri" w:hAnsi="Calibri"/>
      <w:color w:val="000000" w:themeColor="text1"/>
    </w:rPr>
  </w:style>
  <w:style w:type="paragraph" w:styleId="En-ttedetabledesmatires">
    <w:name w:val="TOC Heading"/>
    <w:basedOn w:val="Titre1"/>
    <w:next w:val="Normal"/>
    <w:uiPriority w:val="39"/>
    <w:unhideWhenUsed/>
    <w:qFormat/>
    <w:rsid w:val="00E12942"/>
    <w:pPr>
      <w:spacing w:before="240" w:after="0"/>
      <w:jc w:val="left"/>
      <w:outlineLvl w:val="9"/>
    </w:pPr>
    <w:rPr>
      <w:rFonts w:asciiTheme="majorHAnsi" w:hAnsiTheme="majorHAnsi"/>
      <w:b w:val="0"/>
      <w:color w:val="0F4761" w:themeColor="accent1" w:themeShade="BF"/>
      <w:kern w:val="0"/>
      <w:sz w:val="32"/>
      <w:szCs w:val="32"/>
      <w:lang w:eastAsia="fr-FR"/>
      <w14:ligatures w14:val="none"/>
    </w:rPr>
  </w:style>
  <w:style w:type="paragraph" w:styleId="TM1">
    <w:name w:val="toc 1"/>
    <w:basedOn w:val="Normal"/>
    <w:next w:val="Normal"/>
    <w:autoRedefine/>
    <w:uiPriority w:val="39"/>
    <w:unhideWhenUsed/>
    <w:rsid w:val="00E12942"/>
    <w:pPr>
      <w:spacing w:after="100"/>
    </w:pPr>
  </w:style>
  <w:style w:type="paragraph" w:styleId="TM2">
    <w:name w:val="toc 2"/>
    <w:basedOn w:val="Normal"/>
    <w:next w:val="Normal"/>
    <w:autoRedefine/>
    <w:uiPriority w:val="39"/>
    <w:unhideWhenUsed/>
    <w:rsid w:val="00E12942"/>
    <w:pPr>
      <w:spacing w:after="100"/>
      <w:ind w:left="220"/>
    </w:pPr>
  </w:style>
  <w:style w:type="paragraph" w:styleId="TM3">
    <w:name w:val="toc 3"/>
    <w:basedOn w:val="Normal"/>
    <w:next w:val="Normal"/>
    <w:autoRedefine/>
    <w:uiPriority w:val="39"/>
    <w:unhideWhenUsed/>
    <w:rsid w:val="00E12942"/>
    <w:pPr>
      <w:spacing w:after="100"/>
      <w:ind w:left="440"/>
    </w:pPr>
  </w:style>
  <w:style w:type="character" w:styleId="Lienhypertexte">
    <w:name w:val="Hyperlink"/>
    <w:basedOn w:val="Policepardfaut"/>
    <w:uiPriority w:val="99"/>
    <w:unhideWhenUsed/>
    <w:rsid w:val="00E12942"/>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52878">
      <w:bodyDiv w:val="1"/>
      <w:marLeft w:val="0"/>
      <w:marRight w:val="0"/>
      <w:marTop w:val="0"/>
      <w:marBottom w:val="0"/>
      <w:divBdr>
        <w:top w:val="none" w:sz="0" w:space="0" w:color="auto"/>
        <w:left w:val="none" w:sz="0" w:space="0" w:color="auto"/>
        <w:bottom w:val="none" w:sz="0" w:space="0" w:color="auto"/>
        <w:right w:val="none" w:sz="0" w:space="0" w:color="auto"/>
      </w:divBdr>
    </w:div>
    <w:div w:id="47193595">
      <w:bodyDiv w:val="1"/>
      <w:marLeft w:val="0"/>
      <w:marRight w:val="0"/>
      <w:marTop w:val="0"/>
      <w:marBottom w:val="0"/>
      <w:divBdr>
        <w:top w:val="none" w:sz="0" w:space="0" w:color="auto"/>
        <w:left w:val="none" w:sz="0" w:space="0" w:color="auto"/>
        <w:bottom w:val="none" w:sz="0" w:space="0" w:color="auto"/>
        <w:right w:val="none" w:sz="0" w:space="0" w:color="auto"/>
      </w:divBdr>
    </w:div>
    <w:div w:id="89469652">
      <w:bodyDiv w:val="1"/>
      <w:marLeft w:val="0"/>
      <w:marRight w:val="0"/>
      <w:marTop w:val="0"/>
      <w:marBottom w:val="0"/>
      <w:divBdr>
        <w:top w:val="none" w:sz="0" w:space="0" w:color="auto"/>
        <w:left w:val="none" w:sz="0" w:space="0" w:color="auto"/>
        <w:bottom w:val="none" w:sz="0" w:space="0" w:color="auto"/>
        <w:right w:val="none" w:sz="0" w:space="0" w:color="auto"/>
      </w:divBdr>
    </w:div>
    <w:div w:id="93020417">
      <w:bodyDiv w:val="1"/>
      <w:marLeft w:val="0"/>
      <w:marRight w:val="0"/>
      <w:marTop w:val="0"/>
      <w:marBottom w:val="0"/>
      <w:divBdr>
        <w:top w:val="none" w:sz="0" w:space="0" w:color="auto"/>
        <w:left w:val="none" w:sz="0" w:space="0" w:color="auto"/>
        <w:bottom w:val="none" w:sz="0" w:space="0" w:color="auto"/>
        <w:right w:val="none" w:sz="0" w:space="0" w:color="auto"/>
      </w:divBdr>
    </w:div>
    <w:div w:id="119808371">
      <w:bodyDiv w:val="1"/>
      <w:marLeft w:val="0"/>
      <w:marRight w:val="0"/>
      <w:marTop w:val="0"/>
      <w:marBottom w:val="0"/>
      <w:divBdr>
        <w:top w:val="none" w:sz="0" w:space="0" w:color="auto"/>
        <w:left w:val="none" w:sz="0" w:space="0" w:color="auto"/>
        <w:bottom w:val="none" w:sz="0" w:space="0" w:color="auto"/>
        <w:right w:val="none" w:sz="0" w:space="0" w:color="auto"/>
      </w:divBdr>
    </w:div>
    <w:div w:id="148836003">
      <w:bodyDiv w:val="1"/>
      <w:marLeft w:val="0"/>
      <w:marRight w:val="0"/>
      <w:marTop w:val="0"/>
      <w:marBottom w:val="0"/>
      <w:divBdr>
        <w:top w:val="none" w:sz="0" w:space="0" w:color="auto"/>
        <w:left w:val="none" w:sz="0" w:space="0" w:color="auto"/>
        <w:bottom w:val="none" w:sz="0" w:space="0" w:color="auto"/>
        <w:right w:val="none" w:sz="0" w:space="0" w:color="auto"/>
      </w:divBdr>
    </w:div>
    <w:div w:id="186799816">
      <w:bodyDiv w:val="1"/>
      <w:marLeft w:val="0"/>
      <w:marRight w:val="0"/>
      <w:marTop w:val="0"/>
      <w:marBottom w:val="0"/>
      <w:divBdr>
        <w:top w:val="none" w:sz="0" w:space="0" w:color="auto"/>
        <w:left w:val="none" w:sz="0" w:space="0" w:color="auto"/>
        <w:bottom w:val="none" w:sz="0" w:space="0" w:color="auto"/>
        <w:right w:val="none" w:sz="0" w:space="0" w:color="auto"/>
      </w:divBdr>
    </w:div>
    <w:div w:id="215507008">
      <w:bodyDiv w:val="1"/>
      <w:marLeft w:val="0"/>
      <w:marRight w:val="0"/>
      <w:marTop w:val="0"/>
      <w:marBottom w:val="0"/>
      <w:divBdr>
        <w:top w:val="none" w:sz="0" w:space="0" w:color="auto"/>
        <w:left w:val="none" w:sz="0" w:space="0" w:color="auto"/>
        <w:bottom w:val="none" w:sz="0" w:space="0" w:color="auto"/>
        <w:right w:val="none" w:sz="0" w:space="0" w:color="auto"/>
      </w:divBdr>
    </w:div>
    <w:div w:id="300695486">
      <w:bodyDiv w:val="1"/>
      <w:marLeft w:val="0"/>
      <w:marRight w:val="0"/>
      <w:marTop w:val="0"/>
      <w:marBottom w:val="0"/>
      <w:divBdr>
        <w:top w:val="none" w:sz="0" w:space="0" w:color="auto"/>
        <w:left w:val="none" w:sz="0" w:space="0" w:color="auto"/>
        <w:bottom w:val="none" w:sz="0" w:space="0" w:color="auto"/>
        <w:right w:val="none" w:sz="0" w:space="0" w:color="auto"/>
      </w:divBdr>
    </w:div>
    <w:div w:id="314184902">
      <w:bodyDiv w:val="1"/>
      <w:marLeft w:val="0"/>
      <w:marRight w:val="0"/>
      <w:marTop w:val="0"/>
      <w:marBottom w:val="0"/>
      <w:divBdr>
        <w:top w:val="none" w:sz="0" w:space="0" w:color="auto"/>
        <w:left w:val="none" w:sz="0" w:space="0" w:color="auto"/>
        <w:bottom w:val="none" w:sz="0" w:space="0" w:color="auto"/>
        <w:right w:val="none" w:sz="0" w:space="0" w:color="auto"/>
      </w:divBdr>
    </w:div>
    <w:div w:id="321396611">
      <w:bodyDiv w:val="1"/>
      <w:marLeft w:val="0"/>
      <w:marRight w:val="0"/>
      <w:marTop w:val="0"/>
      <w:marBottom w:val="0"/>
      <w:divBdr>
        <w:top w:val="none" w:sz="0" w:space="0" w:color="auto"/>
        <w:left w:val="none" w:sz="0" w:space="0" w:color="auto"/>
        <w:bottom w:val="none" w:sz="0" w:space="0" w:color="auto"/>
        <w:right w:val="none" w:sz="0" w:space="0" w:color="auto"/>
      </w:divBdr>
    </w:div>
    <w:div w:id="351343967">
      <w:bodyDiv w:val="1"/>
      <w:marLeft w:val="0"/>
      <w:marRight w:val="0"/>
      <w:marTop w:val="0"/>
      <w:marBottom w:val="0"/>
      <w:divBdr>
        <w:top w:val="none" w:sz="0" w:space="0" w:color="auto"/>
        <w:left w:val="none" w:sz="0" w:space="0" w:color="auto"/>
        <w:bottom w:val="none" w:sz="0" w:space="0" w:color="auto"/>
        <w:right w:val="none" w:sz="0" w:space="0" w:color="auto"/>
      </w:divBdr>
    </w:div>
    <w:div w:id="358747056">
      <w:bodyDiv w:val="1"/>
      <w:marLeft w:val="0"/>
      <w:marRight w:val="0"/>
      <w:marTop w:val="0"/>
      <w:marBottom w:val="0"/>
      <w:divBdr>
        <w:top w:val="none" w:sz="0" w:space="0" w:color="auto"/>
        <w:left w:val="none" w:sz="0" w:space="0" w:color="auto"/>
        <w:bottom w:val="none" w:sz="0" w:space="0" w:color="auto"/>
        <w:right w:val="none" w:sz="0" w:space="0" w:color="auto"/>
      </w:divBdr>
    </w:div>
    <w:div w:id="376468902">
      <w:bodyDiv w:val="1"/>
      <w:marLeft w:val="0"/>
      <w:marRight w:val="0"/>
      <w:marTop w:val="0"/>
      <w:marBottom w:val="0"/>
      <w:divBdr>
        <w:top w:val="none" w:sz="0" w:space="0" w:color="auto"/>
        <w:left w:val="none" w:sz="0" w:space="0" w:color="auto"/>
        <w:bottom w:val="none" w:sz="0" w:space="0" w:color="auto"/>
        <w:right w:val="none" w:sz="0" w:space="0" w:color="auto"/>
      </w:divBdr>
    </w:div>
    <w:div w:id="387723059">
      <w:bodyDiv w:val="1"/>
      <w:marLeft w:val="0"/>
      <w:marRight w:val="0"/>
      <w:marTop w:val="0"/>
      <w:marBottom w:val="0"/>
      <w:divBdr>
        <w:top w:val="none" w:sz="0" w:space="0" w:color="auto"/>
        <w:left w:val="none" w:sz="0" w:space="0" w:color="auto"/>
        <w:bottom w:val="none" w:sz="0" w:space="0" w:color="auto"/>
        <w:right w:val="none" w:sz="0" w:space="0" w:color="auto"/>
      </w:divBdr>
    </w:div>
    <w:div w:id="388766677">
      <w:bodyDiv w:val="1"/>
      <w:marLeft w:val="0"/>
      <w:marRight w:val="0"/>
      <w:marTop w:val="0"/>
      <w:marBottom w:val="0"/>
      <w:divBdr>
        <w:top w:val="none" w:sz="0" w:space="0" w:color="auto"/>
        <w:left w:val="none" w:sz="0" w:space="0" w:color="auto"/>
        <w:bottom w:val="none" w:sz="0" w:space="0" w:color="auto"/>
        <w:right w:val="none" w:sz="0" w:space="0" w:color="auto"/>
      </w:divBdr>
    </w:div>
    <w:div w:id="409352515">
      <w:bodyDiv w:val="1"/>
      <w:marLeft w:val="0"/>
      <w:marRight w:val="0"/>
      <w:marTop w:val="0"/>
      <w:marBottom w:val="0"/>
      <w:divBdr>
        <w:top w:val="none" w:sz="0" w:space="0" w:color="auto"/>
        <w:left w:val="none" w:sz="0" w:space="0" w:color="auto"/>
        <w:bottom w:val="none" w:sz="0" w:space="0" w:color="auto"/>
        <w:right w:val="none" w:sz="0" w:space="0" w:color="auto"/>
      </w:divBdr>
    </w:div>
    <w:div w:id="492913896">
      <w:bodyDiv w:val="1"/>
      <w:marLeft w:val="0"/>
      <w:marRight w:val="0"/>
      <w:marTop w:val="0"/>
      <w:marBottom w:val="0"/>
      <w:divBdr>
        <w:top w:val="none" w:sz="0" w:space="0" w:color="auto"/>
        <w:left w:val="none" w:sz="0" w:space="0" w:color="auto"/>
        <w:bottom w:val="none" w:sz="0" w:space="0" w:color="auto"/>
        <w:right w:val="none" w:sz="0" w:space="0" w:color="auto"/>
      </w:divBdr>
    </w:div>
    <w:div w:id="568733747">
      <w:bodyDiv w:val="1"/>
      <w:marLeft w:val="0"/>
      <w:marRight w:val="0"/>
      <w:marTop w:val="0"/>
      <w:marBottom w:val="0"/>
      <w:divBdr>
        <w:top w:val="none" w:sz="0" w:space="0" w:color="auto"/>
        <w:left w:val="none" w:sz="0" w:space="0" w:color="auto"/>
        <w:bottom w:val="none" w:sz="0" w:space="0" w:color="auto"/>
        <w:right w:val="none" w:sz="0" w:space="0" w:color="auto"/>
      </w:divBdr>
      <w:divsChild>
        <w:div w:id="552426115">
          <w:marLeft w:val="0"/>
          <w:marRight w:val="0"/>
          <w:marTop w:val="0"/>
          <w:marBottom w:val="0"/>
          <w:divBdr>
            <w:top w:val="none" w:sz="0" w:space="0" w:color="auto"/>
            <w:left w:val="none" w:sz="0" w:space="0" w:color="auto"/>
            <w:bottom w:val="none" w:sz="0" w:space="0" w:color="auto"/>
            <w:right w:val="none" w:sz="0" w:space="0" w:color="auto"/>
          </w:divBdr>
          <w:divsChild>
            <w:div w:id="1701932768">
              <w:marLeft w:val="0"/>
              <w:marRight w:val="0"/>
              <w:marTop w:val="0"/>
              <w:marBottom w:val="0"/>
              <w:divBdr>
                <w:top w:val="none" w:sz="0" w:space="0" w:color="auto"/>
                <w:left w:val="none" w:sz="0" w:space="0" w:color="auto"/>
                <w:bottom w:val="none" w:sz="0" w:space="0" w:color="auto"/>
                <w:right w:val="none" w:sz="0" w:space="0" w:color="auto"/>
              </w:divBdr>
              <w:divsChild>
                <w:div w:id="171942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1815">
          <w:marLeft w:val="0"/>
          <w:marRight w:val="0"/>
          <w:marTop w:val="0"/>
          <w:marBottom w:val="0"/>
          <w:divBdr>
            <w:top w:val="none" w:sz="0" w:space="0" w:color="auto"/>
            <w:left w:val="none" w:sz="0" w:space="0" w:color="auto"/>
            <w:bottom w:val="none" w:sz="0" w:space="0" w:color="auto"/>
            <w:right w:val="none" w:sz="0" w:space="0" w:color="auto"/>
          </w:divBdr>
          <w:divsChild>
            <w:div w:id="500463241">
              <w:marLeft w:val="0"/>
              <w:marRight w:val="0"/>
              <w:marTop w:val="0"/>
              <w:marBottom w:val="0"/>
              <w:divBdr>
                <w:top w:val="none" w:sz="0" w:space="0" w:color="auto"/>
                <w:left w:val="none" w:sz="0" w:space="0" w:color="auto"/>
                <w:bottom w:val="none" w:sz="0" w:space="0" w:color="auto"/>
                <w:right w:val="none" w:sz="0" w:space="0" w:color="auto"/>
              </w:divBdr>
              <w:divsChild>
                <w:div w:id="23732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383719">
      <w:bodyDiv w:val="1"/>
      <w:marLeft w:val="0"/>
      <w:marRight w:val="0"/>
      <w:marTop w:val="0"/>
      <w:marBottom w:val="0"/>
      <w:divBdr>
        <w:top w:val="none" w:sz="0" w:space="0" w:color="auto"/>
        <w:left w:val="none" w:sz="0" w:space="0" w:color="auto"/>
        <w:bottom w:val="none" w:sz="0" w:space="0" w:color="auto"/>
        <w:right w:val="none" w:sz="0" w:space="0" w:color="auto"/>
      </w:divBdr>
    </w:div>
    <w:div w:id="654602696">
      <w:bodyDiv w:val="1"/>
      <w:marLeft w:val="0"/>
      <w:marRight w:val="0"/>
      <w:marTop w:val="0"/>
      <w:marBottom w:val="0"/>
      <w:divBdr>
        <w:top w:val="none" w:sz="0" w:space="0" w:color="auto"/>
        <w:left w:val="none" w:sz="0" w:space="0" w:color="auto"/>
        <w:bottom w:val="none" w:sz="0" w:space="0" w:color="auto"/>
        <w:right w:val="none" w:sz="0" w:space="0" w:color="auto"/>
      </w:divBdr>
    </w:div>
    <w:div w:id="671447994">
      <w:bodyDiv w:val="1"/>
      <w:marLeft w:val="0"/>
      <w:marRight w:val="0"/>
      <w:marTop w:val="0"/>
      <w:marBottom w:val="0"/>
      <w:divBdr>
        <w:top w:val="none" w:sz="0" w:space="0" w:color="auto"/>
        <w:left w:val="none" w:sz="0" w:space="0" w:color="auto"/>
        <w:bottom w:val="none" w:sz="0" w:space="0" w:color="auto"/>
        <w:right w:val="none" w:sz="0" w:space="0" w:color="auto"/>
      </w:divBdr>
    </w:div>
    <w:div w:id="701708302">
      <w:bodyDiv w:val="1"/>
      <w:marLeft w:val="0"/>
      <w:marRight w:val="0"/>
      <w:marTop w:val="0"/>
      <w:marBottom w:val="0"/>
      <w:divBdr>
        <w:top w:val="none" w:sz="0" w:space="0" w:color="auto"/>
        <w:left w:val="none" w:sz="0" w:space="0" w:color="auto"/>
        <w:bottom w:val="none" w:sz="0" w:space="0" w:color="auto"/>
        <w:right w:val="none" w:sz="0" w:space="0" w:color="auto"/>
      </w:divBdr>
    </w:div>
    <w:div w:id="802696408">
      <w:bodyDiv w:val="1"/>
      <w:marLeft w:val="0"/>
      <w:marRight w:val="0"/>
      <w:marTop w:val="0"/>
      <w:marBottom w:val="0"/>
      <w:divBdr>
        <w:top w:val="none" w:sz="0" w:space="0" w:color="auto"/>
        <w:left w:val="none" w:sz="0" w:space="0" w:color="auto"/>
        <w:bottom w:val="none" w:sz="0" w:space="0" w:color="auto"/>
        <w:right w:val="none" w:sz="0" w:space="0" w:color="auto"/>
      </w:divBdr>
    </w:div>
    <w:div w:id="872883635">
      <w:bodyDiv w:val="1"/>
      <w:marLeft w:val="0"/>
      <w:marRight w:val="0"/>
      <w:marTop w:val="0"/>
      <w:marBottom w:val="0"/>
      <w:divBdr>
        <w:top w:val="none" w:sz="0" w:space="0" w:color="auto"/>
        <w:left w:val="none" w:sz="0" w:space="0" w:color="auto"/>
        <w:bottom w:val="none" w:sz="0" w:space="0" w:color="auto"/>
        <w:right w:val="none" w:sz="0" w:space="0" w:color="auto"/>
      </w:divBdr>
    </w:div>
    <w:div w:id="882639556">
      <w:bodyDiv w:val="1"/>
      <w:marLeft w:val="0"/>
      <w:marRight w:val="0"/>
      <w:marTop w:val="0"/>
      <w:marBottom w:val="0"/>
      <w:divBdr>
        <w:top w:val="none" w:sz="0" w:space="0" w:color="auto"/>
        <w:left w:val="none" w:sz="0" w:space="0" w:color="auto"/>
        <w:bottom w:val="none" w:sz="0" w:space="0" w:color="auto"/>
        <w:right w:val="none" w:sz="0" w:space="0" w:color="auto"/>
      </w:divBdr>
    </w:div>
    <w:div w:id="959533548">
      <w:bodyDiv w:val="1"/>
      <w:marLeft w:val="0"/>
      <w:marRight w:val="0"/>
      <w:marTop w:val="0"/>
      <w:marBottom w:val="0"/>
      <w:divBdr>
        <w:top w:val="none" w:sz="0" w:space="0" w:color="auto"/>
        <w:left w:val="none" w:sz="0" w:space="0" w:color="auto"/>
        <w:bottom w:val="none" w:sz="0" w:space="0" w:color="auto"/>
        <w:right w:val="none" w:sz="0" w:space="0" w:color="auto"/>
      </w:divBdr>
    </w:div>
    <w:div w:id="1043989171">
      <w:bodyDiv w:val="1"/>
      <w:marLeft w:val="0"/>
      <w:marRight w:val="0"/>
      <w:marTop w:val="0"/>
      <w:marBottom w:val="0"/>
      <w:divBdr>
        <w:top w:val="none" w:sz="0" w:space="0" w:color="auto"/>
        <w:left w:val="none" w:sz="0" w:space="0" w:color="auto"/>
        <w:bottom w:val="none" w:sz="0" w:space="0" w:color="auto"/>
        <w:right w:val="none" w:sz="0" w:space="0" w:color="auto"/>
      </w:divBdr>
    </w:div>
    <w:div w:id="1107382399">
      <w:bodyDiv w:val="1"/>
      <w:marLeft w:val="0"/>
      <w:marRight w:val="0"/>
      <w:marTop w:val="0"/>
      <w:marBottom w:val="0"/>
      <w:divBdr>
        <w:top w:val="none" w:sz="0" w:space="0" w:color="auto"/>
        <w:left w:val="none" w:sz="0" w:space="0" w:color="auto"/>
        <w:bottom w:val="none" w:sz="0" w:space="0" w:color="auto"/>
        <w:right w:val="none" w:sz="0" w:space="0" w:color="auto"/>
      </w:divBdr>
    </w:div>
    <w:div w:id="1120682608">
      <w:bodyDiv w:val="1"/>
      <w:marLeft w:val="0"/>
      <w:marRight w:val="0"/>
      <w:marTop w:val="0"/>
      <w:marBottom w:val="0"/>
      <w:divBdr>
        <w:top w:val="none" w:sz="0" w:space="0" w:color="auto"/>
        <w:left w:val="none" w:sz="0" w:space="0" w:color="auto"/>
        <w:bottom w:val="none" w:sz="0" w:space="0" w:color="auto"/>
        <w:right w:val="none" w:sz="0" w:space="0" w:color="auto"/>
      </w:divBdr>
    </w:div>
    <w:div w:id="1155149271">
      <w:bodyDiv w:val="1"/>
      <w:marLeft w:val="0"/>
      <w:marRight w:val="0"/>
      <w:marTop w:val="0"/>
      <w:marBottom w:val="0"/>
      <w:divBdr>
        <w:top w:val="none" w:sz="0" w:space="0" w:color="auto"/>
        <w:left w:val="none" w:sz="0" w:space="0" w:color="auto"/>
        <w:bottom w:val="none" w:sz="0" w:space="0" w:color="auto"/>
        <w:right w:val="none" w:sz="0" w:space="0" w:color="auto"/>
      </w:divBdr>
    </w:div>
    <w:div w:id="1263340200">
      <w:bodyDiv w:val="1"/>
      <w:marLeft w:val="0"/>
      <w:marRight w:val="0"/>
      <w:marTop w:val="0"/>
      <w:marBottom w:val="0"/>
      <w:divBdr>
        <w:top w:val="none" w:sz="0" w:space="0" w:color="auto"/>
        <w:left w:val="none" w:sz="0" w:space="0" w:color="auto"/>
        <w:bottom w:val="none" w:sz="0" w:space="0" w:color="auto"/>
        <w:right w:val="none" w:sz="0" w:space="0" w:color="auto"/>
      </w:divBdr>
    </w:div>
    <w:div w:id="1292055566">
      <w:bodyDiv w:val="1"/>
      <w:marLeft w:val="0"/>
      <w:marRight w:val="0"/>
      <w:marTop w:val="0"/>
      <w:marBottom w:val="0"/>
      <w:divBdr>
        <w:top w:val="none" w:sz="0" w:space="0" w:color="auto"/>
        <w:left w:val="none" w:sz="0" w:space="0" w:color="auto"/>
        <w:bottom w:val="none" w:sz="0" w:space="0" w:color="auto"/>
        <w:right w:val="none" w:sz="0" w:space="0" w:color="auto"/>
      </w:divBdr>
    </w:div>
    <w:div w:id="1306549974">
      <w:bodyDiv w:val="1"/>
      <w:marLeft w:val="0"/>
      <w:marRight w:val="0"/>
      <w:marTop w:val="0"/>
      <w:marBottom w:val="0"/>
      <w:divBdr>
        <w:top w:val="none" w:sz="0" w:space="0" w:color="auto"/>
        <w:left w:val="none" w:sz="0" w:space="0" w:color="auto"/>
        <w:bottom w:val="none" w:sz="0" w:space="0" w:color="auto"/>
        <w:right w:val="none" w:sz="0" w:space="0" w:color="auto"/>
      </w:divBdr>
    </w:div>
    <w:div w:id="1313675991">
      <w:bodyDiv w:val="1"/>
      <w:marLeft w:val="0"/>
      <w:marRight w:val="0"/>
      <w:marTop w:val="0"/>
      <w:marBottom w:val="0"/>
      <w:divBdr>
        <w:top w:val="none" w:sz="0" w:space="0" w:color="auto"/>
        <w:left w:val="none" w:sz="0" w:space="0" w:color="auto"/>
        <w:bottom w:val="none" w:sz="0" w:space="0" w:color="auto"/>
        <w:right w:val="none" w:sz="0" w:space="0" w:color="auto"/>
      </w:divBdr>
    </w:div>
    <w:div w:id="1335720060">
      <w:bodyDiv w:val="1"/>
      <w:marLeft w:val="0"/>
      <w:marRight w:val="0"/>
      <w:marTop w:val="0"/>
      <w:marBottom w:val="0"/>
      <w:divBdr>
        <w:top w:val="none" w:sz="0" w:space="0" w:color="auto"/>
        <w:left w:val="none" w:sz="0" w:space="0" w:color="auto"/>
        <w:bottom w:val="none" w:sz="0" w:space="0" w:color="auto"/>
        <w:right w:val="none" w:sz="0" w:space="0" w:color="auto"/>
      </w:divBdr>
    </w:div>
    <w:div w:id="1373111469">
      <w:bodyDiv w:val="1"/>
      <w:marLeft w:val="0"/>
      <w:marRight w:val="0"/>
      <w:marTop w:val="0"/>
      <w:marBottom w:val="0"/>
      <w:divBdr>
        <w:top w:val="none" w:sz="0" w:space="0" w:color="auto"/>
        <w:left w:val="none" w:sz="0" w:space="0" w:color="auto"/>
        <w:bottom w:val="none" w:sz="0" w:space="0" w:color="auto"/>
        <w:right w:val="none" w:sz="0" w:space="0" w:color="auto"/>
      </w:divBdr>
    </w:div>
    <w:div w:id="1428648754">
      <w:bodyDiv w:val="1"/>
      <w:marLeft w:val="0"/>
      <w:marRight w:val="0"/>
      <w:marTop w:val="0"/>
      <w:marBottom w:val="0"/>
      <w:divBdr>
        <w:top w:val="none" w:sz="0" w:space="0" w:color="auto"/>
        <w:left w:val="none" w:sz="0" w:space="0" w:color="auto"/>
        <w:bottom w:val="none" w:sz="0" w:space="0" w:color="auto"/>
        <w:right w:val="none" w:sz="0" w:space="0" w:color="auto"/>
      </w:divBdr>
    </w:div>
    <w:div w:id="1459031648">
      <w:bodyDiv w:val="1"/>
      <w:marLeft w:val="0"/>
      <w:marRight w:val="0"/>
      <w:marTop w:val="0"/>
      <w:marBottom w:val="0"/>
      <w:divBdr>
        <w:top w:val="none" w:sz="0" w:space="0" w:color="auto"/>
        <w:left w:val="none" w:sz="0" w:space="0" w:color="auto"/>
        <w:bottom w:val="none" w:sz="0" w:space="0" w:color="auto"/>
        <w:right w:val="none" w:sz="0" w:space="0" w:color="auto"/>
      </w:divBdr>
    </w:div>
    <w:div w:id="1468473389">
      <w:bodyDiv w:val="1"/>
      <w:marLeft w:val="0"/>
      <w:marRight w:val="0"/>
      <w:marTop w:val="0"/>
      <w:marBottom w:val="0"/>
      <w:divBdr>
        <w:top w:val="none" w:sz="0" w:space="0" w:color="auto"/>
        <w:left w:val="none" w:sz="0" w:space="0" w:color="auto"/>
        <w:bottom w:val="none" w:sz="0" w:space="0" w:color="auto"/>
        <w:right w:val="none" w:sz="0" w:space="0" w:color="auto"/>
      </w:divBdr>
      <w:divsChild>
        <w:div w:id="1500850588">
          <w:marLeft w:val="0"/>
          <w:marRight w:val="0"/>
          <w:marTop w:val="0"/>
          <w:marBottom w:val="0"/>
          <w:divBdr>
            <w:top w:val="none" w:sz="0" w:space="0" w:color="auto"/>
            <w:left w:val="none" w:sz="0" w:space="0" w:color="auto"/>
            <w:bottom w:val="none" w:sz="0" w:space="0" w:color="auto"/>
            <w:right w:val="none" w:sz="0" w:space="0" w:color="auto"/>
          </w:divBdr>
          <w:divsChild>
            <w:div w:id="3086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49969">
      <w:bodyDiv w:val="1"/>
      <w:marLeft w:val="0"/>
      <w:marRight w:val="0"/>
      <w:marTop w:val="0"/>
      <w:marBottom w:val="0"/>
      <w:divBdr>
        <w:top w:val="none" w:sz="0" w:space="0" w:color="auto"/>
        <w:left w:val="none" w:sz="0" w:space="0" w:color="auto"/>
        <w:bottom w:val="none" w:sz="0" w:space="0" w:color="auto"/>
        <w:right w:val="none" w:sz="0" w:space="0" w:color="auto"/>
      </w:divBdr>
    </w:div>
    <w:div w:id="1483231444">
      <w:bodyDiv w:val="1"/>
      <w:marLeft w:val="0"/>
      <w:marRight w:val="0"/>
      <w:marTop w:val="0"/>
      <w:marBottom w:val="0"/>
      <w:divBdr>
        <w:top w:val="none" w:sz="0" w:space="0" w:color="auto"/>
        <w:left w:val="none" w:sz="0" w:space="0" w:color="auto"/>
        <w:bottom w:val="none" w:sz="0" w:space="0" w:color="auto"/>
        <w:right w:val="none" w:sz="0" w:space="0" w:color="auto"/>
      </w:divBdr>
    </w:div>
    <w:div w:id="1541362294">
      <w:bodyDiv w:val="1"/>
      <w:marLeft w:val="0"/>
      <w:marRight w:val="0"/>
      <w:marTop w:val="0"/>
      <w:marBottom w:val="0"/>
      <w:divBdr>
        <w:top w:val="none" w:sz="0" w:space="0" w:color="auto"/>
        <w:left w:val="none" w:sz="0" w:space="0" w:color="auto"/>
        <w:bottom w:val="none" w:sz="0" w:space="0" w:color="auto"/>
        <w:right w:val="none" w:sz="0" w:space="0" w:color="auto"/>
      </w:divBdr>
    </w:div>
    <w:div w:id="1581330930">
      <w:bodyDiv w:val="1"/>
      <w:marLeft w:val="0"/>
      <w:marRight w:val="0"/>
      <w:marTop w:val="0"/>
      <w:marBottom w:val="0"/>
      <w:divBdr>
        <w:top w:val="none" w:sz="0" w:space="0" w:color="auto"/>
        <w:left w:val="none" w:sz="0" w:space="0" w:color="auto"/>
        <w:bottom w:val="none" w:sz="0" w:space="0" w:color="auto"/>
        <w:right w:val="none" w:sz="0" w:space="0" w:color="auto"/>
      </w:divBdr>
    </w:div>
    <w:div w:id="1589462262">
      <w:bodyDiv w:val="1"/>
      <w:marLeft w:val="0"/>
      <w:marRight w:val="0"/>
      <w:marTop w:val="0"/>
      <w:marBottom w:val="0"/>
      <w:divBdr>
        <w:top w:val="none" w:sz="0" w:space="0" w:color="auto"/>
        <w:left w:val="none" w:sz="0" w:space="0" w:color="auto"/>
        <w:bottom w:val="none" w:sz="0" w:space="0" w:color="auto"/>
        <w:right w:val="none" w:sz="0" w:space="0" w:color="auto"/>
      </w:divBdr>
    </w:div>
    <w:div w:id="1591235536">
      <w:bodyDiv w:val="1"/>
      <w:marLeft w:val="0"/>
      <w:marRight w:val="0"/>
      <w:marTop w:val="0"/>
      <w:marBottom w:val="0"/>
      <w:divBdr>
        <w:top w:val="none" w:sz="0" w:space="0" w:color="auto"/>
        <w:left w:val="none" w:sz="0" w:space="0" w:color="auto"/>
        <w:bottom w:val="none" w:sz="0" w:space="0" w:color="auto"/>
        <w:right w:val="none" w:sz="0" w:space="0" w:color="auto"/>
      </w:divBdr>
    </w:div>
    <w:div w:id="1696150550">
      <w:bodyDiv w:val="1"/>
      <w:marLeft w:val="0"/>
      <w:marRight w:val="0"/>
      <w:marTop w:val="0"/>
      <w:marBottom w:val="0"/>
      <w:divBdr>
        <w:top w:val="none" w:sz="0" w:space="0" w:color="auto"/>
        <w:left w:val="none" w:sz="0" w:space="0" w:color="auto"/>
        <w:bottom w:val="none" w:sz="0" w:space="0" w:color="auto"/>
        <w:right w:val="none" w:sz="0" w:space="0" w:color="auto"/>
      </w:divBdr>
    </w:div>
    <w:div w:id="1706560491">
      <w:bodyDiv w:val="1"/>
      <w:marLeft w:val="0"/>
      <w:marRight w:val="0"/>
      <w:marTop w:val="0"/>
      <w:marBottom w:val="0"/>
      <w:divBdr>
        <w:top w:val="none" w:sz="0" w:space="0" w:color="auto"/>
        <w:left w:val="none" w:sz="0" w:space="0" w:color="auto"/>
        <w:bottom w:val="none" w:sz="0" w:space="0" w:color="auto"/>
        <w:right w:val="none" w:sz="0" w:space="0" w:color="auto"/>
      </w:divBdr>
    </w:div>
    <w:div w:id="1815096321">
      <w:bodyDiv w:val="1"/>
      <w:marLeft w:val="0"/>
      <w:marRight w:val="0"/>
      <w:marTop w:val="0"/>
      <w:marBottom w:val="0"/>
      <w:divBdr>
        <w:top w:val="none" w:sz="0" w:space="0" w:color="auto"/>
        <w:left w:val="none" w:sz="0" w:space="0" w:color="auto"/>
        <w:bottom w:val="none" w:sz="0" w:space="0" w:color="auto"/>
        <w:right w:val="none" w:sz="0" w:space="0" w:color="auto"/>
      </w:divBdr>
    </w:div>
    <w:div w:id="1819178215">
      <w:bodyDiv w:val="1"/>
      <w:marLeft w:val="0"/>
      <w:marRight w:val="0"/>
      <w:marTop w:val="0"/>
      <w:marBottom w:val="0"/>
      <w:divBdr>
        <w:top w:val="none" w:sz="0" w:space="0" w:color="auto"/>
        <w:left w:val="none" w:sz="0" w:space="0" w:color="auto"/>
        <w:bottom w:val="none" w:sz="0" w:space="0" w:color="auto"/>
        <w:right w:val="none" w:sz="0" w:space="0" w:color="auto"/>
      </w:divBdr>
    </w:div>
    <w:div w:id="1836415149">
      <w:bodyDiv w:val="1"/>
      <w:marLeft w:val="0"/>
      <w:marRight w:val="0"/>
      <w:marTop w:val="0"/>
      <w:marBottom w:val="0"/>
      <w:divBdr>
        <w:top w:val="none" w:sz="0" w:space="0" w:color="auto"/>
        <w:left w:val="none" w:sz="0" w:space="0" w:color="auto"/>
        <w:bottom w:val="none" w:sz="0" w:space="0" w:color="auto"/>
        <w:right w:val="none" w:sz="0" w:space="0" w:color="auto"/>
      </w:divBdr>
    </w:div>
    <w:div w:id="1837068376">
      <w:bodyDiv w:val="1"/>
      <w:marLeft w:val="0"/>
      <w:marRight w:val="0"/>
      <w:marTop w:val="0"/>
      <w:marBottom w:val="0"/>
      <w:divBdr>
        <w:top w:val="none" w:sz="0" w:space="0" w:color="auto"/>
        <w:left w:val="none" w:sz="0" w:space="0" w:color="auto"/>
        <w:bottom w:val="none" w:sz="0" w:space="0" w:color="auto"/>
        <w:right w:val="none" w:sz="0" w:space="0" w:color="auto"/>
      </w:divBdr>
    </w:div>
    <w:div w:id="1863395101">
      <w:bodyDiv w:val="1"/>
      <w:marLeft w:val="0"/>
      <w:marRight w:val="0"/>
      <w:marTop w:val="0"/>
      <w:marBottom w:val="0"/>
      <w:divBdr>
        <w:top w:val="none" w:sz="0" w:space="0" w:color="auto"/>
        <w:left w:val="none" w:sz="0" w:space="0" w:color="auto"/>
        <w:bottom w:val="none" w:sz="0" w:space="0" w:color="auto"/>
        <w:right w:val="none" w:sz="0" w:space="0" w:color="auto"/>
      </w:divBdr>
    </w:div>
    <w:div w:id="1926958947">
      <w:bodyDiv w:val="1"/>
      <w:marLeft w:val="0"/>
      <w:marRight w:val="0"/>
      <w:marTop w:val="0"/>
      <w:marBottom w:val="0"/>
      <w:divBdr>
        <w:top w:val="none" w:sz="0" w:space="0" w:color="auto"/>
        <w:left w:val="none" w:sz="0" w:space="0" w:color="auto"/>
        <w:bottom w:val="none" w:sz="0" w:space="0" w:color="auto"/>
        <w:right w:val="none" w:sz="0" w:space="0" w:color="auto"/>
      </w:divBdr>
    </w:div>
    <w:div w:id="1930843017">
      <w:bodyDiv w:val="1"/>
      <w:marLeft w:val="0"/>
      <w:marRight w:val="0"/>
      <w:marTop w:val="0"/>
      <w:marBottom w:val="0"/>
      <w:divBdr>
        <w:top w:val="none" w:sz="0" w:space="0" w:color="auto"/>
        <w:left w:val="none" w:sz="0" w:space="0" w:color="auto"/>
        <w:bottom w:val="none" w:sz="0" w:space="0" w:color="auto"/>
        <w:right w:val="none" w:sz="0" w:space="0" w:color="auto"/>
      </w:divBdr>
      <w:divsChild>
        <w:div w:id="2082410370">
          <w:marLeft w:val="0"/>
          <w:marRight w:val="0"/>
          <w:marTop w:val="0"/>
          <w:marBottom w:val="0"/>
          <w:divBdr>
            <w:top w:val="none" w:sz="0" w:space="0" w:color="auto"/>
            <w:left w:val="none" w:sz="0" w:space="0" w:color="auto"/>
            <w:bottom w:val="none" w:sz="0" w:space="0" w:color="auto"/>
            <w:right w:val="none" w:sz="0" w:space="0" w:color="auto"/>
          </w:divBdr>
          <w:divsChild>
            <w:div w:id="2031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96744">
      <w:bodyDiv w:val="1"/>
      <w:marLeft w:val="0"/>
      <w:marRight w:val="0"/>
      <w:marTop w:val="0"/>
      <w:marBottom w:val="0"/>
      <w:divBdr>
        <w:top w:val="none" w:sz="0" w:space="0" w:color="auto"/>
        <w:left w:val="none" w:sz="0" w:space="0" w:color="auto"/>
        <w:bottom w:val="none" w:sz="0" w:space="0" w:color="auto"/>
        <w:right w:val="none" w:sz="0" w:space="0" w:color="auto"/>
      </w:divBdr>
    </w:div>
    <w:div w:id="1975521824">
      <w:bodyDiv w:val="1"/>
      <w:marLeft w:val="0"/>
      <w:marRight w:val="0"/>
      <w:marTop w:val="0"/>
      <w:marBottom w:val="0"/>
      <w:divBdr>
        <w:top w:val="none" w:sz="0" w:space="0" w:color="auto"/>
        <w:left w:val="none" w:sz="0" w:space="0" w:color="auto"/>
        <w:bottom w:val="none" w:sz="0" w:space="0" w:color="auto"/>
        <w:right w:val="none" w:sz="0" w:space="0" w:color="auto"/>
      </w:divBdr>
    </w:div>
    <w:div w:id="1986277686">
      <w:bodyDiv w:val="1"/>
      <w:marLeft w:val="0"/>
      <w:marRight w:val="0"/>
      <w:marTop w:val="0"/>
      <w:marBottom w:val="0"/>
      <w:divBdr>
        <w:top w:val="none" w:sz="0" w:space="0" w:color="auto"/>
        <w:left w:val="none" w:sz="0" w:space="0" w:color="auto"/>
        <w:bottom w:val="none" w:sz="0" w:space="0" w:color="auto"/>
        <w:right w:val="none" w:sz="0" w:space="0" w:color="auto"/>
      </w:divBdr>
    </w:div>
    <w:div w:id="208845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Puissance</a:t>
            </a:r>
            <a:r>
              <a:rPr lang="fr-FR" baseline="0"/>
              <a:t> en sortie du panneau en fonction de l'angle</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strRef>
              <c:f>Feuil1!$A$3</c:f>
              <c:strCache>
                <c:ptCount val="1"/>
                <c:pt idx="0">
                  <c:v>Sans suivi</c:v>
                </c:pt>
              </c:strCache>
            </c:strRef>
          </c:tx>
          <c:spPr>
            <a:solidFill>
              <a:schemeClr val="accent1"/>
            </a:solidFill>
            <a:ln>
              <a:noFill/>
            </a:ln>
            <a:effectLst/>
          </c:spPr>
          <c:invertIfNegative val="0"/>
          <c:cat>
            <c:numRef>
              <c:f>Feuil1!$B$2:$N$2</c:f>
              <c:numCache>
                <c:formatCode>General</c:formatCode>
                <c:ptCount val="13"/>
                <c:pt idx="0">
                  <c:v>30</c:v>
                </c:pt>
                <c:pt idx="1">
                  <c:v>40</c:v>
                </c:pt>
                <c:pt idx="2">
                  <c:v>50</c:v>
                </c:pt>
                <c:pt idx="3">
                  <c:v>60</c:v>
                </c:pt>
                <c:pt idx="4">
                  <c:v>70</c:v>
                </c:pt>
                <c:pt idx="5">
                  <c:v>80</c:v>
                </c:pt>
                <c:pt idx="6">
                  <c:v>90</c:v>
                </c:pt>
                <c:pt idx="7">
                  <c:v>100</c:v>
                </c:pt>
                <c:pt idx="8">
                  <c:v>110</c:v>
                </c:pt>
                <c:pt idx="9">
                  <c:v>120</c:v>
                </c:pt>
                <c:pt idx="10">
                  <c:v>130</c:v>
                </c:pt>
                <c:pt idx="11">
                  <c:v>140</c:v>
                </c:pt>
                <c:pt idx="12">
                  <c:v>150</c:v>
                </c:pt>
              </c:numCache>
            </c:numRef>
          </c:cat>
          <c:val>
            <c:numRef>
              <c:f>Feuil1!$B$3:$N$3</c:f>
              <c:numCache>
                <c:formatCode>General</c:formatCode>
                <c:ptCount val="13"/>
                <c:pt idx="0">
                  <c:v>0.69</c:v>
                </c:pt>
                <c:pt idx="1">
                  <c:v>0.8</c:v>
                </c:pt>
                <c:pt idx="2">
                  <c:v>0.96</c:v>
                </c:pt>
                <c:pt idx="3">
                  <c:v>1.05</c:v>
                </c:pt>
                <c:pt idx="4">
                  <c:v>1.19</c:v>
                </c:pt>
                <c:pt idx="5">
                  <c:v>1.4</c:v>
                </c:pt>
                <c:pt idx="6">
                  <c:v>1.5</c:v>
                </c:pt>
                <c:pt idx="7">
                  <c:v>1.48</c:v>
                </c:pt>
                <c:pt idx="8">
                  <c:v>1.4</c:v>
                </c:pt>
                <c:pt idx="9">
                  <c:v>1.2</c:v>
                </c:pt>
                <c:pt idx="10">
                  <c:v>1</c:v>
                </c:pt>
                <c:pt idx="11">
                  <c:v>0.86</c:v>
                </c:pt>
                <c:pt idx="12">
                  <c:v>0.68</c:v>
                </c:pt>
              </c:numCache>
            </c:numRef>
          </c:val>
          <c:extLst>
            <c:ext xmlns:c16="http://schemas.microsoft.com/office/drawing/2014/chart" uri="{C3380CC4-5D6E-409C-BE32-E72D297353CC}">
              <c16:uniqueId val="{00000000-B140-41F7-A09C-2157A5FD9FB2}"/>
            </c:ext>
          </c:extLst>
        </c:ser>
        <c:ser>
          <c:idx val="1"/>
          <c:order val="1"/>
          <c:tx>
            <c:strRef>
              <c:f>Feuil1!$A$5</c:f>
              <c:strCache>
                <c:ptCount val="1"/>
                <c:pt idx="0">
                  <c:v>Avec suivi</c:v>
                </c:pt>
              </c:strCache>
            </c:strRef>
          </c:tx>
          <c:spPr>
            <a:solidFill>
              <a:schemeClr val="accent2"/>
            </a:solidFill>
            <a:ln>
              <a:noFill/>
            </a:ln>
            <a:effectLst/>
          </c:spPr>
          <c:invertIfNegative val="0"/>
          <c:val>
            <c:numRef>
              <c:f>Feuil1!$B$5:$N$5</c:f>
              <c:numCache>
                <c:formatCode>General</c:formatCode>
                <c:ptCount val="13"/>
                <c:pt idx="0">
                  <c:v>1.1000000000000001</c:v>
                </c:pt>
                <c:pt idx="1">
                  <c:v>1.1599999999999999</c:v>
                </c:pt>
                <c:pt idx="2">
                  <c:v>1.28</c:v>
                </c:pt>
                <c:pt idx="3">
                  <c:v>1.57</c:v>
                </c:pt>
                <c:pt idx="4">
                  <c:v>1.8</c:v>
                </c:pt>
                <c:pt idx="5">
                  <c:v>1.74</c:v>
                </c:pt>
                <c:pt idx="6">
                  <c:v>2.0499999999999998</c:v>
                </c:pt>
                <c:pt idx="7">
                  <c:v>1.79</c:v>
                </c:pt>
                <c:pt idx="8">
                  <c:v>1.68</c:v>
                </c:pt>
                <c:pt idx="9">
                  <c:v>1.58</c:v>
                </c:pt>
                <c:pt idx="10">
                  <c:v>1.24</c:v>
                </c:pt>
                <c:pt idx="11">
                  <c:v>1.1100000000000001</c:v>
                </c:pt>
                <c:pt idx="12">
                  <c:v>1.06</c:v>
                </c:pt>
              </c:numCache>
            </c:numRef>
          </c:val>
          <c:extLst>
            <c:ext xmlns:c16="http://schemas.microsoft.com/office/drawing/2014/chart" uri="{C3380CC4-5D6E-409C-BE32-E72D297353CC}">
              <c16:uniqueId val="{00000001-B140-41F7-A09C-2157A5FD9FB2}"/>
            </c:ext>
          </c:extLst>
        </c:ser>
        <c:dLbls>
          <c:showLegendKey val="0"/>
          <c:showVal val="0"/>
          <c:showCatName val="0"/>
          <c:showSerName val="0"/>
          <c:showPercent val="0"/>
          <c:showBubbleSize val="0"/>
        </c:dLbls>
        <c:gapWidth val="219"/>
        <c:overlap val="-27"/>
        <c:axId val="1646998304"/>
        <c:axId val="1646994464"/>
      </c:barChart>
      <c:catAx>
        <c:axId val="1646998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Angle du soleil (en degré)</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46994464"/>
        <c:crosses val="autoZero"/>
        <c:auto val="1"/>
        <c:lblAlgn val="ctr"/>
        <c:lblOffset val="100"/>
        <c:noMultiLvlLbl val="0"/>
      </c:catAx>
      <c:valAx>
        <c:axId val="1646994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Puissance (en mW)</a:t>
                </a:r>
              </a:p>
            </c:rich>
          </c:tx>
          <c:layout>
            <c:manualLayout>
              <c:xMode val="edge"/>
              <c:yMode val="edge"/>
              <c:x val="2.2613065326633167E-2"/>
              <c:y val="0.370620996124245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469983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CF24F-84A0-45E3-9EB9-0A45218DF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7266</TotalTime>
  <Pages>23</Pages>
  <Words>5992</Words>
  <Characters>32961</Characters>
  <Application>Microsoft Office Word</Application>
  <DocSecurity>0</DocSecurity>
  <Lines>274</Lines>
  <Paragraphs>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 ROGER</dc:creator>
  <cp:keywords/>
  <dc:description/>
  <cp:lastModifiedBy>Glen ROGER</cp:lastModifiedBy>
  <cp:revision>29</cp:revision>
  <cp:lastPrinted>2024-08-14T08:23:00Z</cp:lastPrinted>
  <dcterms:created xsi:type="dcterms:W3CDTF">2024-07-22T12:02:00Z</dcterms:created>
  <dcterms:modified xsi:type="dcterms:W3CDTF">2024-08-22T10:31:00Z</dcterms:modified>
</cp:coreProperties>
</file>