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93" w:type="dxa"/>
        <w:tblInd w:w="-1367" w:type="dxa"/>
        <w:tblLayout w:type="fixed"/>
        <w:tblLook w:val="04A0" w:firstRow="1" w:lastRow="0" w:firstColumn="1" w:lastColumn="0" w:noHBand="0" w:noVBand="1"/>
      </w:tblPr>
      <w:tblGrid>
        <w:gridCol w:w="2945"/>
        <w:gridCol w:w="7348"/>
      </w:tblGrid>
      <w:tr w:rsidR="00917903" w:rsidTr="00917903">
        <w:trPr>
          <w:trHeight w:val="1132"/>
        </w:trPr>
        <w:tc>
          <w:tcPr>
            <w:tcW w:w="2945" w:type="dxa"/>
          </w:tcPr>
          <w:p w:rsidR="00917903" w:rsidRDefault="00917903" w:rsidP="00917903">
            <w:pPr>
              <w:jc w:val="both"/>
            </w:pPr>
            <w:r w:rsidRPr="00DD474E">
              <w:rPr>
                <w:rFonts w:ascii="Arial" w:hAnsi="Arial" w:cs="Arial"/>
                <w:b/>
                <w:sz w:val="24"/>
                <w:szCs w:val="24"/>
              </w:rPr>
              <w:t>Categoría de análisis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tabs>
                <w:tab w:val="left" w:pos="464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b/>
                <w:sz w:val="24"/>
                <w:szCs w:val="24"/>
              </w:rPr>
              <w:t>LEY 26.206  (Ley de educación Nacional)</w:t>
            </w:r>
          </w:p>
        </w:tc>
      </w:tr>
      <w:tr w:rsidR="00917903" w:rsidRPr="00DD474E" w:rsidTr="00917903">
        <w:trPr>
          <w:trHeight w:val="1132"/>
        </w:trPr>
        <w:tc>
          <w:tcPr>
            <w:tcW w:w="2945" w:type="dxa"/>
            <w:vAlign w:val="center"/>
          </w:tcPr>
          <w:p w:rsidR="00917903" w:rsidRPr="00DD474E" w:rsidRDefault="00917903" w:rsidP="0091790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474E">
              <w:rPr>
                <w:rFonts w:ascii="Arial" w:hAnsi="Arial" w:cs="Arial"/>
                <w:b/>
                <w:sz w:val="24"/>
                <w:szCs w:val="24"/>
              </w:rPr>
              <w:t>Fecha de sanción/promulgación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La Ley de Educación Nacional (LEN) fue aprobada en el 2006 durante la Presidencia del Dr. Néstor Kirchner (2003-2007)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7903" w:rsidRPr="002E47ED" w:rsidTr="00917903">
        <w:trPr>
          <w:trHeight w:val="1132"/>
        </w:trPr>
        <w:tc>
          <w:tcPr>
            <w:tcW w:w="2945" w:type="dxa"/>
            <w:vAlign w:val="center"/>
          </w:tcPr>
          <w:p w:rsidR="00917903" w:rsidRPr="002E47ED" w:rsidRDefault="00917903" w:rsidP="0091790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 w:rsidRPr="002E47ED">
              <w:rPr>
                <w:rFonts w:ascii="Arial" w:hAnsi="Arial" w:cs="Arial"/>
                <w:b/>
                <w:sz w:val="24"/>
                <w:szCs w:val="24"/>
              </w:rPr>
              <w:t xml:space="preserve"> Socio, histórico, político en el que se sancionó.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903" w:rsidRPr="00DD474E" w:rsidTr="00917903">
        <w:trPr>
          <w:trHeight w:val="1132"/>
        </w:trPr>
        <w:tc>
          <w:tcPr>
            <w:tcW w:w="2945" w:type="dxa"/>
            <w:vAlign w:val="center"/>
          </w:tcPr>
          <w:p w:rsidR="00917903" w:rsidRPr="00DD474E" w:rsidRDefault="00917903" w:rsidP="0091790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 de estado.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 estado Neo benefactor</w:t>
            </w:r>
          </w:p>
        </w:tc>
      </w:tr>
      <w:tr w:rsidR="00917903" w:rsidTr="00917903">
        <w:trPr>
          <w:trHeight w:val="1132"/>
        </w:trPr>
        <w:tc>
          <w:tcPr>
            <w:tcW w:w="2945" w:type="dxa"/>
          </w:tcPr>
          <w:p w:rsidR="00917903" w:rsidRDefault="00917903" w:rsidP="00917903">
            <w:pPr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Función o funciones de la educación.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903" w:rsidRPr="00DD474E" w:rsidTr="00917903">
        <w:trPr>
          <w:trHeight w:val="1132"/>
        </w:trPr>
        <w:tc>
          <w:tcPr>
            <w:tcW w:w="2945" w:type="dxa"/>
            <w:vAlign w:val="center"/>
          </w:tcPr>
          <w:p w:rsidR="00917903" w:rsidRPr="00DD474E" w:rsidRDefault="00917903" w:rsidP="0091790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Concepción de la educación.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903" w:rsidRPr="00DD474E" w:rsidTr="00917903">
        <w:trPr>
          <w:trHeight w:val="1087"/>
        </w:trPr>
        <w:tc>
          <w:tcPr>
            <w:tcW w:w="2945" w:type="dxa"/>
            <w:vAlign w:val="center"/>
          </w:tcPr>
          <w:p w:rsidR="00917903" w:rsidRPr="00DD474E" w:rsidRDefault="00917903" w:rsidP="0091790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Características (principios generales).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Asegurar una educaci</w:t>
            </w:r>
            <w:bookmarkStart w:id="0" w:name="_GoBack"/>
            <w:bookmarkEnd w:id="0"/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ón integral y de calidad. Garantizar una educación que desarrolle todas las dimensiones de la persona y habilite tanto para el desempeño social y laboral, como para el acceso a estudios superiores.</w:t>
            </w: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Brindar una formación ciudadana. Fortalecer la identidad nacional. Garantizar los derechos del niño. Prioridad a los sectores más desfavorecidos de la sociedad.</w:t>
            </w: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Garantizar a todos/as el acceso y las condiciones para la permanencia y el egreso de los diferentes niveles del sistema educativo.</w:t>
            </w: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Asegurar la participación democrática de docentes, familias y estudiantes en las instituciones educativas de todos los niveles. (Actores del sistema educativo)</w:t>
            </w: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Concebir la cultura del trabajo. Manejo e nuevos lenguajes. Respeto a la identidad cultural aborigen. Promover una sexualidad responsable. Combatir la discriminación.</w:t>
            </w:r>
          </w:p>
        </w:tc>
      </w:tr>
      <w:tr w:rsidR="00917903" w:rsidTr="00917903">
        <w:trPr>
          <w:trHeight w:val="1132"/>
        </w:trPr>
        <w:tc>
          <w:tcPr>
            <w:tcW w:w="2945" w:type="dxa"/>
          </w:tcPr>
          <w:p w:rsidR="00917903" w:rsidRDefault="00917903" w:rsidP="00917903">
            <w:pPr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Financiamiento.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Artículo 9º- El Estado garantiza el financiamiento del Sistema Educativo Nacional conforme a las previsiones de la presente ley. Cumplidas las metas de financiamiento establecidas en la Ley Nº 26.075, el presupuesto consolidado del Estado nacional, las provincias y la Ciudad Autónoma de Buenos Aires destinado exclusivamente a educación, no será inferior al SEIS POR CIENTO (6%) del Producto Interno Bruto (PIB).</w:t>
            </w:r>
          </w:p>
        </w:tc>
      </w:tr>
      <w:tr w:rsidR="00917903" w:rsidTr="00917903">
        <w:trPr>
          <w:trHeight w:val="1132"/>
        </w:trPr>
        <w:tc>
          <w:tcPr>
            <w:tcW w:w="2945" w:type="dxa"/>
          </w:tcPr>
          <w:p w:rsidR="00917903" w:rsidRDefault="00917903" w:rsidP="00917903">
            <w:pPr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Estructura del sistema.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La LEN cambia la estructura del sistema educativo y se extiende la obligatoriedad hasta la culminación de la escuela secundaria. Esta queda constituida de la siguiente manera:</w:t>
            </w:r>
          </w:p>
          <w:p w:rsidR="00917903" w:rsidRPr="000A2874" w:rsidRDefault="00917903" w:rsidP="0091790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Nivel inicial: desde 45 días hasta los 5 años siendo este último obligatorio</w:t>
            </w:r>
          </w:p>
          <w:p w:rsidR="00917903" w:rsidRPr="000A2874" w:rsidRDefault="00917903" w:rsidP="0091790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Nivel primario: a partir de los 6 años de edad</w:t>
            </w:r>
          </w:p>
          <w:p w:rsidR="00917903" w:rsidRPr="000A2874" w:rsidRDefault="00917903" w:rsidP="0091790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Nivel secundario: compuesto por dos ciclos, uno Básico, común a todas las orientaciones y uno Orientado, diversificado en función de distintos conocimientos el mundo social y laboral.</w:t>
            </w:r>
          </w:p>
          <w:p w:rsidR="00917903" w:rsidRPr="000A2874" w:rsidRDefault="00917903" w:rsidP="0091790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Nivel superior: compuesto por las Universidades e Institutos Universitarios y por los Institutos de Educación Superior.</w:t>
            </w:r>
          </w:p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Las jurisdicciones pueden optar entre una estructura de 6 años de primaria y 6 años de secundaria y una de 7 años  de primaria y 5 de secundaria, ambos niveles son obligatorios</w:t>
            </w:r>
          </w:p>
        </w:tc>
      </w:tr>
      <w:tr w:rsidR="00917903" w:rsidTr="00917903">
        <w:trPr>
          <w:trHeight w:val="1132"/>
        </w:trPr>
        <w:tc>
          <w:tcPr>
            <w:tcW w:w="2945" w:type="dxa"/>
          </w:tcPr>
          <w:p w:rsidR="00917903" w:rsidRDefault="00917903" w:rsidP="00917903">
            <w:pPr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Ocaso, derogación de la ley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874">
              <w:rPr>
                <w:rFonts w:ascii="Times New Roman" w:hAnsi="Times New Roman" w:cs="Times New Roman"/>
                <w:sz w:val="24"/>
                <w:szCs w:val="24"/>
              </w:rPr>
              <w:t>La Ley de Educación Nacional aún se encuentra vigente en la actualidad.</w:t>
            </w:r>
          </w:p>
        </w:tc>
      </w:tr>
      <w:tr w:rsidR="00917903" w:rsidRPr="00DD474E" w:rsidTr="00917903">
        <w:trPr>
          <w:trHeight w:val="1132"/>
        </w:trPr>
        <w:tc>
          <w:tcPr>
            <w:tcW w:w="2945" w:type="dxa"/>
            <w:vAlign w:val="center"/>
          </w:tcPr>
          <w:p w:rsidR="00917903" w:rsidRPr="00DD474E" w:rsidRDefault="00917903" w:rsidP="0091790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Otros datos que considere relevantes de la ley.</w:t>
            </w:r>
          </w:p>
        </w:tc>
        <w:tc>
          <w:tcPr>
            <w:tcW w:w="7348" w:type="dxa"/>
          </w:tcPr>
          <w:p w:rsidR="00917903" w:rsidRPr="000A2874" w:rsidRDefault="00917903" w:rsidP="0091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10DA" w:rsidRDefault="00917903"/>
    <w:sectPr w:rsidR="00BF1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C32B3"/>
    <w:multiLevelType w:val="hybridMultilevel"/>
    <w:tmpl w:val="7A104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03"/>
    <w:rsid w:val="00263623"/>
    <w:rsid w:val="002C1C38"/>
    <w:rsid w:val="0091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63D2E-E81B-4416-A9CB-141EFD73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rodriguez</dc:creator>
  <cp:keywords/>
  <dc:description/>
  <cp:lastModifiedBy>enzo rodriguez</cp:lastModifiedBy>
  <cp:revision>1</cp:revision>
  <dcterms:created xsi:type="dcterms:W3CDTF">2018-11-14T20:14:00Z</dcterms:created>
  <dcterms:modified xsi:type="dcterms:W3CDTF">2018-11-14T20:17:00Z</dcterms:modified>
</cp:coreProperties>
</file>