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2527"/>
        <w:gridCol w:w="6194"/>
      </w:tblGrid>
      <w:tr w:rsidR="00544D32" w:rsidTr="00B14CF7">
        <w:tc>
          <w:tcPr>
            <w:tcW w:w="1696" w:type="dxa"/>
          </w:tcPr>
          <w:p w:rsidR="00544D32" w:rsidRDefault="00544D32" w:rsidP="001C03FB">
            <w:pPr>
              <w:spacing w:line="276" w:lineRule="auto"/>
            </w:pPr>
          </w:p>
        </w:tc>
        <w:tc>
          <w:tcPr>
            <w:tcW w:w="6799" w:type="dxa"/>
            <w:vAlign w:val="center"/>
          </w:tcPr>
          <w:p w:rsidR="00544D32" w:rsidRPr="00544D32" w:rsidRDefault="00544D32" w:rsidP="00B14CF7">
            <w:pPr>
              <w:spacing w:line="276" w:lineRule="auto"/>
              <w:jc w:val="center"/>
              <w:rPr>
                <w:rFonts w:ascii="Arial" w:hAnsi="Arial" w:cs="Arial"/>
                <w:b/>
                <w:sz w:val="24"/>
                <w:szCs w:val="24"/>
              </w:rPr>
            </w:pPr>
            <w:r w:rsidRPr="00544D32">
              <w:rPr>
                <w:rFonts w:ascii="Arial" w:hAnsi="Arial" w:cs="Arial"/>
                <w:b/>
                <w:sz w:val="24"/>
                <w:szCs w:val="24"/>
              </w:rPr>
              <w:t>Mariano Moreno</w:t>
            </w:r>
          </w:p>
        </w:tc>
      </w:tr>
      <w:tr w:rsidR="00544D32" w:rsidRPr="001C03FB" w:rsidTr="00B14CF7">
        <w:tc>
          <w:tcPr>
            <w:tcW w:w="169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Breve Biogr</w:t>
            </w:r>
            <w:bookmarkStart w:id="0" w:name="_GoBack"/>
            <w:bookmarkEnd w:id="0"/>
            <w:r w:rsidRPr="001C03FB">
              <w:rPr>
                <w:rFonts w:ascii="Arial" w:hAnsi="Arial" w:cs="Arial"/>
                <w:b/>
              </w:rPr>
              <w:t>afía</w:t>
            </w:r>
          </w:p>
        </w:tc>
        <w:tc>
          <w:tcPr>
            <w:tcW w:w="6799" w:type="dxa"/>
          </w:tcPr>
          <w:p w:rsidR="00544D32" w:rsidRPr="001C03FB" w:rsidRDefault="00254DF1" w:rsidP="001C03FB">
            <w:pPr>
              <w:spacing w:line="276" w:lineRule="auto"/>
              <w:jc w:val="both"/>
              <w:rPr>
                <w:rFonts w:ascii="Arial" w:hAnsi="Arial" w:cs="Arial"/>
              </w:rPr>
            </w:pPr>
            <w:r w:rsidRPr="001C03FB">
              <w:rPr>
                <w:rFonts w:ascii="Arial" w:hAnsi="Arial" w:cs="Arial"/>
              </w:rPr>
              <w:t xml:space="preserve">Nació </w:t>
            </w:r>
            <w:r w:rsidR="001C03FB">
              <w:rPr>
                <w:rFonts w:ascii="Arial" w:hAnsi="Arial" w:cs="Arial"/>
              </w:rPr>
              <w:t xml:space="preserve">el </w:t>
            </w:r>
            <w:r w:rsidR="00FE55AF" w:rsidRPr="001C03FB">
              <w:rPr>
                <w:rFonts w:ascii="Arial" w:hAnsi="Arial" w:cs="Arial"/>
              </w:rPr>
              <w:t>23-09-</w:t>
            </w:r>
            <w:r w:rsidRPr="001C03FB">
              <w:rPr>
                <w:rFonts w:ascii="Arial" w:hAnsi="Arial" w:cs="Arial"/>
              </w:rPr>
              <w:t>1</w:t>
            </w:r>
            <w:r w:rsidR="00FE55AF" w:rsidRPr="001C03FB">
              <w:rPr>
                <w:rFonts w:ascii="Arial" w:hAnsi="Arial" w:cs="Arial"/>
              </w:rPr>
              <w:t>778 en Buenos Aires (</w:t>
            </w:r>
            <w:r w:rsidRPr="001C03FB">
              <w:rPr>
                <w:rFonts w:ascii="Arial" w:hAnsi="Arial" w:cs="Arial"/>
              </w:rPr>
              <w:t>Virreinato del Río de la Plata) y falleció</w:t>
            </w:r>
            <w:r w:rsidR="00FE55AF" w:rsidRPr="001C03FB">
              <w:rPr>
                <w:rFonts w:ascii="Arial" w:hAnsi="Arial" w:cs="Arial"/>
              </w:rPr>
              <w:t xml:space="preserve"> </w:t>
            </w:r>
            <w:r w:rsidR="002D11A3" w:rsidRPr="001C03FB">
              <w:rPr>
                <w:rFonts w:ascii="Arial" w:hAnsi="Arial" w:cs="Arial"/>
              </w:rPr>
              <w:t>04-03</w:t>
            </w:r>
            <w:r w:rsidR="00FE55AF" w:rsidRPr="001C03FB">
              <w:rPr>
                <w:rFonts w:ascii="Arial" w:hAnsi="Arial" w:cs="Arial"/>
              </w:rPr>
              <w:t>-1811 en alta mar camino de Gran Bretaña.</w:t>
            </w:r>
          </w:p>
          <w:p w:rsidR="001C03FB" w:rsidRDefault="001C03FB" w:rsidP="001C03FB">
            <w:pPr>
              <w:spacing w:line="276" w:lineRule="auto"/>
              <w:jc w:val="both"/>
              <w:rPr>
                <w:rFonts w:ascii="Arial" w:hAnsi="Arial" w:cs="Arial"/>
              </w:rPr>
            </w:pPr>
            <w:r>
              <w:rPr>
                <w:rFonts w:ascii="Arial" w:hAnsi="Arial" w:cs="Arial"/>
              </w:rPr>
              <w:t>Fue el primero de catorce hijos que tuvieron</w:t>
            </w:r>
            <w:r w:rsidR="00FE55AF" w:rsidRPr="001C03FB">
              <w:rPr>
                <w:rFonts w:ascii="Arial" w:hAnsi="Arial" w:cs="Arial"/>
              </w:rPr>
              <w:t xml:space="preserve"> Manuel Moreno</w:t>
            </w:r>
            <w:r>
              <w:rPr>
                <w:rFonts w:ascii="Arial" w:hAnsi="Arial" w:cs="Arial"/>
              </w:rPr>
              <w:t xml:space="preserve"> y Argumosa (nacido en Santander, España)</w:t>
            </w:r>
            <w:r w:rsidR="00FE55AF" w:rsidRPr="001C03FB">
              <w:rPr>
                <w:rFonts w:ascii="Arial" w:hAnsi="Arial" w:cs="Arial"/>
              </w:rPr>
              <w:t xml:space="preserve"> y Ana María Valle</w:t>
            </w:r>
            <w:r>
              <w:rPr>
                <w:rFonts w:ascii="Arial" w:hAnsi="Arial" w:cs="Arial"/>
              </w:rPr>
              <w:t>, una de las pocas mujeres que sabía leer y escribir en Buenos Aires.</w:t>
            </w:r>
          </w:p>
          <w:p w:rsidR="00FE55AF" w:rsidRPr="001C03FB" w:rsidRDefault="00781A05" w:rsidP="00EC614D">
            <w:pPr>
              <w:spacing w:line="276" w:lineRule="auto"/>
              <w:jc w:val="both"/>
              <w:rPr>
                <w:rFonts w:ascii="Arial" w:hAnsi="Arial" w:cs="Arial"/>
              </w:rPr>
            </w:pPr>
            <w:r w:rsidRPr="001C03FB">
              <w:rPr>
                <w:rFonts w:ascii="Arial" w:hAnsi="Arial" w:cs="Arial"/>
              </w:rPr>
              <w:t>Una recomendación del clérigo Felipe Tomas de Iriarte posibilitó el viaje</w:t>
            </w:r>
            <w:r w:rsidR="00DD70FD">
              <w:rPr>
                <w:rFonts w:ascii="Arial" w:hAnsi="Arial" w:cs="Arial"/>
              </w:rPr>
              <w:t xml:space="preserve"> a la </w:t>
            </w:r>
            <w:r w:rsidR="00DD70FD" w:rsidRPr="001C03FB">
              <w:rPr>
                <w:rFonts w:ascii="Arial" w:hAnsi="Arial" w:cs="Arial"/>
              </w:rPr>
              <w:t>Universidad de Chuquisaca</w:t>
            </w:r>
            <w:r w:rsidRPr="001C03FB">
              <w:rPr>
                <w:rFonts w:ascii="Arial" w:hAnsi="Arial" w:cs="Arial"/>
              </w:rPr>
              <w:t xml:space="preserve">, y en 1799 Moreno inició el largo trayecto a </w:t>
            </w:r>
            <w:r w:rsidR="001C03FB" w:rsidRPr="001C03FB">
              <w:rPr>
                <w:rFonts w:ascii="Arial" w:hAnsi="Arial" w:cs="Arial"/>
              </w:rPr>
              <w:t>Chuquisaca</w:t>
            </w:r>
            <w:r w:rsidRPr="001C03FB">
              <w:rPr>
                <w:rFonts w:ascii="Arial" w:hAnsi="Arial" w:cs="Arial"/>
              </w:rPr>
              <w:t xml:space="preserve">. El canónigo Matías Terrazas lo alojó, costeó sus estudios y le facilitó su afamada biblioteca </w:t>
            </w:r>
            <w:r w:rsidR="001C03FB" w:rsidRPr="001C03FB">
              <w:rPr>
                <w:rFonts w:ascii="Arial" w:hAnsi="Arial" w:cs="Arial"/>
              </w:rPr>
              <w:t>que, lejos de ser un cerrado centro de la cultura católica, era un amplio universo de ideas en donde Moreno pudo tomar contacto con las ideas de la igualdad de derechos para los criollos e indios y aprendió a repudiar las crueldades de la esclavitud.</w:t>
            </w:r>
            <w:r w:rsidRPr="001C03FB">
              <w:rPr>
                <w:rFonts w:ascii="Arial" w:hAnsi="Arial" w:cs="Arial"/>
              </w:rPr>
              <w:t xml:space="preserve"> </w:t>
            </w:r>
            <w:r w:rsidR="001C03FB" w:rsidRPr="001C03FB">
              <w:rPr>
                <w:rFonts w:ascii="Arial" w:hAnsi="Arial" w:cs="Arial"/>
              </w:rPr>
              <w:t>T</w:t>
            </w:r>
            <w:r w:rsidRPr="001C03FB">
              <w:rPr>
                <w:rFonts w:ascii="Arial" w:hAnsi="Arial" w:cs="Arial"/>
              </w:rPr>
              <w:t>omó</w:t>
            </w:r>
            <w:r w:rsidR="001C03FB" w:rsidRPr="001C03FB">
              <w:rPr>
                <w:rFonts w:ascii="Arial" w:hAnsi="Arial" w:cs="Arial"/>
              </w:rPr>
              <w:t xml:space="preserve"> también</w:t>
            </w:r>
            <w:r w:rsidRPr="001C03FB">
              <w:rPr>
                <w:rFonts w:ascii="Arial" w:hAnsi="Arial" w:cs="Arial"/>
              </w:rPr>
              <w:t xml:space="preserve"> contacto con las ideas de la Ilustración</w:t>
            </w:r>
            <w:r w:rsidR="00EC614D">
              <w:rPr>
                <w:rFonts w:ascii="Arial" w:hAnsi="Arial" w:cs="Arial"/>
              </w:rPr>
              <w:t xml:space="preserve"> (de obras como las de </w:t>
            </w:r>
            <w:r w:rsidR="00EC614D" w:rsidRPr="001C03FB">
              <w:rPr>
                <w:rFonts w:ascii="Arial" w:hAnsi="Arial" w:cs="Arial"/>
              </w:rPr>
              <w:t>Montesquieu, Voltaire, Diderot y Juan Jacobo Rousseau</w:t>
            </w:r>
            <w:r w:rsidR="00EC614D">
              <w:rPr>
                <w:rFonts w:ascii="Arial" w:hAnsi="Arial" w:cs="Arial"/>
              </w:rPr>
              <w:t>) y</w:t>
            </w:r>
            <w:r w:rsidRPr="001C03FB">
              <w:rPr>
                <w:rFonts w:ascii="Arial" w:hAnsi="Arial" w:cs="Arial"/>
              </w:rPr>
              <w:t xml:space="preserve"> con </w:t>
            </w:r>
            <w:r w:rsidR="001C03FB" w:rsidRPr="001C03FB">
              <w:rPr>
                <w:rFonts w:ascii="Arial" w:hAnsi="Arial" w:cs="Arial"/>
              </w:rPr>
              <w:t xml:space="preserve">las obras de </w:t>
            </w:r>
            <w:proofErr w:type="spellStart"/>
            <w:r w:rsidR="001C03FB" w:rsidRPr="001C03FB">
              <w:rPr>
                <w:rFonts w:ascii="Arial" w:hAnsi="Arial" w:cs="Arial"/>
              </w:rPr>
              <w:t>Filangieri</w:t>
            </w:r>
            <w:proofErr w:type="spellEnd"/>
            <w:r w:rsidR="001C03FB" w:rsidRPr="001C03FB">
              <w:rPr>
                <w:rFonts w:ascii="Arial" w:hAnsi="Arial" w:cs="Arial"/>
              </w:rPr>
              <w:t xml:space="preserve"> y Smith. </w:t>
            </w:r>
            <w:r w:rsidRPr="001C03FB">
              <w:rPr>
                <w:rFonts w:ascii="Arial" w:hAnsi="Arial" w:cs="Arial"/>
              </w:rPr>
              <w:t>Tras completar los cursos de teología, en 1804 se graduó como abogado</w:t>
            </w:r>
            <w:r w:rsidR="001C03FB" w:rsidRPr="001C03FB">
              <w:rPr>
                <w:rFonts w:ascii="Arial" w:hAnsi="Arial" w:cs="Arial"/>
              </w:rPr>
              <w:t xml:space="preserve"> y, </w:t>
            </w:r>
            <w:r w:rsidR="001C03FB" w:rsidRPr="001C03FB">
              <w:rPr>
                <w:rFonts w:ascii="Arial" w:hAnsi="Arial" w:cs="Arial"/>
              </w:rPr>
              <w:t>casado con María Guadalupe Cuenca y con un hijo, regresó a Buenos Aires</w:t>
            </w:r>
            <w:r w:rsidR="001C03FB" w:rsidRPr="001C03FB">
              <w:rPr>
                <w:rFonts w:ascii="Arial" w:hAnsi="Arial" w:cs="Arial"/>
              </w:rPr>
              <w:t xml:space="preserve">. </w:t>
            </w:r>
          </w:p>
        </w:tc>
      </w:tr>
      <w:tr w:rsidR="00544D32" w:rsidRPr="001C03FB" w:rsidTr="00B14CF7">
        <w:tc>
          <w:tcPr>
            <w:tcW w:w="169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Cargos alcanzados(Gobierno)</w:t>
            </w:r>
          </w:p>
        </w:tc>
        <w:tc>
          <w:tcPr>
            <w:tcW w:w="6799" w:type="dxa"/>
          </w:tcPr>
          <w:p w:rsidR="00FE55AF" w:rsidRPr="001C03FB" w:rsidRDefault="00FE55AF"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 xml:space="preserve">Abogado, periodista y político </w:t>
            </w:r>
            <w:r w:rsidR="002D11A3" w:rsidRPr="001C03FB">
              <w:rPr>
                <w:rFonts w:ascii="Arial" w:hAnsi="Arial" w:cs="Arial"/>
              </w:rPr>
              <w:t>rioplatense</w:t>
            </w:r>
            <w:r w:rsidRPr="001C03FB">
              <w:rPr>
                <w:rFonts w:ascii="Arial" w:hAnsi="Arial" w:cs="Arial"/>
              </w:rPr>
              <w:t>.</w:t>
            </w:r>
            <w:r w:rsidR="00254DF1" w:rsidRPr="001C03FB">
              <w:rPr>
                <w:rFonts w:ascii="Arial" w:hAnsi="Arial" w:cs="Arial"/>
              </w:rPr>
              <w:t xml:space="preserve"> </w:t>
            </w:r>
          </w:p>
          <w:p w:rsidR="00FE55AF" w:rsidRPr="001C03FB" w:rsidRDefault="00FE55AF"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Relator de la Real Audiencia de Buenos Aires en 1809.</w:t>
            </w:r>
          </w:p>
          <w:p w:rsidR="00544D32" w:rsidRPr="001C03FB" w:rsidRDefault="00FE55AF"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Secretario de Guerra y Gobierno de la Primera Junta en mayo de 1810.</w:t>
            </w:r>
          </w:p>
        </w:tc>
      </w:tr>
      <w:tr w:rsidR="00544D32" w:rsidRPr="001C03FB" w:rsidTr="00B14CF7">
        <w:tc>
          <w:tcPr>
            <w:tcW w:w="169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 xml:space="preserve">Concepción política e Ideas de Nación </w:t>
            </w:r>
          </w:p>
        </w:tc>
        <w:tc>
          <w:tcPr>
            <w:tcW w:w="6799" w:type="dxa"/>
          </w:tcPr>
          <w:p w:rsidR="00EC614D" w:rsidRDefault="00EC614D" w:rsidP="001C03FB">
            <w:pPr>
              <w:spacing w:line="276" w:lineRule="auto"/>
              <w:jc w:val="both"/>
              <w:rPr>
                <w:rFonts w:ascii="Arial" w:hAnsi="Arial" w:cs="Arial"/>
              </w:rPr>
            </w:pPr>
            <w:r w:rsidRPr="001C03FB">
              <w:rPr>
                <w:rFonts w:ascii="Arial" w:hAnsi="Arial" w:cs="Arial"/>
              </w:rPr>
              <w:t>-</w:t>
            </w:r>
            <w:r>
              <w:rPr>
                <w:rFonts w:ascii="Arial" w:hAnsi="Arial" w:cs="Arial"/>
              </w:rPr>
              <w:t xml:space="preserve"> </w:t>
            </w:r>
            <w:r w:rsidRPr="001C03FB">
              <w:rPr>
                <w:rFonts w:ascii="Arial" w:hAnsi="Arial" w:cs="Arial"/>
              </w:rPr>
              <w:t>Desde 1805, trabajó como relator de la Audiencia y asesor del Cabildo de Buenos Aires</w:t>
            </w:r>
            <w:r>
              <w:rPr>
                <w:rFonts w:ascii="Arial" w:hAnsi="Arial" w:cs="Arial"/>
              </w:rPr>
              <w:t>.</w:t>
            </w:r>
            <w:r w:rsidRPr="001C03FB">
              <w:rPr>
                <w:rFonts w:ascii="Arial" w:hAnsi="Arial" w:cs="Arial"/>
              </w:rPr>
              <w:t xml:space="preserve"> </w:t>
            </w:r>
          </w:p>
          <w:p w:rsidR="00EC614D" w:rsidRDefault="00306AEB"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003C5FB2" w:rsidRPr="001C03FB">
              <w:rPr>
                <w:rFonts w:ascii="Arial" w:hAnsi="Arial" w:cs="Arial"/>
              </w:rPr>
              <w:t xml:space="preserve">Relacionado con Martín de </w:t>
            </w:r>
            <w:proofErr w:type="spellStart"/>
            <w:r w:rsidR="003C5FB2" w:rsidRPr="001C03FB">
              <w:rPr>
                <w:rFonts w:ascii="Arial" w:hAnsi="Arial" w:cs="Arial"/>
              </w:rPr>
              <w:t>Alzaga</w:t>
            </w:r>
            <w:proofErr w:type="spellEnd"/>
            <w:r w:rsidR="003C5FB2" w:rsidRPr="001C03FB">
              <w:rPr>
                <w:rFonts w:ascii="Arial" w:hAnsi="Arial" w:cs="Arial"/>
              </w:rPr>
              <w:t xml:space="preserve"> y el partido español, apoyó la asonada del 1 de enero de 1809 contra el virrey </w:t>
            </w:r>
            <w:proofErr w:type="spellStart"/>
            <w:r w:rsidR="003C5FB2" w:rsidRPr="001C03FB">
              <w:rPr>
                <w:rFonts w:ascii="Arial" w:hAnsi="Arial" w:cs="Arial"/>
              </w:rPr>
              <w:t>Linniers</w:t>
            </w:r>
            <w:proofErr w:type="spellEnd"/>
            <w:r w:rsidR="003C5FB2" w:rsidRPr="001C03FB">
              <w:rPr>
                <w:rFonts w:ascii="Arial" w:hAnsi="Arial" w:cs="Arial"/>
              </w:rPr>
              <w:t xml:space="preserve">. Sofocada ésta por la intervención del regimiento de Patricios comandado por Cornelio Saavedra y restituido </w:t>
            </w:r>
            <w:proofErr w:type="spellStart"/>
            <w:r w:rsidR="003C5FB2" w:rsidRPr="001C03FB">
              <w:rPr>
                <w:rFonts w:ascii="Arial" w:hAnsi="Arial" w:cs="Arial"/>
              </w:rPr>
              <w:t>Linniers</w:t>
            </w:r>
            <w:proofErr w:type="spellEnd"/>
            <w:r w:rsidR="003C5FB2" w:rsidRPr="001C03FB">
              <w:rPr>
                <w:rFonts w:ascii="Arial" w:hAnsi="Arial" w:cs="Arial"/>
              </w:rPr>
              <w:t>, Moreno no fue perseguido ni molestado. Al hacerse cargo del virreinato Baltasar Hidalgo de Cisneros, le fue ofrecido a Moreno el puesto de oidor en los tribunales peninsulares, ofrecimiento que rechazó. Ese mismo año redactó la Representación de los hacendados, en donde defendió el libre cambio.</w:t>
            </w:r>
            <w:r w:rsidR="00EC614D">
              <w:rPr>
                <w:rFonts w:ascii="Arial" w:hAnsi="Arial" w:cs="Arial"/>
              </w:rPr>
              <w:t xml:space="preserve"> También</w:t>
            </w:r>
            <w:r w:rsidRPr="001C03FB">
              <w:rPr>
                <w:rFonts w:ascii="Arial" w:hAnsi="Arial" w:cs="Arial"/>
              </w:rPr>
              <w:t xml:space="preserve"> se incorporó a las conspiraciones de los criollos independentistas del Río de la Plata. </w:t>
            </w:r>
          </w:p>
          <w:p w:rsidR="00306AEB" w:rsidRPr="001C03FB" w:rsidRDefault="00EC614D" w:rsidP="001C03FB">
            <w:pPr>
              <w:spacing w:line="276" w:lineRule="auto"/>
              <w:jc w:val="both"/>
              <w:rPr>
                <w:rFonts w:ascii="Arial" w:hAnsi="Arial" w:cs="Arial"/>
              </w:rPr>
            </w:pPr>
            <w:r>
              <w:rPr>
                <w:rFonts w:ascii="Arial" w:hAnsi="Arial" w:cs="Arial"/>
              </w:rPr>
              <w:t xml:space="preserve">- </w:t>
            </w:r>
            <w:r w:rsidR="00306AEB" w:rsidRPr="001C03FB">
              <w:rPr>
                <w:rFonts w:ascii="Arial" w:hAnsi="Arial" w:cs="Arial"/>
              </w:rPr>
              <w:t>En mayo de 1810, los conjurados derrocaron al virrey Hidalgo de Cisneros. El día 25 de mayo se instaló la Primera Junta de Gobierno, y Moreno fue nombrado su Secretario</w:t>
            </w:r>
            <w:r w:rsidR="003C5FB2" w:rsidRPr="001C03FB">
              <w:rPr>
                <w:rFonts w:ascii="Arial" w:hAnsi="Arial" w:cs="Arial"/>
              </w:rPr>
              <w:t>; también se reveló como un estratega</w:t>
            </w:r>
            <w:r w:rsidR="00306AEB" w:rsidRPr="001C03FB">
              <w:rPr>
                <w:rFonts w:ascii="Arial" w:hAnsi="Arial" w:cs="Arial"/>
              </w:rPr>
              <w:t>. </w:t>
            </w:r>
          </w:p>
          <w:p w:rsidR="00AE32F9" w:rsidRPr="001C03FB" w:rsidRDefault="00AE32F9"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 xml:space="preserve">Se mantuvo en un tono moderado al inicio de los hechos que llevaron </w:t>
            </w:r>
            <w:r w:rsidR="00EC614D">
              <w:rPr>
                <w:rFonts w:ascii="Arial" w:hAnsi="Arial" w:cs="Arial"/>
              </w:rPr>
              <w:t>a la independencia de Argentina, a</w:t>
            </w:r>
            <w:r w:rsidR="001C03FB" w:rsidRPr="001C03FB">
              <w:rPr>
                <w:rFonts w:ascii="Arial" w:hAnsi="Arial" w:cs="Arial"/>
              </w:rPr>
              <w:t>unque</w:t>
            </w:r>
            <w:r w:rsidR="00EC614D">
              <w:rPr>
                <w:rFonts w:ascii="Arial" w:hAnsi="Arial" w:cs="Arial"/>
              </w:rPr>
              <w:t xml:space="preserve">, poco después y </w:t>
            </w:r>
            <w:r w:rsidRPr="001C03FB">
              <w:rPr>
                <w:rFonts w:ascii="Arial" w:hAnsi="Arial" w:cs="Arial"/>
              </w:rPr>
              <w:t>con la creación de la Primera Junta</w:t>
            </w:r>
            <w:r w:rsidR="00EC614D">
              <w:rPr>
                <w:rFonts w:ascii="Arial" w:hAnsi="Arial" w:cs="Arial"/>
              </w:rPr>
              <w:t>,</w:t>
            </w:r>
            <w:r w:rsidRPr="001C03FB">
              <w:rPr>
                <w:rFonts w:ascii="Arial" w:hAnsi="Arial" w:cs="Arial"/>
              </w:rPr>
              <w:t xml:space="preserve"> fue uno de </w:t>
            </w:r>
            <w:r w:rsidRPr="001C03FB">
              <w:rPr>
                <w:rFonts w:ascii="Arial" w:hAnsi="Arial" w:cs="Arial"/>
              </w:rPr>
              <w:lastRenderedPageBreak/>
              <w:t>los revolucionarios más activos a la hora de legislar y poner en práctica sus tesis revolucionarias.</w:t>
            </w:r>
          </w:p>
          <w:p w:rsidR="00306AEB" w:rsidRPr="001C03FB" w:rsidRDefault="00306AEB"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Fue el autor de la proclama del 28 de mayo por la que la Primera Junta anunciaba su instalación a las ciudades del interior y al mundo exterior.</w:t>
            </w:r>
          </w:p>
          <w:p w:rsidR="00544D32" w:rsidRDefault="00306AEB" w:rsidP="001C03FB">
            <w:pPr>
              <w:spacing w:line="276" w:lineRule="auto"/>
              <w:jc w:val="both"/>
              <w:rPr>
                <w:rFonts w:ascii="Arial" w:hAnsi="Arial" w:cs="Arial"/>
              </w:rPr>
            </w:pPr>
            <w:r w:rsidRPr="001C03FB">
              <w:rPr>
                <w:rFonts w:ascii="Arial" w:hAnsi="Arial" w:cs="Arial"/>
              </w:rPr>
              <w:t>-</w:t>
            </w:r>
            <w:r w:rsidR="00EC614D">
              <w:rPr>
                <w:rFonts w:ascii="Arial" w:hAnsi="Arial" w:cs="Arial"/>
              </w:rPr>
              <w:t xml:space="preserve"> </w:t>
            </w:r>
            <w:r w:rsidRPr="001C03FB">
              <w:rPr>
                <w:rFonts w:ascii="Arial" w:hAnsi="Arial" w:cs="Arial"/>
              </w:rPr>
              <w:t>Siempre mostró un carácter centralista</w:t>
            </w:r>
            <w:r w:rsidR="00EC614D">
              <w:rPr>
                <w:rFonts w:ascii="Arial" w:hAnsi="Arial" w:cs="Arial"/>
              </w:rPr>
              <w:t>,</w:t>
            </w:r>
            <w:r w:rsidRPr="001C03FB">
              <w:rPr>
                <w:rFonts w:ascii="Arial" w:hAnsi="Arial" w:cs="Arial"/>
              </w:rPr>
              <w:t xml:space="preserve"> dando preferencia a la capital Buenos Aires sobre las provincias. Por eso</w:t>
            </w:r>
            <w:r w:rsidR="00EC614D">
              <w:rPr>
                <w:rFonts w:ascii="Arial" w:hAnsi="Arial" w:cs="Arial"/>
              </w:rPr>
              <w:t>,</w:t>
            </w:r>
            <w:r w:rsidRPr="001C03FB">
              <w:rPr>
                <w:rFonts w:ascii="Arial" w:hAnsi="Arial" w:cs="Arial"/>
              </w:rPr>
              <w:t xml:space="preserve"> cuando la Primera Junta decidió incorporar a delegados provinciales formándose la Junta Grande</w:t>
            </w:r>
            <w:r w:rsidR="00EC614D">
              <w:rPr>
                <w:rFonts w:ascii="Arial" w:hAnsi="Arial" w:cs="Arial"/>
              </w:rPr>
              <w:t>,</w:t>
            </w:r>
            <w:r w:rsidRPr="001C03FB">
              <w:rPr>
                <w:rFonts w:ascii="Arial" w:hAnsi="Arial" w:cs="Arial"/>
              </w:rPr>
              <w:t xml:space="preserve"> Moreno dimitió y fue enviado a realizar misiones diplomáticas para buscar apoyo a la revolución.</w:t>
            </w:r>
          </w:p>
          <w:p w:rsidR="00DD70FD" w:rsidRPr="001C03FB" w:rsidRDefault="00DD70FD" w:rsidP="001C03FB">
            <w:pPr>
              <w:spacing w:line="276" w:lineRule="auto"/>
              <w:jc w:val="both"/>
              <w:rPr>
                <w:rFonts w:ascii="Arial" w:hAnsi="Arial" w:cs="Arial"/>
              </w:rPr>
            </w:pPr>
            <w:r>
              <w:rPr>
                <w:rFonts w:ascii="Arial" w:hAnsi="Arial" w:cs="Arial"/>
              </w:rPr>
              <w:t xml:space="preserve">- </w:t>
            </w:r>
            <w:r w:rsidRPr="001C03FB">
              <w:rPr>
                <w:rFonts w:ascii="Arial" w:hAnsi="Arial" w:cs="Arial"/>
              </w:rPr>
              <w:t>Legisló a favor de la igualdad y dignidad de los pueblos originarios y el acceso de sus miembros a los cargos públicos.</w:t>
            </w:r>
          </w:p>
        </w:tc>
      </w:tr>
      <w:tr w:rsidR="00544D32" w:rsidRPr="001C03FB" w:rsidTr="00B14CF7">
        <w:tc>
          <w:tcPr>
            <w:tcW w:w="1696" w:type="dxa"/>
            <w:vAlign w:val="center"/>
          </w:tcPr>
          <w:p w:rsidR="00544D32" w:rsidRPr="001C03FB" w:rsidRDefault="00544D32" w:rsidP="00B14CF7">
            <w:pPr>
              <w:spacing w:line="276" w:lineRule="auto"/>
              <w:rPr>
                <w:rFonts w:ascii="Arial" w:hAnsi="Arial" w:cs="Arial"/>
                <w:b/>
              </w:rPr>
            </w:pPr>
            <w:r w:rsidRPr="001C03FB">
              <w:rPr>
                <w:rFonts w:ascii="Arial" w:hAnsi="Arial" w:cs="Arial"/>
                <w:b/>
              </w:rPr>
              <w:lastRenderedPageBreak/>
              <w:t>Ideas y aportes a la educación</w:t>
            </w:r>
          </w:p>
        </w:tc>
        <w:tc>
          <w:tcPr>
            <w:tcW w:w="6799" w:type="dxa"/>
          </w:tcPr>
          <w:p w:rsidR="00544D32" w:rsidRPr="001C03FB" w:rsidRDefault="003C5FB2" w:rsidP="001C03FB">
            <w:pPr>
              <w:spacing w:line="276" w:lineRule="auto"/>
              <w:jc w:val="both"/>
              <w:rPr>
                <w:rFonts w:ascii="Arial" w:hAnsi="Arial" w:cs="Arial"/>
              </w:rPr>
            </w:pPr>
            <w:r w:rsidRPr="001C03FB">
              <w:rPr>
                <w:rFonts w:ascii="Arial" w:hAnsi="Arial" w:cs="Arial"/>
              </w:rPr>
              <w:t>Desde su car</w:t>
            </w:r>
            <w:r w:rsidR="00EC614D">
              <w:rPr>
                <w:rFonts w:ascii="Arial" w:hAnsi="Arial" w:cs="Arial"/>
              </w:rPr>
              <w:t>go impulsó la educación pública;</w:t>
            </w:r>
            <w:r w:rsidRPr="001C03FB">
              <w:rPr>
                <w:rFonts w:ascii="Arial" w:hAnsi="Arial" w:cs="Arial"/>
              </w:rPr>
              <w:t xml:space="preserve"> creó la jubilación para los docentes y la biblioteca pública, </w:t>
            </w:r>
            <w:r w:rsidR="00EC614D">
              <w:rPr>
                <w:rFonts w:ascii="Arial" w:hAnsi="Arial" w:cs="Arial"/>
              </w:rPr>
              <w:t>la</w:t>
            </w:r>
            <w:r w:rsidRPr="001C03FB">
              <w:rPr>
                <w:rFonts w:ascii="Arial" w:hAnsi="Arial" w:cs="Arial"/>
              </w:rPr>
              <w:t xml:space="preserve"> actual Nacional Mariano Moreno. S</w:t>
            </w:r>
            <w:r w:rsidR="00677942" w:rsidRPr="001C03FB">
              <w:rPr>
                <w:rFonts w:ascii="Arial" w:hAnsi="Arial" w:cs="Arial"/>
              </w:rPr>
              <w:t>e le debe también el establecimiento de una academia de instrucción militar y de matemática para los oficiales, que debían no sólo ser valientes, sino también doctos.</w:t>
            </w:r>
            <w:r w:rsidRPr="001C03FB">
              <w:rPr>
                <w:rFonts w:ascii="Arial" w:hAnsi="Arial" w:cs="Arial"/>
                <w:color w:val="333333"/>
                <w:shd w:val="clear" w:color="auto" w:fill="FFFFFF"/>
              </w:rPr>
              <w:t xml:space="preserve"> </w:t>
            </w:r>
          </w:p>
          <w:p w:rsidR="00054814" w:rsidRPr="001C03FB" w:rsidRDefault="00054814" w:rsidP="001C03FB">
            <w:pPr>
              <w:spacing w:line="276" w:lineRule="auto"/>
              <w:jc w:val="both"/>
              <w:rPr>
                <w:rFonts w:ascii="Arial" w:hAnsi="Arial" w:cs="Arial"/>
              </w:rPr>
            </w:pPr>
            <w:r w:rsidRPr="001C03FB">
              <w:rPr>
                <w:rFonts w:ascii="Arial" w:hAnsi="Arial" w:cs="Arial"/>
              </w:rPr>
              <w:t>En el ánimo de Moreno estaba también sustituir la educación dogmática y predominantemente teológica que se impartía en las escuelas de la colonia, por otra de carácter científico, pero la vida no le dio tiempo para realizar todos los proyectos que había planificado.</w:t>
            </w:r>
          </w:p>
        </w:tc>
      </w:tr>
      <w:tr w:rsidR="00544D32" w:rsidRPr="001C03FB" w:rsidTr="00B14CF7">
        <w:tc>
          <w:tcPr>
            <w:tcW w:w="1696" w:type="dxa"/>
            <w:vAlign w:val="center"/>
          </w:tcPr>
          <w:p w:rsidR="00544D32" w:rsidRPr="001C03FB" w:rsidRDefault="00544D32" w:rsidP="00B14CF7">
            <w:pPr>
              <w:spacing w:line="276" w:lineRule="auto"/>
              <w:rPr>
                <w:rFonts w:ascii="Arial" w:hAnsi="Arial" w:cs="Arial"/>
                <w:b/>
              </w:rPr>
            </w:pPr>
            <w:r w:rsidRPr="001C03FB">
              <w:rPr>
                <w:rFonts w:ascii="Arial" w:hAnsi="Arial" w:cs="Arial"/>
                <w:b/>
              </w:rPr>
              <w:t>Otros datos relevantes</w:t>
            </w:r>
          </w:p>
        </w:tc>
        <w:tc>
          <w:tcPr>
            <w:tcW w:w="6799" w:type="dxa"/>
          </w:tcPr>
          <w:p w:rsidR="008C137D" w:rsidRDefault="008C137D" w:rsidP="001C03FB">
            <w:pPr>
              <w:spacing w:line="276" w:lineRule="auto"/>
              <w:jc w:val="both"/>
              <w:rPr>
                <w:rFonts w:ascii="Arial" w:hAnsi="Arial" w:cs="Arial"/>
              </w:rPr>
            </w:pPr>
            <w:r>
              <w:rPr>
                <w:rFonts w:ascii="Arial" w:hAnsi="Arial" w:cs="Arial"/>
              </w:rPr>
              <w:t>El</w:t>
            </w:r>
            <w:r w:rsidRPr="008C137D">
              <w:rPr>
                <w:rFonts w:ascii="Arial" w:hAnsi="Arial" w:cs="Arial"/>
              </w:rPr>
              <w:t xml:space="preserve"> 7 de junio de 1810, </w:t>
            </w:r>
            <w:r>
              <w:rPr>
                <w:rFonts w:ascii="Arial" w:hAnsi="Arial" w:cs="Arial"/>
              </w:rPr>
              <w:t xml:space="preserve">funda </w:t>
            </w:r>
            <w:r w:rsidRPr="008C137D">
              <w:rPr>
                <w:rFonts w:ascii="Arial" w:hAnsi="Arial" w:cs="Arial"/>
              </w:rPr>
              <w:t>el órgano oficial del gobierno revolucionario: la Gaceta de Buenos Aires</w:t>
            </w:r>
            <w:r>
              <w:rPr>
                <w:rFonts w:ascii="Arial" w:hAnsi="Arial" w:cs="Arial"/>
              </w:rPr>
              <w:t>.</w:t>
            </w:r>
          </w:p>
          <w:p w:rsidR="00DF7106" w:rsidRPr="001C03FB" w:rsidRDefault="00DF7106" w:rsidP="001C03FB">
            <w:pPr>
              <w:spacing w:line="276" w:lineRule="auto"/>
              <w:jc w:val="both"/>
              <w:rPr>
                <w:rFonts w:ascii="Arial" w:hAnsi="Arial" w:cs="Arial"/>
              </w:rPr>
            </w:pPr>
            <w:r w:rsidRPr="001C03FB">
              <w:rPr>
                <w:rFonts w:ascii="Arial" w:hAnsi="Arial" w:cs="Arial"/>
              </w:rPr>
              <w:t>Crea una fábrica de armas y se preocupa asimismo de los intereses de la industria y el comercio. Decreta la rehabilitación de los puertos de la Ensenada del Barragán y de Patagones (Río Negro). Dicta la providencia para el arreglo de los caminos y el adelantamiento de las poblaciones.</w:t>
            </w:r>
          </w:p>
          <w:p w:rsidR="003C5FB2" w:rsidRPr="001C03FB" w:rsidRDefault="003C5FB2" w:rsidP="008C137D">
            <w:pPr>
              <w:spacing w:line="276" w:lineRule="auto"/>
              <w:jc w:val="both"/>
              <w:rPr>
                <w:rFonts w:ascii="Arial" w:hAnsi="Arial" w:cs="Arial"/>
              </w:rPr>
            </w:pPr>
            <w:r w:rsidRPr="001C03FB">
              <w:rPr>
                <w:rFonts w:ascii="Arial" w:hAnsi="Arial" w:cs="Arial"/>
              </w:rPr>
              <w:t>Entre sus escritos, figuraba la traducción de El Contrato Social, de Rousseau, pero también un plan de operaciones destinado a unificar los propósitos y estrategias de la revolución. Moreno encarnaba el ideario de los sectores que propiciaban algo más que un cambio administrativo y, por ello mismo, se ganó la enemistad de muchos. Deán Funes y el mismísimo Saavedra, entre otros, entrevieron el peligro que encarnaba para sus proyectos conservadores. Pronto forzaron su renuncia a los cargos que ocupaba en Buenos Aires y lo enviaron como representante del gobierno a Londres, lo que se convirtió en su</w:t>
            </w:r>
            <w:r w:rsidRPr="001C03FB">
              <w:rPr>
                <w:rFonts w:ascii="Arial" w:hAnsi="Arial" w:cs="Arial"/>
              </w:rPr>
              <w:t xml:space="preserve"> primera misión diplomática </w:t>
            </w:r>
            <w:r w:rsidRPr="001C03FB">
              <w:rPr>
                <w:rFonts w:ascii="Arial" w:hAnsi="Arial" w:cs="Arial"/>
              </w:rPr>
              <w:t>en</w:t>
            </w:r>
            <w:r w:rsidRPr="001C03FB">
              <w:rPr>
                <w:rFonts w:ascii="Arial" w:hAnsi="Arial" w:cs="Arial"/>
              </w:rPr>
              <w:t xml:space="preserve"> Brasil y Gran Bretaña</w:t>
            </w:r>
            <w:r w:rsidRPr="001C03FB">
              <w:rPr>
                <w:rFonts w:ascii="Arial" w:hAnsi="Arial" w:cs="Arial"/>
              </w:rPr>
              <w:t xml:space="preserve"> y en la cual</w:t>
            </w:r>
            <w:r w:rsidRPr="001C03FB">
              <w:rPr>
                <w:rFonts w:ascii="Arial" w:hAnsi="Arial" w:cs="Arial"/>
              </w:rPr>
              <w:t xml:space="preserve"> murió envenenado en el buque inglés </w:t>
            </w:r>
            <w:proofErr w:type="spellStart"/>
            <w:r w:rsidRPr="001C03FB">
              <w:rPr>
                <w:rFonts w:ascii="Arial" w:hAnsi="Arial" w:cs="Arial"/>
              </w:rPr>
              <w:t>Fame</w:t>
            </w:r>
            <w:proofErr w:type="spellEnd"/>
            <w:r w:rsidRPr="001C03FB">
              <w:rPr>
                <w:rFonts w:ascii="Arial" w:hAnsi="Arial" w:cs="Arial"/>
              </w:rPr>
              <w:t xml:space="preserve"> en alta mar en extrañas circunstancias.</w:t>
            </w:r>
          </w:p>
        </w:tc>
      </w:tr>
    </w:tbl>
    <w:p w:rsidR="00060148" w:rsidRPr="001C03FB" w:rsidRDefault="00060148" w:rsidP="001C03FB">
      <w:pPr>
        <w:spacing w:after="0" w:line="276" w:lineRule="auto"/>
        <w:rPr>
          <w:rFonts w:ascii="Arial" w:hAnsi="Arial" w:cs="Arial"/>
        </w:rPr>
      </w:pPr>
    </w:p>
    <w:sectPr w:rsidR="00060148" w:rsidRPr="001C03FB" w:rsidSect="00695678">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F8"/>
    <w:rsid w:val="00054814"/>
    <w:rsid w:val="00060148"/>
    <w:rsid w:val="00184EF8"/>
    <w:rsid w:val="001C03FB"/>
    <w:rsid w:val="001E2610"/>
    <w:rsid w:val="00254DF1"/>
    <w:rsid w:val="002D11A3"/>
    <w:rsid w:val="00306AEB"/>
    <w:rsid w:val="003C5FB2"/>
    <w:rsid w:val="0045189A"/>
    <w:rsid w:val="00544D32"/>
    <w:rsid w:val="00677942"/>
    <w:rsid w:val="00695678"/>
    <w:rsid w:val="00781A05"/>
    <w:rsid w:val="008C137D"/>
    <w:rsid w:val="00957A07"/>
    <w:rsid w:val="00AE32F9"/>
    <w:rsid w:val="00B14CF7"/>
    <w:rsid w:val="00B824D3"/>
    <w:rsid w:val="00DD70FD"/>
    <w:rsid w:val="00DF7106"/>
    <w:rsid w:val="00EC614D"/>
    <w:rsid w:val="00FE55AF"/>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2F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E3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99647">
      <w:bodyDiv w:val="1"/>
      <w:marLeft w:val="0"/>
      <w:marRight w:val="0"/>
      <w:marTop w:val="0"/>
      <w:marBottom w:val="0"/>
      <w:divBdr>
        <w:top w:val="none" w:sz="0" w:space="0" w:color="auto"/>
        <w:left w:val="none" w:sz="0" w:space="0" w:color="auto"/>
        <w:bottom w:val="none" w:sz="0" w:space="0" w:color="auto"/>
        <w:right w:val="none" w:sz="0" w:space="0" w:color="auto"/>
      </w:divBdr>
    </w:div>
    <w:div w:id="17018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 los Milagros Maldonado</dc:creator>
  <cp:lastModifiedBy>Usuario</cp:lastModifiedBy>
  <cp:revision>3</cp:revision>
  <dcterms:created xsi:type="dcterms:W3CDTF">2018-09-27T00:52:00Z</dcterms:created>
  <dcterms:modified xsi:type="dcterms:W3CDTF">2018-09-27T00:52:00Z</dcterms:modified>
</cp:coreProperties>
</file>