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7"/>
        <w:gridCol w:w="5837"/>
      </w:tblGrid>
      <w:tr w:rsidR="00CB1EDE" w:rsidRPr="00950D49" w:rsidTr="004F1740">
        <w:tc>
          <w:tcPr>
            <w:tcW w:w="4077" w:type="dxa"/>
          </w:tcPr>
          <w:p w:rsidR="00CB1EDE" w:rsidRPr="008E4EA6" w:rsidRDefault="00CB1EDE" w:rsidP="004F1740">
            <w:pPr>
              <w:rPr>
                <w:i/>
              </w:rPr>
            </w:pPr>
            <w:r w:rsidRPr="008E4EA6">
              <w:rPr>
                <w:i/>
              </w:rPr>
              <w:t>Estructura del sistema</w:t>
            </w:r>
          </w:p>
        </w:tc>
        <w:tc>
          <w:tcPr>
            <w:tcW w:w="7371" w:type="dxa"/>
          </w:tcPr>
          <w:p w:rsidR="00CB1EDE" w:rsidRPr="00950D49" w:rsidRDefault="00CB1EDE" w:rsidP="004F1740">
            <w:pPr>
              <w:numPr>
                <w:ilvl w:val="0"/>
                <w:numId w:val="1"/>
              </w:numPr>
              <w:shd w:val="clear" w:color="auto" w:fill="FFFFFF"/>
              <w:spacing w:after="100" w:afterAutospacing="1"/>
              <w:ind w:left="300"/>
              <w:rPr>
                <w:rFonts w:eastAsia="Times New Roman" w:cs="Times New Roman"/>
                <w:color w:val="445555"/>
                <w:lang w:eastAsia="es-AR"/>
              </w:rPr>
            </w:pPr>
            <w:r w:rsidRPr="00950D49">
              <w:rPr>
                <w:rFonts w:eastAsia="Times New Roman" w:cs="Times New Roman"/>
                <w:color w:val="445555"/>
                <w:lang w:eastAsia="es-AR"/>
              </w:rPr>
              <w:t>EDUCACIÓN INICIAL: Jardín de Infantes (3 a 5 años de edad), siendo obligatorio el último año. Incluye el Jardín Maternal (menores de 3 años).</w:t>
            </w:r>
          </w:p>
          <w:p w:rsidR="00CB1EDE" w:rsidRPr="00950D49" w:rsidRDefault="00CB1EDE" w:rsidP="004F1740">
            <w:pPr>
              <w:numPr>
                <w:ilvl w:val="0"/>
                <w:numId w:val="1"/>
              </w:numPr>
              <w:shd w:val="clear" w:color="auto" w:fill="FFFFFF"/>
              <w:spacing w:after="100" w:afterAutospacing="1"/>
              <w:ind w:left="300"/>
              <w:rPr>
                <w:rFonts w:eastAsia="Times New Roman" w:cs="Times New Roman"/>
                <w:color w:val="445555"/>
                <w:lang w:eastAsia="es-AR"/>
              </w:rPr>
            </w:pPr>
            <w:r w:rsidRPr="00950D49">
              <w:rPr>
                <w:rFonts w:eastAsia="Times New Roman" w:cs="Times New Roman"/>
                <w:color w:val="445555"/>
                <w:lang w:eastAsia="es-AR"/>
              </w:rPr>
              <w:t>EDUCACIÓN GENERAL BÁSICA (E.G.B.): Unidad pedagógica integral, organizada en ciclos y es obligatoria, con una duración de 9 años a partir de los 6 años de edad.</w:t>
            </w:r>
          </w:p>
          <w:p w:rsidR="00CB1EDE" w:rsidRPr="00950D49" w:rsidRDefault="00CB1EDE" w:rsidP="004F1740">
            <w:pPr>
              <w:numPr>
                <w:ilvl w:val="0"/>
                <w:numId w:val="1"/>
              </w:numPr>
              <w:shd w:val="clear" w:color="auto" w:fill="FFFFFF"/>
              <w:spacing w:after="100" w:afterAutospacing="1"/>
              <w:ind w:left="300"/>
              <w:rPr>
                <w:rFonts w:eastAsia="Times New Roman" w:cs="Times New Roman"/>
                <w:color w:val="445555"/>
                <w:lang w:eastAsia="es-AR"/>
              </w:rPr>
            </w:pPr>
            <w:r w:rsidRPr="00950D49">
              <w:rPr>
                <w:rFonts w:eastAsia="Times New Roman" w:cs="Times New Roman"/>
                <w:color w:val="445555"/>
                <w:lang w:eastAsia="es-AR"/>
              </w:rPr>
              <w:t>EDUCACIÓN POLIMODAL: Posterior al cumplimiento de la EGB, con una duración de 3 años como mínimo.</w:t>
            </w:r>
          </w:p>
          <w:p w:rsidR="00CB1EDE" w:rsidRPr="00950D49" w:rsidRDefault="00CB1EDE" w:rsidP="004F1740">
            <w:pPr>
              <w:numPr>
                <w:ilvl w:val="0"/>
                <w:numId w:val="1"/>
              </w:numPr>
              <w:shd w:val="clear" w:color="auto" w:fill="FFFFFF"/>
              <w:spacing w:after="100" w:afterAutospacing="1"/>
              <w:ind w:left="300"/>
              <w:rPr>
                <w:rFonts w:eastAsia="Times New Roman" w:cs="Times New Roman"/>
                <w:color w:val="445555"/>
                <w:lang w:eastAsia="es-AR"/>
              </w:rPr>
            </w:pPr>
            <w:r w:rsidRPr="00950D49">
              <w:rPr>
                <w:rFonts w:eastAsia="Times New Roman" w:cs="Times New Roman"/>
                <w:color w:val="445555"/>
                <w:lang w:eastAsia="es-AR"/>
              </w:rPr>
              <w:t>EDUCACIÓN SUPERIOR: Profesional y académica de grado, cuya duración será determinada por las diversas </w:t>
            </w:r>
            <w:hyperlink r:id="rId6" w:history="1">
              <w:r w:rsidRPr="00950D49">
                <w:rPr>
                  <w:rFonts w:eastAsia="Times New Roman" w:cs="Times New Roman"/>
                  <w:color w:val="008040"/>
                  <w:lang w:eastAsia="es-AR"/>
                </w:rPr>
                <w:t>instituciones</w:t>
              </w:r>
            </w:hyperlink>
            <w:r w:rsidRPr="00950D49">
              <w:rPr>
                <w:rFonts w:eastAsia="Times New Roman" w:cs="Times New Roman"/>
                <w:color w:val="445555"/>
                <w:lang w:eastAsia="es-AR"/>
              </w:rPr>
              <w:t>.</w:t>
            </w:r>
          </w:p>
          <w:p w:rsidR="00CB1EDE" w:rsidRPr="00950D49" w:rsidRDefault="00CB1EDE" w:rsidP="004F1740">
            <w:pPr>
              <w:pStyle w:val="NormalWeb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D49">
              <w:rPr>
                <w:rFonts w:asciiTheme="minorHAnsi" w:hAnsiTheme="minorHAnsi"/>
                <w:color w:val="445555"/>
                <w:sz w:val="22"/>
                <w:szCs w:val="22"/>
              </w:rPr>
              <w:t>EDUCACIÓN CUATERNARIA</w:t>
            </w:r>
            <w:r>
              <w:rPr>
                <w:rFonts w:asciiTheme="minorHAnsi" w:hAnsiTheme="minorHAnsi"/>
                <w:color w:val="445555"/>
                <w:sz w:val="22"/>
                <w:szCs w:val="22"/>
              </w:rPr>
              <w:t xml:space="preserve">: se refiere a : </w:t>
            </w:r>
          </w:p>
          <w:p w:rsidR="00CB1EDE" w:rsidRPr="00950D49" w:rsidRDefault="00CB1EDE" w:rsidP="004F1740">
            <w:pPr>
              <w:pStyle w:val="NormalWeb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D49">
              <w:rPr>
                <w:rFonts w:asciiTheme="minorHAnsi" w:hAnsiTheme="minorHAnsi"/>
                <w:color w:val="000000"/>
                <w:sz w:val="22"/>
                <w:szCs w:val="22"/>
              </w:rPr>
              <w:t>ARTICULO 25 -La Educación Cuaternaria estará bajo la responsabilidad de las universidades y de las instituciones académicas, científicas y profesionales de reconocido nivel siendo requisito para quienes se inscriban el haber terminado la etapa de grado o acreditar conocimiento y experiencia suficientes para el cursado del mismo</w:t>
            </w:r>
          </w:p>
          <w:p w:rsidR="00CB1EDE" w:rsidRPr="00950D49" w:rsidRDefault="00CB1EDE" w:rsidP="004F1740">
            <w:pPr>
              <w:pStyle w:val="NormalWeb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50D4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ARTÍCULO 26 -El objetivo de la Educación Cuaternaria es profundizar y actualizar la formación cultural, docente, científica, artística tecnológica mediante la investigación, la reflexión </w:t>
            </w:r>
            <w:proofErr w:type="spellStart"/>
            <w:r w:rsidRPr="00950D49">
              <w:rPr>
                <w:rFonts w:asciiTheme="minorHAnsi" w:hAnsiTheme="minorHAnsi"/>
                <w:color w:val="000000"/>
                <w:sz w:val="22"/>
                <w:szCs w:val="22"/>
              </w:rPr>
              <w:t>critica</w:t>
            </w:r>
            <w:proofErr w:type="spellEnd"/>
            <w:r w:rsidRPr="00950D49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sobre la disciplina y el intercambio sobre los avances en las especialidades.</w:t>
            </w:r>
          </w:p>
          <w:p w:rsidR="00CB1EDE" w:rsidRPr="00950D49" w:rsidRDefault="00CB1EDE" w:rsidP="004F1740">
            <w:pPr>
              <w:numPr>
                <w:ilvl w:val="0"/>
                <w:numId w:val="1"/>
              </w:numPr>
              <w:shd w:val="clear" w:color="auto" w:fill="FFFFFF"/>
              <w:spacing w:after="100" w:afterAutospacing="1"/>
              <w:ind w:left="300"/>
              <w:rPr>
                <w:rFonts w:ascii="Georgia" w:eastAsia="Times New Roman" w:hAnsi="Georgia" w:cs="Times New Roman"/>
                <w:color w:val="445555"/>
                <w:sz w:val="21"/>
                <w:szCs w:val="21"/>
                <w:lang w:eastAsia="es-AR"/>
              </w:rPr>
            </w:pPr>
            <w:r w:rsidRPr="00950D49">
              <w:rPr>
                <w:color w:val="445555"/>
                <w:shd w:val="clear" w:color="auto" w:fill="FFFFFF"/>
              </w:rPr>
              <w:t>El Sistema Educativo también comprende otros regímenes especiales que no pudieran ser satisfechos por la estructura básica, tales como Educación Especial, Educación de Adultos y Educación Artística.</w:t>
            </w:r>
          </w:p>
        </w:tc>
      </w:tr>
    </w:tbl>
    <w:p w:rsidR="004D1CC0" w:rsidRDefault="004D1CC0">
      <w:bookmarkStart w:id="0" w:name="_GoBack"/>
      <w:bookmarkEnd w:id="0"/>
    </w:p>
    <w:sectPr w:rsidR="004D1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E1C5A"/>
    <w:multiLevelType w:val="multilevel"/>
    <w:tmpl w:val="A0A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DE"/>
    <w:rsid w:val="004D1CC0"/>
    <w:rsid w:val="00CB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trabajos13/trainsti/trainsti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Galizzi</dc:creator>
  <cp:lastModifiedBy>Fernando Galizzi</cp:lastModifiedBy>
  <cp:revision>1</cp:revision>
  <dcterms:created xsi:type="dcterms:W3CDTF">2018-11-09T10:30:00Z</dcterms:created>
  <dcterms:modified xsi:type="dcterms:W3CDTF">2018-11-09T10:30:00Z</dcterms:modified>
</cp:coreProperties>
</file>