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7371"/>
      </w:tblGrid>
      <w:tr w:rsidR="005045FF" w:rsidTr="0006171C">
        <w:tc>
          <w:tcPr>
            <w:tcW w:w="4077" w:type="dxa"/>
            <w:shd w:val="clear" w:color="auto" w:fill="FABF8F" w:themeFill="accent6" w:themeFillTint="99"/>
          </w:tcPr>
          <w:p w:rsidR="005045FF" w:rsidRDefault="005045FF" w:rsidP="0006171C">
            <w:pPr>
              <w:jc w:val="center"/>
              <w:rPr>
                <w:b/>
              </w:rPr>
            </w:pPr>
            <w:r w:rsidRPr="0006171C">
              <w:rPr>
                <w:b/>
              </w:rPr>
              <w:t>Categoría de Análisis</w:t>
            </w:r>
          </w:p>
          <w:p w:rsidR="0006171C" w:rsidRPr="0006171C" w:rsidRDefault="0006171C">
            <w:pPr>
              <w:rPr>
                <w:b/>
              </w:rPr>
            </w:pPr>
          </w:p>
        </w:tc>
        <w:tc>
          <w:tcPr>
            <w:tcW w:w="7371" w:type="dxa"/>
            <w:shd w:val="clear" w:color="auto" w:fill="FABF8F" w:themeFill="accent6" w:themeFillTint="99"/>
          </w:tcPr>
          <w:p w:rsidR="005045FF" w:rsidRPr="0006171C" w:rsidRDefault="005045FF" w:rsidP="0006171C">
            <w:pPr>
              <w:jc w:val="center"/>
              <w:rPr>
                <w:b/>
              </w:rPr>
            </w:pPr>
            <w:r w:rsidRPr="0006171C">
              <w:rPr>
                <w:b/>
              </w:rPr>
              <w:t>Ley 24195. Ley Federal de Educación</w:t>
            </w:r>
          </w:p>
        </w:tc>
      </w:tr>
      <w:tr w:rsidR="005045FF" w:rsidTr="005045FF">
        <w:tc>
          <w:tcPr>
            <w:tcW w:w="4077" w:type="dxa"/>
          </w:tcPr>
          <w:p w:rsidR="005045FF" w:rsidRPr="0006171C" w:rsidRDefault="005045FF">
            <w:pPr>
              <w:rPr>
                <w:i/>
              </w:rPr>
            </w:pPr>
            <w:r w:rsidRPr="0006171C">
              <w:rPr>
                <w:i/>
              </w:rPr>
              <w:t>Fecha de sanción/promulgación</w:t>
            </w:r>
          </w:p>
        </w:tc>
        <w:tc>
          <w:tcPr>
            <w:tcW w:w="7371" w:type="dxa"/>
          </w:tcPr>
          <w:p w:rsidR="005045FF" w:rsidRDefault="005045FF">
            <w:r>
              <w:t>Sancionada: 14 de Abril de 1993.  Promulgada: 29 de Abril de 1993</w:t>
            </w:r>
          </w:p>
        </w:tc>
      </w:tr>
      <w:tr w:rsidR="005045FF" w:rsidTr="005045FF">
        <w:tc>
          <w:tcPr>
            <w:tcW w:w="4077" w:type="dxa"/>
          </w:tcPr>
          <w:p w:rsidR="005045FF" w:rsidRPr="0006171C" w:rsidRDefault="005045FF">
            <w:pPr>
              <w:rPr>
                <w:i/>
              </w:rPr>
            </w:pPr>
            <w:r w:rsidRPr="0006171C">
              <w:rPr>
                <w:i/>
              </w:rPr>
              <w:t>Escenario socio-histórico-político en la que se sancionó</w:t>
            </w:r>
          </w:p>
        </w:tc>
        <w:tc>
          <w:tcPr>
            <w:tcW w:w="7371" w:type="dxa"/>
          </w:tcPr>
          <w:p w:rsidR="005045FF" w:rsidRDefault="006778AD" w:rsidP="0006171C">
            <w:r>
              <w:t>Presidente: Carlos S. Menem.</w:t>
            </w:r>
            <w:r w:rsidR="0017711D">
              <w:t xml:space="preserve"> Crisis del estado benefactor: economía en crisis con hiperinflación. </w:t>
            </w:r>
            <w:r w:rsidR="0017711D" w:rsidRPr="0006171C">
              <w:rPr>
                <w:i/>
              </w:rPr>
              <w:t xml:space="preserve">Ley </w:t>
            </w:r>
            <w:r w:rsidR="0006171C">
              <w:rPr>
                <w:i/>
              </w:rPr>
              <w:t>de Reforma del E</w:t>
            </w:r>
            <w:r w:rsidR="0017711D" w:rsidRPr="0006171C">
              <w:rPr>
                <w:i/>
              </w:rPr>
              <w:t>stado</w:t>
            </w:r>
            <w:r w:rsidR="0017711D">
              <w:t xml:space="preserve"> donde se autorizaba a privatizar empresas </w:t>
            </w:r>
            <w:r w:rsidR="0006171C">
              <w:t>estatales. Desregulación</w:t>
            </w:r>
            <w:r w:rsidR="0017711D">
              <w:t xml:space="preserve"> de la economía, reduciéndose los cupos, aranceles y prohibiciones</w:t>
            </w:r>
            <w:r w:rsidR="0006171C">
              <w:t xml:space="preserve"> de importaciones. Capacidad d</w:t>
            </w:r>
            <w:r w:rsidR="0017711D">
              <w:t>e</w:t>
            </w:r>
            <w:r w:rsidR="0006171C">
              <w:t xml:space="preserve"> emplear mano de obra disminuyó</w:t>
            </w:r>
            <w:r w:rsidR="0017711D">
              <w:t xml:space="preserve"> y se cerraron </w:t>
            </w:r>
            <w:r w:rsidR="0006171C">
              <w:t>establecimientos</w:t>
            </w:r>
            <w:r w:rsidR="0017711D">
              <w:t xml:space="preserve"> industriales.</w:t>
            </w:r>
          </w:p>
          <w:p w:rsidR="0006171C" w:rsidRDefault="0006171C" w:rsidP="0006171C">
            <w:r>
              <w:t>Al asumir Menem: desocupación y subocupación elevadas. Marcada tendencia a la Globalización. Organismos financieros internacionales pasan a ocupar un lugar importante en nuestra economía.</w:t>
            </w:r>
          </w:p>
        </w:tc>
      </w:tr>
      <w:tr w:rsidR="005045FF" w:rsidTr="005045FF">
        <w:tc>
          <w:tcPr>
            <w:tcW w:w="4077" w:type="dxa"/>
          </w:tcPr>
          <w:p w:rsidR="005045FF" w:rsidRPr="008E4EA6" w:rsidRDefault="0006171C">
            <w:pPr>
              <w:rPr>
                <w:i/>
              </w:rPr>
            </w:pPr>
            <w:r w:rsidRPr="008E4EA6">
              <w:rPr>
                <w:i/>
              </w:rPr>
              <w:t>Modelo de Estado</w:t>
            </w:r>
          </w:p>
        </w:tc>
        <w:tc>
          <w:tcPr>
            <w:tcW w:w="7371" w:type="dxa"/>
          </w:tcPr>
          <w:p w:rsidR="005045FF" w:rsidRDefault="0006171C" w:rsidP="0006171C">
            <w:r>
              <w:t>Neoliberal, post-social o democrático-liberal.</w:t>
            </w:r>
          </w:p>
        </w:tc>
      </w:tr>
      <w:tr w:rsidR="005045FF" w:rsidTr="005045FF">
        <w:tc>
          <w:tcPr>
            <w:tcW w:w="4077" w:type="dxa"/>
          </w:tcPr>
          <w:p w:rsidR="005045FF" w:rsidRPr="008E4EA6" w:rsidRDefault="0006171C">
            <w:pPr>
              <w:rPr>
                <w:i/>
              </w:rPr>
            </w:pPr>
            <w:r w:rsidRPr="008E4EA6">
              <w:rPr>
                <w:i/>
              </w:rPr>
              <w:t>Función o funciones de la educación</w:t>
            </w:r>
          </w:p>
        </w:tc>
        <w:tc>
          <w:tcPr>
            <w:tcW w:w="7371" w:type="dxa"/>
          </w:tcPr>
          <w:p w:rsidR="005045FF" w:rsidRDefault="008A4BC8">
            <w:r>
              <w:t>Función económica: la educación pasa a ser un elemento del mercado. Regulado por la ley de oferta y la demanda.</w:t>
            </w:r>
          </w:p>
        </w:tc>
      </w:tr>
      <w:tr w:rsidR="005045FF" w:rsidTr="005045FF">
        <w:tc>
          <w:tcPr>
            <w:tcW w:w="4077" w:type="dxa"/>
          </w:tcPr>
          <w:p w:rsidR="005045FF" w:rsidRPr="008E4EA6" w:rsidRDefault="008A4BC8">
            <w:pPr>
              <w:rPr>
                <w:i/>
              </w:rPr>
            </w:pPr>
            <w:r w:rsidRPr="008E4EA6">
              <w:rPr>
                <w:i/>
              </w:rPr>
              <w:t>Concepción de la educación (derecho/servicio)</w:t>
            </w:r>
          </w:p>
        </w:tc>
        <w:tc>
          <w:tcPr>
            <w:tcW w:w="7371" w:type="dxa"/>
          </w:tcPr>
          <w:p w:rsidR="005045FF" w:rsidRDefault="008A4BC8">
            <w:r>
              <w:t>Educación como bien social</w:t>
            </w:r>
          </w:p>
        </w:tc>
      </w:tr>
      <w:tr w:rsidR="005045FF" w:rsidTr="005045FF">
        <w:tc>
          <w:tcPr>
            <w:tcW w:w="4077" w:type="dxa"/>
          </w:tcPr>
          <w:p w:rsidR="005045FF" w:rsidRPr="008E4EA6" w:rsidRDefault="00A8764A">
            <w:pPr>
              <w:rPr>
                <w:i/>
              </w:rPr>
            </w:pPr>
            <w:r w:rsidRPr="008E4EA6">
              <w:rPr>
                <w:i/>
              </w:rPr>
              <w:t>Características</w:t>
            </w:r>
            <w:r w:rsidR="008A4BC8" w:rsidRPr="008E4EA6">
              <w:rPr>
                <w:i/>
              </w:rPr>
              <w:t>/principios generales</w:t>
            </w:r>
          </w:p>
        </w:tc>
        <w:tc>
          <w:tcPr>
            <w:tcW w:w="7371" w:type="dxa"/>
          </w:tcPr>
          <w:p w:rsidR="005045FF" w:rsidRDefault="008A4BC8" w:rsidP="00A8764A">
            <w:r>
              <w:t xml:space="preserve">Responsabilidad social del estado- Igualdad de </w:t>
            </w:r>
            <w:r w:rsidR="00A8764A">
              <w:t>oportunidades</w:t>
            </w:r>
            <w:r>
              <w:t xml:space="preserve">, </w:t>
            </w:r>
            <w:r w:rsidR="00A8764A">
              <w:t>gratuidad, garantía</w:t>
            </w:r>
            <w:r>
              <w:t xml:space="preserve"> </w:t>
            </w:r>
            <w:r w:rsidR="00A8764A">
              <w:t>de no dis</w:t>
            </w:r>
            <w:r>
              <w:t>c</w:t>
            </w:r>
            <w:r w:rsidR="00A8764A">
              <w:t>ri</w:t>
            </w:r>
            <w:r>
              <w:t>mi</w:t>
            </w:r>
            <w:r w:rsidR="00A8764A">
              <w:t>nació</w:t>
            </w:r>
            <w:r>
              <w:t>n. Garantía de acceso-</w:t>
            </w:r>
            <w:r w:rsidR="00A8764A">
              <w:t>permanencia</w:t>
            </w:r>
            <w:r>
              <w:t xml:space="preserve">-egreso, equidad a </w:t>
            </w:r>
            <w:r w:rsidR="00A8764A">
              <w:t>través de justa distribución de servicios educacionales, derechos de los aborígenes</w:t>
            </w:r>
            <w:r w:rsidR="008E4EA6">
              <w:t>. Obligatoriedad de 10 años de escolaridad</w:t>
            </w:r>
          </w:p>
        </w:tc>
      </w:tr>
      <w:tr w:rsidR="005045FF" w:rsidTr="005045FF">
        <w:tc>
          <w:tcPr>
            <w:tcW w:w="4077" w:type="dxa"/>
          </w:tcPr>
          <w:p w:rsidR="005045FF" w:rsidRPr="008E4EA6" w:rsidRDefault="00A8764A">
            <w:pPr>
              <w:rPr>
                <w:i/>
              </w:rPr>
            </w:pPr>
            <w:r w:rsidRPr="008E4EA6">
              <w:rPr>
                <w:i/>
              </w:rPr>
              <w:t>Financiamiento</w:t>
            </w:r>
          </w:p>
        </w:tc>
        <w:tc>
          <w:tcPr>
            <w:tcW w:w="7371" w:type="dxa"/>
          </w:tcPr>
          <w:p w:rsidR="008E4EA6" w:rsidRDefault="008E4EA6">
            <w:r>
              <w:t xml:space="preserve">Contemplado en art. 61 y 62. Art. 61: “La inversión pública consolidada total en Educación (base 1992: 6.120.196.000), será duplicada gradualmente y como mínimo a razón del 20 por ciento anual a partir del presupuesto 1993; o se considerará un incremento del 50 por ciento en el porcentaje (base 1992: 4 por ciento) del producto bruto interno (base 1992: 153.004.900.000), destinado a educación en 1992. En cualquiera de los dos casos, se considerará a los efectos de la definición de los montos la cifra que resultare mayor”. </w:t>
            </w:r>
          </w:p>
          <w:p w:rsidR="005045FF" w:rsidRDefault="008E4EA6" w:rsidP="008E4EA6">
            <w:r>
              <w:t xml:space="preserve"> Artículo 62 – “La diferencia entre estas metas de cumplimiento obligatorio y los recursos de las fuentes mencionadas en el artículo 60, se financiará con impuestos directos de asignación específica aplicados a los sectores de mayor capacidad contributiva”.</w:t>
            </w:r>
          </w:p>
        </w:tc>
      </w:tr>
      <w:tr w:rsidR="008E4EA6" w:rsidTr="005045FF">
        <w:tc>
          <w:tcPr>
            <w:tcW w:w="4077" w:type="dxa"/>
          </w:tcPr>
          <w:p w:rsidR="008E4EA6" w:rsidRPr="008E4EA6" w:rsidRDefault="008E4EA6">
            <w:pPr>
              <w:rPr>
                <w:i/>
              </w:rPr>
            </w:pPr>
            <w:r w:rsidRPr="008E4EA6">
              <w:rPr>
                <w:i/>
              </w:rPr>
              <w:t>Estructura del sistema</w:t>
            </w:r>
          </w:p>
        </w:tc>
        <w:tc>
          <w:tcPr>
            <w:tcW w:w="7371" w:type="dxa"/>
          </w:tcPr>
          <w:p w:rsidR="008E4EA6" w:rsidRDefault="008E4EA6">
            <w:r>
              <w:t>Nivel inicial: 5 años</w:t>
            </w:r>
            <w:r w:rsidR="00A00B8F">
              <w:t xml:space="preserve"> (obligatorio)</w:t>
            </w:r>
          </w:p>
          <w:p w:rsidR="008E4EA6" w:rsidRDefault="008E4EA6">
            <w:r>
              <w:lastRenderedPageBreak/>
              <w:t xml:space="preserve">EGB ( </w:t>
            </w:r>
            <w:r w:rsidR="00A00B8F">
              <w:t>educación</w:t>
            </w:r>
            <w:r>
              <w:t xml:space="preserve"> general básica) : EGB1: 3 años</w:t>
            </w:r>
            <w:r w:rsidR="00A00B8F">
              <w:t>;</w:t>
            </w:r>
            <w:r>
              <w:t>EGB2</w:t>
            </w:r>
            <w:r w:rsidR="00A00B8F">
              <w:t>:3 años;</w:t>
            </w:r>
            <w:r>
              <w:t>EGB3:3 años</w:t>
            </w:r>
            <w:r w:rsidR="00A00B8F">
              <w:t>(obligatorios)</w:t>
            </w:r>
          </w:p>
          <w:p w:rsidR="008E4EA6" w:rsidRDefault="00A00B8F">
            <w:r>
              <w:t>Educación</w:t>
            </w:r>
            <w:r w:rsidR="008E4EA6">
              <w:t xml:space="preserve"> </w:t>
            </w:r>
            <w:proofErr w:type="gramStart"/>
            <w:r w:rsidR="008E4EA6">
              <w:t>Polimodal :</w:t>
            </w:r>
            <w:proofErr w:type="gramEnd"/>
            <w:r w:rsidR="008E4EA6">
              <w:t xml:space="preserve"> tres años</w:t>
            </w:r>
            <w:r w:rsidR="00C7342C">
              <w:t>.</w:t>
            </w:r>
          </w:p>
          <w:p w:rsidR="00C7342C" w:rsidRPr="00C7342C" w:rsidRDefault="00C7342C">
            <w:r w:rsidRPr="00C7342C">
              <w:rPr>
                <w:color w:val="445555"/>
                <w:shd w:val="clear" w:color="auto" w:fill="FFFFFF"/>
              </w:rPr>
              <w:t>El Sistema Educativo también comprende otros regímenes especiales que no pudieran ser satisfechos por la estructura básica, tales como Educación Especial, Educación de Adultos y Educación Artística.</w:t>
            </w:r>
          </w:p>
        </w:tc>
      </w:tr>
      <w:tr w:rsidR="008E4EA6" w:rsidTr="005045FF">
        <w:tc>
          <w:tcPr>
            <w:tcW w:w="4077" w:type="dxa"/>
          </w:tcPr>
          <w:p w:rsidR="008E4EA6" w:rsidRDefault="00A00B8F">
            <w:r>
              <w:lastRenderedPageBreak/>
              <w:t>Ocaso/derogación de la ley</w:t>
            </w:r>
          </w:p>
        </w:tc>
        <w:tc>
          <w:tcPr>
            <w:tcW w:w="7371" w:type="dxa"/>
          </w:tcPr>
          <w:p w:rsidR="008E4EA6" w:rsidRDefault="00C7342C">
            <w:r>
              <w:t>2006: Ley Nacional de Educación nº26206</w:t>
            </w:r>
            <w:bookmarkStart w:id="0" w:name="_GoBack"/>
            <w:bookmarkEnd w:id="0"/>
          </w:p>
        </w:tc>
      </w:tr>
      <w:tr w:rsidR="008E4EA6" w:rsidTr="005045FF">
        <w:tc>
          <w:tcPr>
            <w:tcW w:w="4077" w:type="dxa"/>
          </w:tcPr>
          <w:p w:rsidR="008E4EA6" w:rsidRDefault="00A00B8F">
            <w:r>
              <w:t>Otros datos que considere relevantes de la ley</w:t>
            </w:r>
          </w:p>
        </w:tc>
        <w:tc>
          <w:tcPr>
            <w:tcW w:w="7371" w:type="dxa"/>
          </w:tcPr>
          <w:p w:rsidR="008E4EA6" w:rsidRDefault="00144F84">
            <w:r>
              <w:t xml:space="preserve">Los establecimientos educativos nacionales debían transferirse a las provincias, según lo contempla el Título III de la </w:t>
            </w:r>
            <w:proofErr w:type="spellStart"/>
            <w:r>
              <w:t>Ley.La</w:t>
            </w:r>
            <w:proofErr w:type="spellEnd"/>
            <w:r>
              <w:t xml:space="preserve"> transferencia no tuvo en cuenta que las provincias se encontraban económicamente quebradas.</w:t>
            </w:r>
          </w:p>
          <w:p w:rsidR="00144F84" w:rsidRDefault="00144F84">
            <w:r>
              <w:t xml:space="preserve">  Muchas provincias “</w:t>
            </w:r>
            <w:proofErr w:type="spellStart"/>
            <w:r>
              <w:t>primarizaron</w:t>
            </w:r>
            <w:proofErr w:type="spellEnd"/>
            <w:r>
              <w:t>” el tercer ciclo (7º,8º,9º) con consecuencias lamentables para niños y adolescentes.</w:t>
            </w:r>
          </w:p>
        </w:tc>
      </w:tr>
    </w:tbl>
    <w:p w:rsidR="00B33957" w:rsidRDefault="00B33957"/>
    <w:sectPr w:rsidR="00B33957" w:rsidSect="005045F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5FF"/>
    <w:rsid w:val="0006171C"/>
    <w:rsid w:val="00144F84"/>
    <w:rsid w:val="0017711D"/>
    <w:rsid w:val="005045FF"/>
    <w:rsid w:val="006778AD"/>
    <w:rsid w:val="008A4BC8"/>
    <w:rsid w:val="008E4EA6"/>
    <w:rsid w:val="00A00B8F"/>
    <w:rsid w:val="00A8764A"/>
    <w:rsid w:val="00B33957"/>
    <w:rsid w:val="00C7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04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04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Galizzi</dc:creator>
  <cp:lastModifiedBy>Fernando Galizzi</cp:lastModifiedBy>
  <cp:revision>3</cp:revision>
  <dcterms:created xsi:type="dcterms:W3CDTF">2018-11-04T10:34:00Z</dcterms:created>
  <dcterms:modified xsi:type="dcterms:W3CDTF">2018-11-07T20:19:00Z</dcterms:modified>
</cp:coreProperties>
</file>