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>Task 2: Add one or more entries to emails table</w:t>
      </w:r>
    </w:p>
    <w:p>
      <w:pPr>
        <w:pStyle w:val="Normal"/>
        <w:jc w:val="left"/>
        <w:rPr/>
      </w:pPr>
      <w:r>
        <w:rPr/>
        <w:tab/>
        <w:t>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>Task 1: Add entry into user table</w:t>
      </w:r>
    </w:p>
    <w:p>
      <w:pPr>
        <w:pStyle w:val="Normal"/>
        <w:jc w:val="left"/>
        <w:rPr/>
      </w:pPr>
      <w:r>
        <w:rPr/>
        <w:tab/>
        <w:t>-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>Task 2: Add one or more entries to emails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Task 1: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Task 3: Add entry to take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Update row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Add or remove entries from emails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4: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 who have not been assigned to a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 connected to entered transit 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Add entry to staff_assignment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yellow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site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-LogSiteVisit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visit information for the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LibreOffice/6.0.7.3$Linux_X86_64 LibreOffice_project/00m0$Build-3</Application>
  <Pages>5</Pages>
  <Words>729</Words>
  <Characters>3793</Characters>
  <CharactersWithSpaces>4427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2019-04-21T20:38:21Z</dcterms:modified>
  <cp:revision>8</cp:revision>
  <dc:subject/>
  <dc:title/>
</cp:coreProperties>
</file>