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INTERNAL COMPLIANCE RECORD</w:t>
      </w:r>
    </w:p>
    <w:p>
      <w:pPr>
        <w:pStyle w:val="Heading1"/>
        <w:jc w:val="center"/>
      </w:pPr>
      <w:r>
        <w:t>Access Review Completion Memo</w:t>
      </w:r>
    </w:p>
    <w:p/>
    <w:p>
      <w:r>
        <w:t>System: Propel Health Platform</w:t>
      </w:r>
    </w:p>
    <w:p>
      <w:r>
        <w:t>Client: {{clinic_name}}</w:t>
      </w:r>
    </w:p>
    <w:p>
      <w:r>
        <w:t>Audit Cycle: {{audit_year}} Access Review -- {{audit_type}}</w:t>
      </w:r>
    </w:p>
    <w:p>
      <w:r>
        <w:t>Document Version: {{document_version}}</w:t>
      </w:r>
    </w:p>
    <w:p>
      <w:r>
        <w:t>Date Completed: {{date_confirmed}}</w:t>
      </w:r>
    </w:p>
    <w:p>
      <w:pPr>
        <w:pStyle w:val="Heading2"/>
      </w:pPr>
      <w:r>
        <w:t>1. Overview</w:t>
      </w:r>
    </w:p>
    <w:p>
      <w:r>
        <w:t>This memo formally documents the completion of the {{audit_year}} access review for the {{clinic_name}} as required under:</w:t>
      </w:r>
    </w:p>
    <w:p>
      <w:pPr>
        <w:pStyle w:val="ListBullet"/>
      </w:pPr>
      <w:r>
        <w:t>21 CFR Part 11 – Section 11.10(i) (Limiting system access to authorized individuals)</w:t>
      </w:r>
    </w:p>
    <w:p>
      <w:pPr>
        <w:pStyle w:val="ListBullet"/>
      </w:pPr>
      <w:r>
        <w:t>HIPAA 45 CFR §164.308(a)(4) (Information access management)</w:t>
      </w:r>
    </w:p>
    <w:p>
      <w:pPr>
        <w:pStyle w:val="ListBullet"/>
      </w:pPr>
      <w:r>
        <w:t>SOC 2 – CC6.1, CC6.2, CC6.3 (Access controls and user authorizations)</w:t>
      </w:r>
    </w:p>
    <w:p>
      <w:r>
        <w:t>The review was conducted in accordance with the Propel Health Platform Critical Infrastructure Access Control Policy, version 1.0, approved February 28, 2025.</w:t>
      </w:r>
    </w:p>
    <w:p>
      <w:pPr>
        <w:pStyle w:val="Heading2"/>
      </w:pPr>
      <w:r>
        <w:t>2. Audit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Description</w:t>
            </w:r>
          </w:p>
        </w:tc>
        <w:tc>
          <w:tcPr>
            <w:tcW w:type="dxa" w:w="2880"/>
          </w:tcPr>
          <w:p>
            <w:r>
              <w:t>Date</w:t>
            </w:r>
          </w:p>
        </w:tc>
      </w:tr>
      <w:tr>
        <w:tc>
          <w:tcPr>
            <w:tcW w:type="dxa" w:w="2880"/>
          </w:tcPr>
          <w:p>
            <w:r>
              <w:t>Initiated by PHP</w:t>
            </w:r>
          </w:p>
        </w:tc>
        <w:tc>
          <w:tcPr>
            <w:tcW w:type="dxa" w:w="2880"/>
          </w:tcPr>
          <w:p>
            <w:r>
              <w:t>Current access roster submitted for review to Clinic Manager</w:t>
            </w:r>
          </w:p>
        </w:tc>
        <w:tc>
          <w:tcPr>
            <w:tcW w:type="dxa" w:w="2880"/>
          </w:tcPr>
          <w:p>
            <w:r>
              <w:t>{{date_initiated}}</w:t>
            </w:r>
          </w:p>
        </w:tc>
      </w:tr>
      <w:tr>
        <w:tc>
          <w:tcPr>
            <w:tcW w:type="dxa" w:w="2880"/>
          </w:tcPr>
          <w:p>
            <w:r>
              <w:t>Reviewed by Client Program Liaison</w:t>
            </w:r>
          </w:p>
        </w:tc>
        <w:tc>
          <w:tcPr>
            <w:tcW w:type="dxa" w:w="2880"/>
          </w:tcPr>
          <w:p>
            <w:r>
              <w:t>Access validation returned to Propel by Clinic Manager</w:t>
            </w:r>
          </w:p>
        </w:tc>
        <w:tc>
          <w:tcPr>
            <w:tcW w:type="dxa" w:w="2880"/>
          </w:tcPr>
          <w:p>
            <w:r>
              <w:t>{{date_reviewed}}</w:t>
            </w:r>
          </w:p>
        </w:tc>
      </w:tr>
      <w:tr>
        <w:tc>
          <w:tcPr>
            <w:tcW w:type="dxa" w:w="2880"/>
          </w:tcPr>
          <w:p>
            <w:r>
              <w:t>Internal Review Finalized</w:t>
            </w:r>
          </w:p>
        </w:tc>
        <w:tc>
          <w:tcPr>
            <w:tcW w:type="dxa" w:w="2880"/>
          </w:tcPr>
          <w:p>
            <w:r>
              <w:t>Findings validated by Compliance &amp; Ops team</w:t>
            </w:r>
          </w:p>
        </w:tc>
        <w:tc>
          <w:tcPr>
            <w:tcW w:type="dxa" w:w="2880"/>
          </w:tcPr>
          <w:p>
            <w:r>
              <w:t>{{date_finalized}}</w:t>
            </w:r>
          </w:p>
        </w:tc>
      </w:tr>
      <w:tr>
        <w:tc>
          <w:tcPr>
            <w:tcW w:type="dxa" w:w="2880"/>
          </w:tcPr>
          <w:p>
            <w:r>
              <w:t>Change Tickets Submitted</w:t>
            </w:r>
          </w:p>
        </w:tc>
        <w:tc>
          <w:tcPr>
            <w:tcW w:type="dxa" w:w="2880"/>
          </w:tcPr>
          <w:p>
            <w:r>
              <w:t>Revocation/Modification/Provision requests (#{{ticket_number}}) sent to Dev Team</w:t>
            </w:r>
          </w:p>
        </w:tc>
        <w:tc>
          <w:tcPr>
            <w:tcW w:type="dxa" w:w="2880"/>
          </w:tcPr>
          <w:p>
            <w:r>
              <w:t>{{date_tickets_submitted}}</w:t>
            </w:r>
          </w:p>
        </w:tc>
      </w:tr>
      <w:tr>
        <w:tc>
          <w:tcPr>
            <w:tcW w:type="dxa" w:w="2880"/>
          </w:tcPr>
          <w:p>
            <w:r>
              <w:t>Final Confirmation</w:t>
            </w:r>
          </w:p>
        </w:tc>
        <w:tc>
          <w:tcPr>
            <w:tcW w:type="dxa" w:w="2880"/>
          </w:tcPr>
          <w:p>
            <w:r>
              <w:t>Update confirmed by Development Team via Zendesk ticket.</w:t>
            </w:r>
          </w:p>
        </w:tc>
        <w:tc>
          <w:tcPr>
            <w:tcW w:type="dxa" w:w="2880"/>
          </w:tcPr>
          <w:p>
            <w:r>
              <w:t>{{date_confirmed}}</w:t>
            </w:r>
          </w:p>
        </w:tc>
      </w:tr>
    </w:tbl>
    <w:p>
      <w:pPr>
        <w:pStyle w:val="Heading2"/>
      </w:pPr>
      <w:r>
        <w:t>3. Summary of Findings</w:t>
      </w:r>
    </w:p>
    <w:p>
      <w:pPr>
        <w:pStyle w:val="ListBullet"/>
      </w:pPr>
      <w:r>
        <w:t>Total Accounts Reviewed: {{total_reviewed}}</w:t>
      </w:r>
    </w:p>
    <w:p>
      <w:pPr>
        <w:pStyle w:val="ListBullet"/>
      </w:pPr>
      <w:r>
        <w:t>Revocations Requested: {{revocations}}</w:t>
      </w:r>
    </w:p>
    <w:p>
      <w:pPr>
        <w:pStyle w:val="ListBullet"/>
      </w:pPr>
      <w:r>
        <w:t>Modifications Requested: {{modifications}}</w:t>
      </w:r>
    </w:p>
    <w:p>
      <w:pPr>
        <w:pStyle w:val="ListBullet"/>
      </w:pPr>
      <w:r>
        <w:t>New Access Requests: {{new_requests}}</w:t>
      </w:r>
    </w:p>
    <w:p>
      <w:r>
        <w:t>All proposed changes were documented and submitted to the Development Team via Zendesk ticket #{{ticket_number}}. A post-audit follow-up confirmed full implementation (per Section 7.2 of the Access Control Policy).</w:t>
      </w:r>
    </w:p>
    <w:p>
      <w:pPr>
        <w:pStyle w:val="Heading2"/>
      </w:pPr>
      <w:r>
        <w:t>4. Authorization and Delegation</w:t>
      </w:r>
    </w:p>
    <w:p>
      <w:r>
        <w:t>Per Section 5 of the Access Control Policy, client clinical or program managers are authorized to assess and determine access requirements for their programs. The attached access roster was validated and attested by the designated liaison ({{manager_name}}, {{manager_email}}) the {{clinic_name}} clinic manager, serving as the official source of truth for this audit cycle.</w:t>
      </w:r>
    </w:p>
    <w:p>
      <w:pPr>
        <w:pStyle w:val="Heading2"/>
      </w:pPr>
      <w:r>
        <w:t>5. Attachments</w:t>
      </w:r>
    </w:p>
    <w:p>
      <w:pPr>
        <w:pStyle w:val="ListBullet"/>
      </w:pPr>
      <w:r>
        <w:t>Attachment A: Reviewed Access Roster – dated {{date_finalized}}</w:t>
      </w:r>
    </w:p>
    <w:p>
      <w:pPr>
        <w:pStyle w:val="Heading2"/>
      </w:pPr>
      <w:r>
        <w:t>6. Compliance Notes</w:t>
      </w:r>
    </w:p>
    <w:p>
      <w:pPr>
        <w:pStyle w:val="ListBullet"/>
      </w:pPr>
      <w:r>
        <w:t>This review fulfills the annual access validation requirement defined under Section 7 of the Access Control Policy.</w:t>
      </w:r>
    </w:p>
    <w:p>
      <w:pPr>
        <w:pStyle w:val="ListBullet"/>
      </w:pPr>
      <w:r>
        <w:t>A follow-up audit will be conducted within 30 days to confirm full implementation.</w:t>
      </w:r>
    </w:p>
    <w:p>
      <w:pPr>
        <w:pStyle w:val="ListBullet"/>
      </w:pPr>
      <w:r>
        <w:t>This document will be retained for seven years in accordance with our audit log retention schedule.</w:t>
      </w:r>
    </w:p>
    <w:p>
      <w:pPr>
        <w:pStyle w:val="Heading2"/>
      </w:pPr>
      <w:r>
        <w:t>7. Signatures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Signature</w:t>
            </w:r>
          </w:p>
        </w:tc>
        <w:tc>
          <w:tcPr>
            <w:tcW w:type="dxa" w:w="2160"/>
          </w:tcPr>
          <w:p>
            <w:r>
              <w:t>Date</w:t>
            </w:r>
          </w:p>
        </w:tc>
      </w:tr>
      <w:tr>
        <w:tc>
          <w:tcPr>
            <w:tcW w:type="dxa" w:w="2160"/>
          </w:tcPr>
          <w:p>
            <w:r>
              <w:t>Glen Lewis</w:t>
            </w:r>
          </w:p>
        </w:tc>
        <w:tc>
          <w:tcPr>
            <w:tcW w:type="dxa" w:w="2160"/>
          </w:tcPr>
          <w:p>
            <w:r>
              <w:t>VP of Operations / Compliance Lead</w:t>
            </w:r>
          </w:p>
        </w:tc>
        <w:tc>
          <w:tcPr>
            <w:tcW w:type="dxa" w:w="2160"/>
          </w:tcPr>
          <w:p>
            <w:r/>
          </w:p>
        </w:tc>
        <w:tc>
          <w:tcPr>
            <w:tcW w:type="dxa" w:w="216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