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D0" w:rsidRPr="00E936D0" w:rsidRDefault="00E936D0" w:rsidP="00E936D0">
      <w:pPr>
        <w:shd w:val="clear" w:color="auto" w:fill="FFFFFF"/>
        <w:spacing w:before="0" w:after="240" w:line="960" w:lineRule="atLeast"/>
        <w:jc w:val="center"/>
        <w:outlineLvl w:val="1"/>
        <w:rPr>
          <w:rFonts w:ascii="AprovaSansBlack" w:eastAsia="Times New Roman" w:hAnsi="AprovaSansBlack" w:cs="Times New Roman"/>
          <w:b/>
          <w:bCs/>
          <w:color w:val="auto"/>
          <w:spacing w:val="-36"/>
          <w:sz w:val="68"/>
          <w:szCs w:val="84"/>
          <w:u w:val="double"/>
          <w:lang w:eastAsia="pt-BR"/>
        </w:rPr>
      </w:pPr>
      <w:r w:rsidRPr="00E936D0">
        <w:rPr>
          <w:rFonts w:ascii="AprovaSansBlack" w:eastAsia="Times New Roman" w:hAnsi="AprovaSansBlack" w:cs="Times New Roman"/>
          <w:b/>
          <w:bCs/>
          <w:color w:val="auto"/>
          <w:spacing w:val="-36"/>
          <w:sz w:val="68"/>
          <w:szCs w:val="84"/>
          <w:u w:val="double"/>
          <w:lang w:eastAsia="pt-BR"/>
        </w:rPr>
        <w:t xml:space="preserve">Segurança de Dados em SQL: Usuários, Autorizações e </w:t>
      </w:r>
      <w:proofErr w:type="spellStart"/>
      <w:r w:rsidRPr="00E936D0">
        <w:rPr>
          <w:rFonts w:ascii="AprovaSansBlack" w:eastAsia="Times New Roman" w:hAnsi="AprovaSansBlack" w:cs="Times New Roman"/>
          <w:b/>
          <w:bCs/>
          <w:color w:val="auto"/>
          <w:spacing w:val="-36"/>
          <w:sz w:val="68"/>
          <w:szCs w:val="84"/>
          <w:u w:val="double"/>
          <w:lang w:eastAsia="pt-BR"/>
        </w:rPr>
        <w:t>Views</w:t>
      </w:r>
      <w:proofErr w:type="spellEnd"/>
    </w:p>
    <w:p w:rsidR="00883F89" w:rsidRDefault="00883F89"/>
    <w:p w:rsidR="00E936D0" w:rsidRDefault="00E936D0"/>
    <w:p w:rsidR="00E936D0" w:rsidRPr="00E936D0" w:rsidRDefault="00E936D0" w:rsidP="00E936D0">
      <w:pPr>
        <w:pStyle w:val="PargrafodaLista"/>
        <w:numPr>
          <w:ilvl w:val="0"/>
          <w:numId w:val="6"/>
        </w:numPr>
        <w:shd w:val="clear" w:color="auto" w:fill="FFFFFF"/>
        <w:spacing w:before="0" w:after="480" w:line="480" w:lineRule="atLeast"/>
        <w:rPr>
          <w:rFonts w:ascii="InterUI" w:eastAsia="Times New Roman" w:hAnsi="InterUI" w:cs="Times New Roman"/>
          <w:color w:val="auto"/>
          <w:spacing w:val="-12"/>
          <w:sz w:val="30"/>
          <w:szCs w:val="30"/>
          <w:lang w:eastAsia="pt-BR"/>
        </w:rPr>
      </w:pPr>
      <w:r w:rsidRPr="00E936D0">
        <w:rPr>
          <w:rFonts w:ascii="InterUI" w:eastAsia="Times New Roman" w:hAnsi="InterUI" w:cs="Times New Roman"/>
          <w:b/>
          <w:bCs/>
          <w:color w:val="auto"/>
          <w:spacing w:val="-12"/>
          <w:sz w:val="30"/>
          <w:szCs w:val="30"/>
          <w:lang w:eastAsia="pt-BR"/>
        </w:rPr>
        <w:t>INTRODUÇÃO</w:t>
      </w:r>
    </w:p>
    <w:p w:rsidR="00E936D0" w:rsidRPr="00E936D0" w:rsidRDefault="00E936D0" w:rsidP="00E936D0">
      <w:pPr>
        <w:pStyle w:val="PargrafodaLista"/>
        <w:numPr>
          <w:ilvl w:val="0"/>
          <w:numId w:val="7"/>
        </w:numPr>
        <w:rPr>
          <w:lang w:eastAsia="pt-BR"/>
        </w:rPr>
      </w:pPr>
      <w:r w:rsidRPr="00E936D0">
        <w:rPr>
          <w:lang w:eastAsia="pt-BR"/>
        </w:rPr>
        <w:t xml:space="preserve">Segurança de dados é um tópico importante nos dias de hoje. Administradores de bancos de dados devem garantir que os dados sejam acessados apenas por pessoas e programas aplicativos autorizados. Os conceitos e recursos de segurança de dados em SQL dizem respeito unicamente ao acesso aos dados armazenados. Não é função dos SGBDR proteger a infraestrutura tecnológica (rede, servidores etc.) </w:t>
      </w:r>
      <w:proofErr w:type="gramStart"/>
      <w:r w:rsidRPr="00E936D0">
        <w:rPr>
          <w:lang w:eastAsia="pt-BR"/>
        </w:rPr>
        <w:t>contra ataques</w:t>
      </w:r>
      <w:proofErr w:type="gramEnd"/>
      <w:r w:rsidRPr="00E936D0">
        <w:rPr>
          <w:lang w:eastAsia="pt-BR"/>
        </w:rPr>
        <w:t xml:space="preserve"> e invasões.</w:t>
      </w:r>
      <w:r>
        <w:rPr>
          <w:lang w:eastAsia="pt-BR"/>
        </w:rPr>
        <w:t xml:space="preserve"> </w:t>
      </w:r>
      <w:r w:rsidRPr="00E936D0">
        <w:rPr>
          <w:lang w:eastAsia="pt-BR"/>
        </w:rPr>
        <w:t>Em SQL, segurança de dados é baseada em 3 conceitos:</w:t>
      </w:r>
    </w:p>
    <w:p w:rsidR="00E936D0" w:rsidRPr="00E936D0" w:rsidRDefault="00E936D0" w:rsidP="00E936D0">
      <w:pPr>
        <w:pStyle w:val="PargrafodaLista"/>
        <w:numPr>
          <w:ilvl w:val="0"/>
          <w:numId w:val="7"/>
        </w:numPr>
        <w:rPr>
          <w:lang w:eastAsia="pt-BR"/>
        </w:rPr>
      </w:pPr>
      <w:r w:rsidRPr="00E936D0">
        <w:rPr>
          <w:b/>
          <w:bCs/>
          <w:lang w:eastAsia="pt-BR"/>
        </w:rPr>
        <w:t>Usuários.</w:t>
      </w:r>
      <w:r w:rsidRPr="00E936D0">
        <w:rPr>
          <w:lang w:eastAsia="pt-BR"/>
        </w:rPr>
        <w:t> São aqueles que utilizam o banco de dados. Qualquer ação sobre os objetos de um banco de dados (ver a seguir) tem associado um usuário. O RDBMS permite ou não ações dependendo do usuário responsável;</w:t>
      </w:r>
    </w:p>
    <w:p w:rsidR="00E936D0" w:rsidRPr="00E936D0" w:rsidRDefault="00E936D0" w:rsidP="00E936D0">
      <w:pPr>
        <w:pStyle w:val="PargrafodaLista"/>
        <w:numPr>
          <w:ilvl w:val="0"/>
          <w:numId w:val="7"/>
        </w:numPr>
        <w:rPr>
          <w:lang w:eastAsia="pt-BR"/>
        </w:rPr>
      </w:pPr>
      <w:r w:rsidRPr="00E936D0">
        <w:rPr>
          <w:b/>
          <w:bCs/>
          <w:lang w:eastAsia="pt-BR"/>
        </w:rPr>
        <w:t>Objetos do banco de dados. </w:t>
      </w:r>
      <w:r w:rsidRPr="00E936D0">
        <w:rPr>
          <w:lang w:eastAsia="pt-BR"/>
        </w:rPr>
        <w:t>São os itens sobre os quais regras de segurança são aplicadas. Normalmente, regras de segurança são aplicadas a tabelas e </w:t>
      </w:r>
      <w:proofErr w:type="spellStart"/>
      <w:r w:rsidRPr="00E936D0">
        <w:rPr>
          <w:i/>
          <w:iCs/>
          <w:lang w:eastAsia="pt-BR"/>
        </w:rPr>
        <w:t>views</w:t>
      </w:r>
      <w:proofErr w:type="spellEnd"/>
      <w:r w:rsidRPr="00E936D0">
        <w:rPr>
          <w:lang w:eastAsia="pt-BR"/>
        </w:rPr>
        <w:t>, porém podem ser estendidas a outros objetos como programas armazenados ou até a todo o banco de dados;</w:t>
      </w:r>
    </w:p>
    <w:p w:rsidR="00E936D0" w:rsidRPr="00E936D0" w:rsidRDefault="00E936D0" w:rsidP="00E936D0">
      <w:pPr>
        <w:pStyle w:val="PargrafodaLista"/>
        <w:numPr>
          <w:ilvl w:val="0"/>
          <w:numId w:val="7"/>
        </w:numPr>
        <w:rPr>
          <w:lang w:eastAsia="pt-BR"/>
        </w:rPr>
      </w:pPr>
      <w:r w:rsidRPr="00E936D0">
        <w:rPr>
          <w:b/>
          <w:bCs/>
          <w:lang w:eastAsia="pt-BR"/>
        </w:rPr>
        <w:t>Permissões (ou Privilégios ou Autorizações). </w:t>
      </w:r>
      <w:r w:rsidRPr="00E936D0">
        <w:rPr>
          <w:lang w:eastAsia="pt-BR"/>
        </w:rPr>
        <w:t>Conjunto de ações que um usuário tem permissão para executar sobre um conjunto de objetos do banco de dados. As permissões mais comuns são relacionadas aos comandos SELECT, INSERT, UPDATE e DELETE aplicados a um conjunto de tabelas. Pode-se também estabelecer permissões para outros comandos, como CREATE, ALTER e DROP.</w:t>
      </w:r>
    </w:p>
    <w:p w:rsidR="00E936D0" w:rsidRPr="00E936D0" w:rsidRDefault="00E936D0" w:rsidP="00E936D0">
      <w:pPr>
        <w:rPr>
          <w:lang w:eastAsia="pt-BR"/>
        </w:rPr>
      </w:pPr>
      <w:r w:rsidRPr="00E936D0">
        <w:rPr>
          <w:lang w:eastAsia="pt-BR"/>
        </w:rPr>
        <w:t>Um usuário é identificado através de seu </w:t>
      </w:r>
      <w:proofErr w:type="spellStart"/>
      <w:r w:rsidRPr="00E936D0">
        <w:rPr>
          <w:i/>
          <w:iCs/>
          <w:lang w:eastAsia="pt-BR"/>
        </w:rPr>
        <w:t>user</w:t>
      </w:r>
      <w:proofErr w:type="spellEnd"/>
      <w:r w:rsidRPr="00E936D0">
        <w:rPr>
          <w:i/>
          <w:iCs/>
          <w:lang w:eastAsia="pt-BR"/>
        </w:rPr>
        <w:t xml:space="preserve"> id</w:t>
      </w:r>
      <w:r w:rsidRPr="00E936D0">
        <w:rPr>
          <w:lang w:eastAsia="pt-BR"/>
        </w:rPr>
        <w:t> e uma senha, mas a forma como isto é implementado varia de acordo com o SGBDR utilizado. A maioria dos SGBDR comerciais utiliza o conceito de </w:t>
      </w:r>
      <w:r w:rsidRPr="00E936D0">
        <w:rPr>
          <w:b/>
          <w:bCs/>
          <w:lang w:eastAsia="pt-BR"/>
        </w:rPr>
        <w:t>sessão</w:t>
      </w:r>
      <w:r w:rsidRPr="00E936D0">
        <w:rPr>
          <w:lang w:eastAsia="pt-BR"/>
        </w:rPr>
        <w:t> para identificar o usuário. Uma sessão é iniciada quando o usuário se conecta ao SGBDR, seja através de uma rede ou localmente, caso ambos estejam utilizando mesmo servidor, e termina quando a conexão é encerrada. No MySQL, por exemplo, antes de acessar o SGDBR, o </w:t>
      </w:r>
      <w:r w:rsidRPr="00E936D0">
        <w:rPr>
          <w:i/>
          <w:iCs/>
          <w:lang w:eastAsia="pt-BR"/>
        </w:rPr>
        <w:t xml:space="preserve">front </w:t>
      </w:r>
      <w:proofErr w:type="spellStart"/>
      <w:r w:rsidRPr="00E936D0">
        <w:rPr>
          <w:i/>
          <w:iCs/>
          <w:lang w:eastAsia="pt-BR"/>
        </w:rPr>
        <w:t>end</w:t>
      </w:r>
      <w:proofErr w:type="spellEnd"/>
      <w:r w:rsidRPr="00E936D0">
        <w:rPr>
          <w:lang w:eastAsia="pt-BR"/>
        </w:rPr>
        <w:t> MySQL Workbench solicita ao usuário seu </w:t>
      </w:r>
      <w:proofErr w:type="spellStart"/>
      <w:r w:rsidRPr="00E936D0">
        <w:rPr>
          <w:i/>
          <w:iCs/>
          <w:lang w:eastAsia="pt-BR"/>
        </w:rPr>
        <w:t>user</w:t>
      </w:r>
      <w:proofErr w:type="spellEnd"/>
      <w:r w:rsidRPr="00E936D0">
        <w:rPr>
          <w:i/>
          <w:iCs/>
          <w:lang w:eastAsia="pt-BR"/>
        </w:rPr>
        <w:t xml:space="preserve"> id</w:t>
      </w:r>
      <w:r w:rsidRPr="00E936D0">
        <w:rPr>
          <w:lang w:eastAsia="pt-BR"/>
        </w:rPr>
        <w:t> e senha. Após o usuário se identificar, o programa se conecta ao SGDBR com as permissões do usuário em questão.</w:t>
      </w:r>
    </w:p>
    <w:p w:rsidR="00E936D0" w:rsidRDefault="00E936D0" w:rsidP="00E936D0">
      <w:pPr>
        <w:shd w:val="clear" w:color="auto" w:fill="FFFFFF"/>
        <w:spacing w:before="0" w:after="480" w:line="480" w:lineRule="atLeast"/>
        <w:rPr>
          <w:rFonts w:ascii="InterUI" w:eastAsia="Times New Roman" w:hAnsi="InterUI" w:cs="Times New Roman"/>
          <w:color w:val="666666"/>
          <w:spacing w:val="-12"/>
          <w:sz w:val="30"/>
          <w:szCs w:val="30"/>
          <w:lang w:eastAsia="pt-BR"/>
        </w:rPr>
      </w:pPr>
    </w:p>
    <w:p w:rsidR="00E936D0" w:rsidRPr="00E936D0" w:rsidRDefault="00E936D0" w:rsidP="00E936D0">
      <w:pPr>
        <w:shd w:val="clear" w:color="auto" w:fill="FFFFFF"/>
        <w:spacing w:before="0" w:after="480" w:line="480" w:lineRule="atLeast"/>
        <w:rPr>
          <w:rFonts w:ascii="InterUI" w:eastAsia="Times New Roman" w:hAnsi="InterUI" w:cs="Times New Roman"/>
          <w:color w:val="666666"/>
          <w:spacing w:val="-12"/>
          <w:sz w:val="30"/>
          <w:szCs w:val="30"/>
          <w:lang w:eastAsia="pt-BR"/>
        </w:rPr>
      </w:pPr>
    </w:p>
    <w:p w:rsidR="00E936D0" w:rsidRPr="00E936D0" w:rsidRDefault="00E936D0" w:rsidP="00E936D0">
      <w:pPr>
        <w:pStyle w:val="PargrafodaLista"/>
        <w:numPr>
          <w:ilvl w:val="0"/>
          <w:numId w:val="6"/>
        </w:numPr>
        <w:shd w:val="clear" w:color="auto" w:fill="FFFFFF"/>
        <w:spacing w:before="0" w:after="480" w:line="480" w:lineRule="atLeast"/>
        <w:rPr>
          <w:rFonts w:ascii="InterUI" w:eastAsia="Times New Roman" w:hAnsi="InterUI" w:cs="Times New Roman"/>
          <w:color w:val="auto"/>
          <w:spacing w:val="-12"/>
          <w:sz w:val="30"/>
          <w:szCs w:val="30"/>
          <w:lang w:eastAsia="pt-BR"/>
        </w:rPr>
      </w:pPr>
      <w:r w:rsidRPr="00E936D0">
        <w:rPr>
          <w:rFonts w:ascii="InterUI" w:eastAsia="Times New Roman" w:hAnsi="InterUI" w:cs="Times New Roman"/>
          <w:b/>
          <w:bCs/>
          <w:color w:val="auto"/>
          <w:spacing w:val="-12"/>
          <w:sz w:val="30"/>
          <w:szCs w:val="30"/>
          <w:lang w:eastAsia="pt-BR"/>
        </w:rPr>
        <w:lastRenderedPageBreak/>
        <w:t>CRIAÇÃO DE USUÁRIOS</w:t>
      </w:r>
    </w:p>
    <w:p w:rsidR="00E936D0" w:rsidRPr="00E936D0" w:rsidRDefault="00E936D0" w:rsidP="00E936D0">
      <w:pPr>
        <w:rPr>
          <w:lang w:eastAsia="pt-BR"/>
        </w:rPr>
      </w:pPr>
      <w:r w:rsidRPr="00E936D0">
        <w:rPr>
          <w:lang w:eastAsia="pt-BR"/>
        </w:rPr>
        <w:t>Os </w:t>
      </w:r>
      <w:r w:rsidRPr="00E936D0">
        <w:rPr>
          <w:i/>
          <w:iCs/>
          <w:lang w:eastAsia="pt-BR"/>
        </w:rPr>
        <w:t>scripts </w:t>
      </w:r>
      <w:r w:rsidRPr="00E936D0">
        <w:rPr>
          <w:lang w:eastAsia="pt-BR"/>
        </w:rPr>
        <w:t>SQL para criação das tabelas utilizadas nos exemplos encontram-se nos materiais de apoio.</w:t>
      </w:r>
      <w:r>
        <w:rPr>
          <w:lang w:eastAsia="pt-BR"/>
        </w:rPr>
        <w:t xml:space="preserve"> </w:t>
      </w:r>
      <w:r w:rsidRPr="00E936D0">
        <w:rPr>
          <w:lang w:eastAsia="pt-BR"/>
        </w:rPr>
        <w:t>A forma de se criar usuários varia de acordo com o SGBDR. O comando CREATE USER do MySQL, com suas principais cláusulas, encontra-se abaixo:</w:t>
      </w:r>
    </w:p>
    <w:p w:rsid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785949" cy="1295400"/>
            <wp:effectExtent l="0" t="0" r="0" b="0"/>
            <wp:docPr id="27" name="Imagem 27" descr="https://paperx-dex-assets.s3.sa-east-1.amazonaws.com/images/1679501623721-36xg6KFU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x-dex-assets.s3.sa-east-1.amazonaws.com/images/1679501623721-36xg6KFUpQ.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9277" cy="1296301"/>
                    </a:xfrm>
                    <a:prstGeom prst="rect">
                      <a:avLst/>
                    </a:prstGeom>
                    <a:noFill/>
                    <a:ln>
                      <a:noFill/>
                    </a:ln>
                  </pic:spPr>
                </pic:pic>
              </a:graphicData>
            </a:graphic>
          </wp:inline>
        </w:drawing>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p>
    <w:p w:rsidR="00E936D0" w:rsidRPr="00E936D0" w:rsidRDefault="00E936D0" w:rsidP="00E936D0">
      <w:pPr>
        <w:rPr>
          <w:lang w:eastAsia="pt-BR"/>
        </w:rPr>
      </w:pPr>
      <w:r w:rsidRPr="00E936D0">
        <w:rPr>
          <w:rFonts w:ascii="InterUI" w:eastAsia="Times New Roman" w:hAnsi="InterUI" w:cs="Times New Roman"/>
          <w:color w:val="666666"/>
          <w:spacing w:val="-12"/>
          <w:sz w:val="30"/>
          <w:szCs w:val="30"/>
          <w:lang w:eastAsia="pt-BR"/>
        </w:rPr>
        <w:t>​</w:t>
      </w:r>
      <w:r w:rsidRPr="00E936D0">
        <w:rPr>
          <w:lang w:eastAsia="pt-BR"/>
        </w:rPr>
        <w:t>A forma mais simples de se criar um novo usuário é mostrada abaixo. O usuário contabilidade com senha Troqueasenha123 é criado, porém sem qualquer autorização. O usuário não consegue criar esquemas ou tabelas.</w:t>
      </w:r>
    </w:p>
    <w:p w:rsid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5305425" cy="190235"/>
            <wp:effectExtent l="0" t="0" r="0" b="635"/>
            <wp:docPr id="26" name="Imagem 26" descr="https://paperx-dex-assets.s3.sa-east-1.amazonaws.com/images/1679501659940-9BUFtXX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x-dex-assets.s3.sa-east-1.amazonaws.com/images/1679501659940-9BUFtXXci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96797" cy="204268"/>
                    </a:xfrm>
                    <a:prstGeom prst="rect">
                      <a:avLst/>
                    </a:prstGeom>
                    <a:noFill/>
                    <a:ln>
                      <a:noFill/>
                    </a:ln>
                  </pic:spPr>
                </pic:pic>
              </a:graphicData>
            </a:graphic>
          </wp:inline>
        </w:drawing>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p>
    <w:p w:rsidR="00E936D0" w:rsidRPr="00E936D0" w:rsidRDefault="00E936D0" w:rsidP="00E936D0">
      <w:pPr>
        <w:rPr>
          <w:lang w:eastAsia="pt-BR"/>
        </w:rPr>
      </w:pPr>
      <w:r w:rsidRPr="00E936D0">
        <w:rPr>
          <w:lang w:eastAsia="pt-BR"/>
        </w:rPr>
        <w:t>Para atribuir autorizações ao usuário, deve-se utilizar o comando GRANT, mostrado mais adiante. Um cuidado: os principais SGDBR comerciais são sensíveis a letras maiúsculas e minúsculas (</w:t>
      </w:r>
      <w:r w:rsidRPr="00E936D0">
        <w:rPr>
          <w:i/>
          <w:iCs/>
          <w:lang w:eastAsia="pt-BR"/>
        </w:rPr>
        <w:t xml:space="preserve">case </w:t>
      </w:r>
      <w:proofErr w:type="spellStart"/>
      <w:r w:rsidRPr="00E936D0">
        <w:rPr>
          <w:i/>
          <w:iCs/>
          <w:lang w:eastAsia="pt-BR"/>
        </w:rPr>
        <w:t>sensitive</w:t>
      </w:r>
      <w:proofErr w:type="spellEnd"/>
      <w:r w:rsidRPr="00E936D0">
        <w:rPr>
          <w:lang w:eastAsia="pt-BR"/>
        </w:rPr>
        <w:t>) para nome de usuário e senha, mas não para nomes de objetos.</w:t>
      </w:r>
      <w:r>
        <w:rPr>
          <w:lang w:eastAsia="pt-BR"/>
        </w:rPr>
        <w:t xml:space="preserve"> </w:t>
      </w:r>
      <w:r w:rsidRPr="00E936D0">
        <w:rPr>
          <w:lang w:eastAsia="pt-BR"/>
        </w:rPr>
        <w:t>As demais cláusulas têm suas funções explicadas a seguir:</w:t>
      </w:r>
    </w:p>
    <w:p w:rsidR="00E936D0" w:rsidRPr="00E936D0" w:rsidRDefault="00E936D0" w:rsidP="00E936D0">
      <w:pPr>
        <w:pStyle w:val="PargrafodaLista"/>
        <w:numPr>
          <w:ilvl w:val="0"/>
          <w:numId w:val="9"/>
        </w:numPr>
        <w:rPr>
          <w:lang w:eastAsia="pt-BR"/>
        </w:rPr>
      </w:pPr>
      <w:r w:rsidRPr="00E936D0">
        <w:rPr>
          <w:lang w:eastAsia="pt-BR"/>
        </w:rPr>
        <w:t xml:space="preserve">DEFAULT ROLE – Atribui </w:t>
      </w:r>
      <w:proofErr w:type="gramStart"/>
      <w:r w:rsidRPr="00E936D0">
        <w:rPr>
          <w:lang w:eastAsia="pt-BR"/>
        </w:rPr>
        <w:t>ao usuários</w:t>
      </w:r>
      <w:proofErr w:type="gramEnd"/>
      <w:r w:rsidRPr="00E936D0">
        <w:rPr>
          <w:lang w:eastAsia="pt-BR"/>
        </w:rPr>
        <w:t xml:space="preserve"> os perfis relacionados (perfis serão apresentados mais adiante);</w:t>
      </w:r>
    </w:p>
    <w:p w:rsidR="00E936D0" w:rsidRPr="00E936D0" w:rsidRDefault="00E936D0" w:rsidP="00E936D0">
      <w:pPr>
        <w:pStyle w:val="PargrafodaLista"/>
        <w:numPr>
          <w:ilvl w:val="0"/>
          <w:numId w:val="9"/>
        </w:numPr>
        <w:rPr>
          <w:lang w:eastAsia="pt-BR"/>
        </w:rPr>
      </w:pPr>
      <w:r w:rsidRPr="00E936D0">
        <w:rPr>
          <w:lang w:eastAsia="pt-BR"/>
        </w:rPr>
        <w:t>REQUIRE – Determina que formas de autenticação serão utilizadas para o usuário. O padrão é NONE;</w:t>
      </w:r>
    </w:p>
    <w:p w:rsidR="00E936D0" w:rsidRPr="00E936D0" w:rsidRDefault="00E936D0" w:rsidP="00E936D0">
      <w:pPr>
        <w:pStyle w:val="PargrafodaLista"/>
        <w:numPr>
          <w:ilvl w:val="0"/>
          <w:numId w:val="9"/>
        </w:numPr>
        <w:rPr>
          <w:lang w:eastAsia="pt-BR"/>
        </w:rPr>
      </w:pPr>
      <w:r w:rsidRPr="00E936D0">
        <w:rPr>
          <w:lang w:eastAsia="pt-BR"/>
        </w:rPr>
        <w:t>WITH – Define as quotas de recursos atribuídas ao usuário. As quotas que podem ser definidas são: </w:t>
      </w:r>
    </w:p>
    <w:p w:rsidR="00E936D0" w:rsidRPr="00E936D0" w:rsidRDefault="00E936D0" w:rsidP="00E936D0">
      <w:pPr>
        <w:pStyle w:val="PargrafodaLista"/>
        <w:numPr>
          <w:ilvl w:val="0"/>
          <w:numId w:val="9"/>
        </w:numPr>
        <w:rPr>
          <w:lang w:eastAsia="pt-BR"/>
        </w:rPr>
      </w:pPr>
      <w:r w:rsidRPr="00E936D0">
        <w:rPr>
          <w:color w:val="000000"/>
          <w:lang w:eastAsia="pt-BR"/>
        </w:rPr>
        <w:t>MAX_QUERIES_PER_HOUR – Número máximo de consultas no período de uma hora;</w:t>
      </w:r>
    </w:p>
    <w:p w:rsidR="00E936D0" w:rsidRPr="00E936D0" w:rsidRDefault="00E936D0" w:rsidP="00E936D0">
      <w:pPr>
        <w:pStyle w:val="PargrafodaLista"/>
        <w:numPr>
          <w:ilvl w:val="0"/>
          <w:numId w:val="9"/>
        </w:numPr>
        <w:rPr>
          <w:lang w:eastAsia="pt-BR"/>
        </w:rPr>
      </w:pPr>
      <w:r w:rsidRPr="00E936D0">
        <w:rPr>
          <w:color w:val="000000"/>
          <w:lang w:eastAsia="pt-BR"/>
        </w:rPr>
        <w:t>MAX_UPDATES_PER_HOUR – Número máximo de atualizações no período de uma hora;</w:t>
      </w:r>
    </w:p>
    <w:p w:rsidR="00E936D0" w:rsidRPr="00E936D0" w:rsidRDefault="00E936D0" w:rsidP="00E936D0">
      <w:pPr>
        <w:pStyle w:val="PargrafodaLista"/>
        <w:numPr>
          <w:ilvl w:val="0"/>
          <w:numId w:val="9"/>
        </w:numPr>
        <w:rPr>
          <w:lang w:eastAsia="pt-BR"/>
        </w:rPr>
      </w:pPr>
      <w:r w:rsidRPr="00E936D0">
        <w:rPr>
          <w:color w:val="000000"/>
          <w:lang w:eastAsia="pt-BR"/>
        </w:rPr>
        <w:t>MAX_CONNECTIONS_PER_HOUR – Número máximo de conexões estabelecidas no período de uma hora;</w:t>
      </w:r>
    </w:p>
    <w:p w:rsidR="00E936D0" w:rsidRPr="00E936D0" w:rsidRDefault="00E936D0" w:rsidP="00E936D0">
      <w:pPr>
        <w:pStyle w:val="PargrafodaLista"/>
        <w:numPr>
          <w:ilvl w:val="0"/>
          <w:numId w:val="9"/>
        </w:numPr>
        <w:rPr>
          <w:lang w:eastAsia="pt-BR"/>
        </w:rPr>
      </w:pPr>
      <w:r w:rsidRPr="00E936D0">
        <w:rPr>
          <w:color w:val="000000"/>
          <w:lang w:eastAsia="pt-BR"/>
        </w:rPr>
        <w:t>MAX_USER_CONNECTIONS – Número máximo de conexões simultâneas.</w:t>
      </w:r>
    </w:p>
    <w:p w:rsidR="00E936D0" w:rsidRPr="00E936D0" w:rsidRDefault="00E936D0" w:rsidP="00E936D0">
      <w:pPr>
        <w:rPr>
          <w:lang w:eastAsia="pt-BR"/>
        </w:rPr>
      </w:pPr>
      <w:r w:rsidRPr="00E936D0">
        <w:rPr>
          <w:lang w:eastAsia="pt-BR"/>
        </w:rPr>
        <w:t>​A quota de cada recurso é um número inteiro e positivo. Os exemplos a seguir ilustram a utilização do comando CREATE USER:</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447936" cy="944072"/>
            <wp:effectExtent l="0" t="0" r="0" b="8890"/>
            <wp:docPr id="25" name="Imagem 25" descr="https://paperx-dex-assets.s3.sa-east-1.amazonaws.com/images/1679501742252-aBhlftQ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x-dex-assets.s3.sa-east-1.amazonaws.com/images/1679501742252-aBhlftQou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5528" cy="947806"/>
                    </a:xfrm>
                    <a:prstGeom prst="rect">
                      <a:avLst/>
                    </a:prstGeom>
                    <a:noFill/>
                    <a:ln>
                      <a:noFill/>
                    </a:ln>
                  </pic:spPr>
                </pic:pic>
              </a:graphicData>
            </a:graphic>
          </wp:inline>
        </w:drawing>
      </w:r>
    </w:p>
    <w:p w:rsidR="00E936D0" w:rsidRPr="00E936D0" w:rsidRDefault="00E936D0" w:rsidP="00E936D0">
      <w:pPr>
        <w:rPr>
          <w:lang w:eastAsia="pt-BR"/>
        </w:rPr>
      </w:pPr>
      <w:r w:rsidRPr="00E936D0">
        <w:rPr>
          <w:lang w:eastAsia="pt-BR"/>
        </w:rPr>
        <w:lastRenderedPageBreak/>
        <w:t>O primeiro comando cria o usuário </w:t>
      </w:r>
      <w:hyperlink r:id="rId8" w:tgtFrame="_blank" w:history="1">
        <w:r w:rsidRPr="00E936D0">
          <w:rPr>
            <w:i/>
            <w:iCs/>
            <w:color w:val="auto"/>
            <w:lang w:eastAsia="pt-BR"/>
          </w:rPr>
          <w:t>joao@abc.com.br</w:t>
        </w:r>
      </w:hyperlink>
      <w:r w:rsidRPr="00E936D0">
        <w:rPr>
          <w:i/>
          <w:iCs/>
          <w:lang w:eastAsia="pt-BR"/>
        </w:rPr>
        <w:t> </w:t>
      </w:r>
      <w:r w:rsidRPr="00E936D0">
        <w:rPr>
          <w:lang w:eastAsia="pt-BR"/>
        </w:rPr>
        <w:t>com senha ‘2020@’. O segundo, cria o usuário </w:t>
      </w:r>
      <w:proofErr w:type="spellStart"/>
      <w:r w:rsidRPr="00E936D0">
        <w:rPr>
          <w:i/>
          <w:iCs/>
          <w:lang w:eastAsia="pt-BR"/>
        </w:rPr>
        <w:t>jose</w:t>
      </w:r>
      <w:proofErr w:type="spellEnd"/>
      <w:r w:rsidRPr="00E936D0">
        <w:rPr>
          <w:lang w:eastAsia="pt-BR"/>
        </w:rPr>
        <w:t>, com permissão de acesso local, sem uso de senha e com limitações no número de conexões simultâneas (1) e número máximo de consultas no período de uma hora (20).</w:t>
      </w:r>
    </w:p>
    <w:p w:rsidR="00E936D0" w:rsidRPr="00E936D0" w:rsidRDefault="00E936D0" w:rsidP="00E936D0">
      <w:p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E936D0">
        <w:rPr>
          <w:rFonts w:ascii="InterUI" w:eastAsia="Times New Roman" w:hAnsi="InterUI" w:cs="Times New Roman"/>
          <w:color w:val="666666"/>
          <w:spacing w:val="-12"/>
          <w:sz w:val="30"/>
          <w:szCs w:val="30"/>
          <w:lang w:eastAsia="pt-BR"/>
        </w:rPr>
        <w:br/>
      </w:r>
    </w:p>
    <w:p w:rsidR="00E936D0" w:rsidRPr="00E936D0" w:rsidRDefault="00E936D0" w:rsidP="00E936D0">
      <w:pPr>
        <w:pStyle w:val="PargrafodaLista"/>
        <w:numPr>
          <w:ilvl w:val="0"/>
          <w:numId w:val="6"/>
        </w:numPr>
        <w:shd w:val="clear" w:color="auto" w:fill="FFFFFF"/>
        <w:spacing w:before="0" w:after="480" w:line="480" w:lineRule="atLeast"/>
        <w:rPr>
          <w:rFonts w:ascii="InterUI" w:eastAsia="Times New Roman" w:hAnsi="InterUI" w:cs="Times New Roman"/>
          <w:color w:val="auto"/>
          <w:spacing w:val="-12"/>
          <w:sz w:val="30"/>
          <w:szCs w:val="30"/>
          <w:lang w:eastAsia="pt-BR"/>
        </w:rPr>
      </w:pPr>
      <w:r w:rsidRPr="00E936D0">
        <w:rPr>
          <w:rFonts w:ascii="InterUI" w:eastAsia="Times New Roman" w:hAnsi="InterUI" w:cs="Times New Roman"/>
          <w:b/>
          <w:bCs/>
          <w:color w:val="auto"/>
          <w:spacing w:val="-12"/>
          <w:sz w:val="30"/>
          <w:szCs w:val="30"/>
          <w:lang w:eastAsia="pt-BR"/>
        </w:rPr>
        <w:t>ATRIBUIÇÃO DE AUTORIZAÇÕES</w:t>
      </w:r>
    </w:p>
    <w:p w:rsidR="00E936D0" w:rsidRPr="00E936D0" w:rsidRDefault="00E936D0" w:rsidP="00E936D0">
      <w:pPr>
        <w:rPr>
          <w:lang w:eastAsia="pt-BR"/>
        </w:rPr>
      </w:pPr>
      <w:r w:rsidRPr="00E936D0">
        <w:rPr>
          <w:lang w:eastAsia="pt-BR"/>
        </w:rPr>
        <w:t>Autorizações permitem que usuários manipulem objetos e executem comandos SQL. O administrador do SGDBR possui o nível máximo de autorização, podendo atribuir ou alterar os privilégios de qualquer usuário. Na sua forma mais geral, o comando GRANT</w:t>
      </w:r>
      <w:r>
        <w:rPr>
          <w:vertAlign w:val="superscript"/>
          <w:lang w:eastAsia="pt-BR"/>
        </w:rPr>
        <w:t xml:space="preserve"> </w:t>
      </w:r>
      <w:r w:rsidRPr="00E936D0">
        <w:rPr>
          <w:lang w:eastAsia="pt-BR"/>
        </w:rPr>
        <w:t>atribui a usuários permissão para executar um conjunto de comandos sobre um conjunto de objetos:</w:t>
      </w:r>
    </w:p>
    <w:p w:rsid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505325" cy="805484"/>
            <wp:effectExtent l="0" t="0" r="0" b="0"/>
            <wp:docPr id="24" name="Imagem 24" descr="https://paperx-dex-assets.s3.sa-east-1.amazonaws.com/images/1679501880314-PNifE48N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x-dex-assets.s3.sa-east-1.amazonaws.com/images/1679501880314-PNifE48Nr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5524" cy="809095"/>
                    </a:xfrm>
                    <a:prstGeom prst="rect">
                      <a:avLst/>
                    </a:prstGeom>
                    <a:noFill/>
                    <a:ln>
                      <a:noFill/>
                    </a:ln>
                  </pic:spPr>
                </pic:pic>
              </a:graphicData>
            </a:graphic>
          </wp:inline>
        </w:drawing>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p>
    <w:p w:rsidR="00E936D0" w:rsidRPr="00E936D0" w:rsidRDefault="00E936D0" w:rsidP="00E936D0">
      <w:pPr>
        <w:rPr>
          <w:lang w:eastAsia="pt-BR"/>
        </w:rPr>
      </w:pPr>
      <w:r w:rsidRPr="00E936D0">
        <w:rPr>
          <w:lang w:eastAsia="pt-BR"/>
        </w:rPr>
        <w:t>O modificador ALL atribui ao usuário todas as autorizações disponíveis, podendo até atribuir GRANT ALL a outro usuário caso a cláusula WITH GRANT OPTION esteja presente. Para autorizar um conjunto de comandos no mesmo comando GRANT, devem-se separá-los por vírgulas. O que pode ser autorizado também depende do SGBDR utilizado. No MySQL existem algumas dezenas de opções. As mais comuns, presentes em todos os principais SGBDR, são: CREATE, ALTER, DROP, SELECT, INSERT, UPDATE e DELETE.</w:t>
      </w:r>
    </w:p>
    <w:p w:rsidR="00E936D0" w:rsidRPr="00E936D0" w:rsidRDefault="00E936D0" w:rsidP="00E936D0">
      <w:pPr>
        <w:rPr>
          <w:lang w:eastAsia="pt-BR"/>
        </w:rPr>
      </w:pPr>
      <w:r w:rsidRPr="00E936D0">
        <w:rPr>
          <w:lang w:eastAsia="pt-BR"/>
        </w:rPr>
        <w:t xml:space="preserve">Para comandos que manipulam colunas (SELECT, ALTER TABLE, INSERT e UPDATE) é possível fornecer a lista de colunas que podem ser </w:t>
      </w:r>
      <w:proofErr w:type="gramStart"/>
      <w:r w:rsidRPr="00E936D0">
        <w:rPr>
          <w:lang w:eastAsia="pt-BR"/>
        </w:rPr>
        <w:t>manipuladas.</w:t>
      </w:r>
      <w:r w:rsidRPr="00E936D0">
        <w:rPr>
          <w:vertAlign w:val="superscript"/>
          <w:lang w:eastAsia="pt-BR"/>
        </w:rPr>
        <w:t>[</w:t>
      </w:r>
      <w:proofErr w:type="gramEnd"/>
      <w:r w:rsidRPr="00E936D0">
        <w:rPr>
          <w:vertAlign w:val="superscript"/>
          <w:lang w:eastAsia="pt-BR"/>
        </w:rPr>
        <w:t>4]</w:t>
      </w:r>
      <w:r w:rsidRPr="00E936D0">
        <w:rPr>
          <w:lang w:eastAsia="pt-BR"/>
        </w:rPr>
        <w:t> A cláusula ON especifica para que objetos estão sendo dadas as autorizações, podendo ser TABLE, FUNCTION ou PROCEDURE. TABLE deve ser utilizada se as autorizações são para uma tabela apenas. Os dois últimos tipos referem-se à programação SQL e não serão vistos aqui. Finalmente, a cláusula TO especifica o usuário que recebe as autorizações.</w:t>
      </w:r>
    </w:p>
    <w:p w:rsidR="00E936D0" w:rsidRPr="00E936D0" w:rsidRDefault="00E936D0" w:rsidP="00E936D0">
      <w:pPr>
        <w:rPr>
          <w:lang w:eastAsia="pt-BR"/>
        </w:rPr>
      </w:pPr>
      <w:r w:rsidRPr="00E936D0">
        <w:rPr>
          <w:lang w:eastAsia="pt-BR"/>
        </w:rPr>
        <w:t>Exemplos:</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276725" cy="1190584"/>
            <wp:effectExtent l="0" t="0" r="0" b="0"/>
            <wp:docPr id="23" name="Imagem 23" descr="https://paperx-dex-assets.s3.sa-east-1.amazonaws.com/images/1679501927318-tlWtTbe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x-dex-assets.s3.sa-east-1.amazonaws.com/images/1679501927318-tlWtTbeb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8585" cy="1193886"/>
                    </a:xfrm>
                    <a:prstGeom prst="rect">
                      <a:avLst/>
                    </a:prstGeom>
                    <a:noFill/>
                    <a:ln>
                      <a:noFill/>
                    </a:ln>
                  </pic:spPr>
                </pic:pic>
              </a:graphicData>
            </a:graphic>
          </wp:inline>
        </w:drawing>
      </w:r>
    </w:p>
    <w:p w:rsidR="00E936D0" w:rsidRPr="00E936D0" w:rsidRDefault="00E936D0" w:rsidP="00E936D0">
      <w:pPr>
        <w:rPr>
          <w:lang w:eastAsia="pt-BR"/>
        </w:rPr>
      </w:pPr>
      <w:r w:rsidRPr="00E936D0">
        <w:rPr>
          <w:lang w:eastAsia="pt-BR"/>
        </w:rPr>
        <w:lastRenderedPageBreak/>
        <w:t>O primeiro exemplo atribui ao </w:t>
      </w:r>
      <w:r w:rsidRPr="00E936D0">
        <w:rPr>
          <w:i/>
          <w:iCs/>
          <w:lang w:eastAsia="pt-BR"/>
        </w:rPr>
        <w:t>usuario1</w:t>
      </w:r>
      <w:r w:rsidRPr="00E936D0">
        <w:rPr>
          <w:lang w:eastAsia="pt-BR"/>
        </w:rPr>
        <w:t> privilégios de consulta (SELECT) das colunas a1 e </w:t>
      </w:r>
      <w:r w:rsidRPr="00E936D0">
        <w:rPr>
          <w:i/>
          <w:iCs/>
          <w:lang w:eastAsia="pt-BR"/>
        </w:rPr>
        <w:t>a2</w:t>
      </w:r>
      <w:r w:rsidRPr="00E936D0">
        <w:rPr>
          <w:lang w:eastAsia="pt-BR"/>
        </w:rPr>
        <w:t>,</w:t>
      </w:r>
      <w:r w:rsidRPr="00E936D0">
        <w:rPr>
          <w:i/>
          <w:iCs/>
          <w:lang w:eastAsia="pt-BR"/>
        </w:rPr>
        <w:t> </w:t>
      </w:r>
      <w:r w:rsidRPr="00E936D0">
        <w:rPr>
          <w:lang w:eastAsia="pt-BR"/>
        </w:rPr>
        <w:t>da tabela </w:t>
      </w:r>
      <w:r w:rsidRPr="00E936D0">
        <w:rPr>
          <w:i/>
          <w:iCs/>
          <w:lang w:eastAsia="pt-BR"/>
        </w:rPr>
        <w:t>a</w:t>
      </w:r>
      <w:r w:rsidRPr="00E936D0">
        <w:rPr>
          <w:lang w:eastAsia="pt-BR"/>
        </w:rPr>
        <w:t>,</w:t>
      </w:r>
      <w:r w:rsidRPr="00E936D0">
        <w:rPr>
          <w:i/>
          <w:iCs/>
          <w:lang w:eastAsia="pt-BR"/>
        </w:rPr>
        <w:t> </w:t>
      </w:r>
      <w:r w:rsidRPr="00E936D0">
        <w:rPr>
          <w:lang w:eastAsia="pt-BR"/>
        </w:rPr>
        <w:t>do esquema </w:t>
      </w:r>
      <w:r w:rsidRPr="00E936D0">
        <w:rPr>
          <w:i/>
          <w:iCs/>
          <w:lang w:eastAsia="pt-BR"/>
        </w:rPr>
        <w:t>X</w:t>
      </w:r>
      <w:r w:rsidRPr="00E936D0">
        <w:rPr>
          <w:lang w:eastAsia="pt-BR"/>
        </w:rPr>
        <w:t>. No segundo, é dada autorização para execução dos 5 comandos listados em qualquer tabela do esquema </w:t>
      </w:r>
      <w:r w:rsidRPr="00E936D0">
        <w:rPr>
          <w:i/>
          <w:iCs/>
          <w:lang w:eastAsia="pt-BR"/>
        </w:rPr>
        <w:t>X</w:t>
      </w:r>
      <w:r w:rsidRPr="00E936D0">
        <w:rPr>
          <w:lang w:eastAsia="pt-BR"/>
        </w:rPr>
        <w:t>. No terceiro, atribuem-se privilégios de administrados ao usuário1, exceto para o comando GRANT ALL. Finalmente, no quarto exemplo, usuário1 pode apenas consultar a tabela </w:t>
      </w:r>
      <w:r w:rsidRPr="00E936D0">
        <w:rPr>
          <w:i/>
          <w:iCs/>
          <w:lang w:eastAsia="pt-BR"/>
        </w:rPr>
        <w:t>a</w:t>
      </w:r>
      <w:r w:rsidRPr="00E936D0">
        <w:rPr>
          <w:lang w:eastAsia="pt-BR"/>
        </w:rPr>
        <w:t> no esquema selecionado.</w:t>
      </w:r>
    </w:p>
    <w:p w:rsidR="00E936D0" w:rsidRPr="00E936D0" w:rsidRDefault="00E936D0" w:rsidP="00E936D0">
      <w:pPr>
        <w:rPr>
          <w:lang w:eastAsia="pt-BR"/>
        </w:rPr>
      </w:pPr>
      <w:r w:rsidRPr="00E936D0">
        <w:rPr>
          <w:lang w:eastAsia="pt-BR"/>
        </w:rPr>
        <w:t>O comando FLUSH PRIVILEGES faz com que o SGDBR leia as tabelas de sistema e recarregue todas as informações de autorizações, atribuindo-as aos respectivos usuários ativos. Recomenda-se o seu uso após os comandos GRANT e REVOKE.</w:t>
      </w:r>
    </w:p>
    <w:p w:rsidR="00E936D0" w:rsidRPr="00E936D0" w:rsidRDefault="00E936D0" w:rsidP="00E936D0">
      <w:p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E936D0">
        <w:rPr>
          <w:rFonts w:ascii="InterUI" w:eastAsia="Times New Roman" w:hAnsi="InterUI" w:cs="Times New Roman"/>
          <w:b/>
          <w:bCs/>
          <w:color w:val="666666"/>
          <w:spacing w:val="-12"/>
          <w:sz w:val="30"/>
          <w:szCs w:val="30"/>
          <w:lang w:eastAsia="pt-BR"/>
        </w:rPr>
        <w:br/>
      </w:r>
    </w:p>
    <w:p w:rsidR="00E936D0" w:rsidRPr="00E936D0" w:rsidRDefault="00E936D0" w:rsidP="00E936D0">
      <w:pPr>
        <w:pStyle w:val="PargrafodaLista"/>
        <w:numPr>
          <w:ilvl w:val="0"/>
          <w:numId w:val="6"/>
        </w:numPr>
        <w:shd w:val="clear" w:color="auto" w:fill="FFFFFF"/>
        <w:spacing w:before="0" w:after="480" w:line="480" w:lineRule="atLeast"/>
        <w:rPr>
          <w:rFonts w:ascii="InterUI" w:eastAsia="Times New Roman" w:hAnsi="InterUI" w:cs="Times New Roman"/>
          <w:color w:val="auto"/>
          <w:spacing w:val="-12"/>
          <w:sz w:val="30"/>
          <w:szCs w:val="30"/>
          <w:lang w:eastAsia="pt-BR"/>
        </w:rPr>
      </w:pPr>
      <w:r w:rsidRPr="00E936D0">
        <w:rPr>
          <w:rFonts w:ascii="InterUI" w:eastAsia="Times New Roman" w:hAnsi="InterUI" w:cs="Times New Roman"/>
          <w:b/>
          <w:bCs/>
          <w:color w:val="auto"/>
          <w:spacing w:val="-12"/>
          <w:sz w:val="30"/>
          <w:szCs w:val="30"/>
          <w:lang w:eastAsia="pt-BR"/>
        </w:rPr>
        <w:t>CRIAÇÃO E ATRIBUIÇÃO DE PERFIS</w:t>
      </w:r>
    </w:p>
    <w:p w:rsidR="00E936D0" w:rsidRPr="00E936D0" w:rsidRDefault="00E936D0" w:rsidP="00E936D0">
      <w:pPr>
        <w:rPr>
          <w:lang w:eastAsia="pt-BR"/>
        </w:rPr>
      </w:pPr>
      <w:r w:rsidRPr="00E936D0">
        <w:rPr>
          <w:lang w:eastAsia="pt-BR"/>
        </w:rPr>
        <w:t>Atribuir autorizações a cada novo usuário criado pode ser um trabalho repetitivo e sujeito a erros. Na maioria dos casos, os usuários cadastrados recebem conjuntos de autorizações que tendem a se repetir. A linguagem SQL permite que sejam criados e nomeados conjuntos de autorizações padrão, chamados de perfis (</w:t>
      </w:r>
      <w:r w:rsidRPr="00E936D0">
        <w:rPr>
          <w:i/>
          <w:iCs/>
          <w:lang w:eastAsia="pt-BR"/>
        </w:rPr>
        <w:t>roles</w:t>
      </w:r>
      <w:r w:rsidRPr="00E936D0">
        <w:rPr>
          <w:lang w:eastAsia="pt-BR"/>
        </w:rPr>
        <w:t>).  O comando CREATE ROLE cria perfis:</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914900" cy="176232"/>
            <wp:effectExtent l="0" t="0" r="0" b="0"/>
            <wp:docPr id="22" name="Imagem 22" descr="https://paperx-dex-assets.s3.sa-east-1.amazonaws.com/images/1679501999853-L2bL9pzo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x-dex-assets.s3.sa-east-1.amazonaws.com/images/1679501999853-L2bL9pzoO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7175" cy="180616"/>
                    </a:xfrm>
                    <a:prstGeom prst="rect">
                      <a:avLst/>
                    </a:prstGeom>
                    <a:noFill/>
                    <a:ln>
                      <a:noFill/>
                    </a:ln>
                  </pic:spPr>
                </pic:pic>
              </a:graphicData>
            </a:graphic>
          </wp:inline>
        </w:drawing>
      </w:r>
    </w:p>
    <w:p w:rsidR="00E936D0" w:rsidRPr="00E936D0" w:rsidRDefault="00E936D0" w:rsidP="00E936D0">
      <w:pPr>
        <w:rPr>
          <w:lang w:eastAsia="pt-BR"/>
        </w:rPr>
      </w:pPr>
      <w:r w:rsidRPr="00E936D0">
        <w:rPr>
          <w:lang w:eastAsia="pt-BR"/>
        </w:rPr>
        <w:t xml:space="preserve">​Em um mesmo comando, podem ser criados vários perfis, porém todos “nascem” vazios. O comando GRANT é utilizado para se atribuir autorizações a perfis existentes, bastando substituir o nome do usuário pelo nome do perfil. No exemplo abaixo, dois perfis são criados e suas respectivas autorizações são atribuídas a </w:t>
      </w:r>
      <w:proofErr w:type="gramStart"/>
      <w:r w:rsidRPr="00E936D0">
        <w:rPr>
          <w:lang w:eastAsia="pt-BR"/>
        </w:rPr>
        <w:t>eles:​</w:t>
      </w:r>
      <w:proofErr w:type="gramEnd"/>
      <w:r w:rsidRPr="00E936D0">
        <w:rPr>
          <w:lang w:eastAsia="pt-BR"/>
        </w:rPr>
        <w:t>​</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648200" cy="1076402"/>
            <wp:effectExtent l="0" t="0" r="0" b="9525"/>
            <wp:docPr id="21" name="Imagem 21" descr="https://paperx-dex-assets.s3.sa-east-1.amazonaws.com/images/1679502027352-ZOKAGtm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x-dex-assets.s3.sa-east-1.amazonaws.com/images/1679502027352-ZOKAGtmrl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8660" cy="1078824"/>
                    </a:xfrm>
                    <a:prstGeom prst="rect">
                      <a:avLst/>
                    </a:prstGeom>
                    <a:noFill/>
                    <a:ln>
                      <a:noFill/>
                    </a:ln>
                  </pic:spPr>
                </pic:pic>
              </a:graphicData>
            </a:graphic>
          </wp:inline>
        </w:drawing>
      </w:r>
    </w:p>
    <w:p w:rsidR="00E936D0" w:rsidRPr="00E936D0" w:rsidRDefault="00E936D0" w:rsidP="00E936D0">
      <w:pPr>
        <w:rPr>
          <w:lang w:eastAsia="pt-BR"/>
        </w:rPr>
      </w:pPr>
      <w:r w:rsidRPr="00E936D0">
        <w:rPr>
          <w:lang w:eastAsia="pt-BR"/>
        </w:rPr>
        <w:t>Os perfis criados podem ser atribuídos aos novos usuários:</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5133432" cy="590550"/>
            <wp:effectExtent l="0" t="0" r="0" b="0"/>
            <wp:docPr id="20" name="Imagem 20" descr="https://paperx-dex-assets.s3.sa-east-1.amazonaws.com/images/1679502058971-EzZMz7RE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x-dex-assets.s3.sa-east-1.amazonaws.com/images/1679502058971-EzZMz7REYz.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8071" cy="591084"/>
                    </a:xfrm>
                    <a:prstGeom prst="rect">
                      <a:avLst/>
                    </a:prstGeom>
                    <a:noFill/>
                    <a:ln>
                      <a:noFill/>
                    </a:ln>
                  </pic:spPr>
                </pic:pic>
              </a:graphicData>
            </a:graphic>
          </wp:inline>
        </w:drawing>
      </w:r>
    </w:p>
    <w:p w:rsidR="00E936D0" w:rsidRPr="00E936D0" w:rsidRDefault="00E936D0" w:rsidP="00E936D0">
      <w:pPr>
        <w:rPr>
          <w:color w:val="666666"/>
          <w:lang w:eastAsia="pt-BR"/>
        </w:rPr>
      </w:pPr>
      <w:r w:rsidRPr="00E936D0">
        <w:rPr>
          <w:lang w:eastAsia="pt-BR"/>
        </w:rPr>
        <w:t>A partir do momento em que </w:t>
      </w:r>
      <w:hyperlink r:id="rId14" w:tgtFrame="_blank" w:history="1">
        <w:r w:rsidRPr="00E936D0">
          <w:rPr>
            <w:i/>
            <w:iCs/>
            <w:color w:val="0000FF"/>
            <w:u w:val="single"/>
            <w:lang w:eastAsia="pt-BR"/>
          </w:rPr>
          <w:t>joao@abc.com.br</w:t>
        </w:r>
      </w:hyperlink>
      <w:r w:rsidRPr="00E936D0">
        <w:rPr>
          <w:lang w:eastAsia="pt-BR"/>
        </w:rPr>
        <w:t> estabelecer uma conexão com o SGBDR, as autorizações definidas em </w:t>
      </w:r>
      <w:proofErr w:type="spellStart"/>
      <w:r w:rsidRPr="00E936D0">
        <w:rPr>
          <w:i/>
          <w:iCs/>
          <w:lang w:eastAsia="pt-BR"/>
        </w:rPr>
        <w:t>UsuarioExterno</w:t>
      </w:r>
      <w:proofErr w:type="spellEnd"/>
      <w:r w:rsidRPr="00E936D0">
        <w:rPr>
          <w:lang w:eastAsia="pt-BR"/>
        </w:rPr>
        <w:t> passam a valer.</w:t>
      </w:r>
    </w:p>
    <w:p w:rsidR="00E936D0" w:rsidRPr="00E936D0" w:rsidRDefault="00E936D0" w:rsidP="00E936D0">
      <w:pPr>
        <w:rPr>
          <w:color w:val="666666"/>
          <w:lang w:eastAsia="pt-BR"/>
        </w:rPr>
      </w:pPr>
      <w:r w:rsidRPr="00E936D0">
        <w:rPr>
          <w:lang w:eastAsia="pt-BR"/>
        </w:rPr>
        <w:t>Perfis também podem ser atribuídos a usuários existentes. Assumindo que o usuário </w:t>
      </w:r>
      <w:proofErr w:type="spellStart"/>
      <w:r w:rsidRPr="00E936D0">
        <w:rPr>
          <w:i/>
          <w:iCs/>
          <w:lang w:eastAsia="pt-BR"/>
        </w:rPr>
        <w:t>luiz@localhost</w:t>
      </w:r>
      <w:proofErr w:type="spellEnd"/>
      <w:r w:rsidRPr="00E936D0">
        <w:rPr>
          <w:lang w:eastAsia="pt-BR"/>
        </w:rPr>
        <w:t> já tenha sido criado:</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5086753" cy="238125"/>
            <wp:effectExtent l="0" t="0" r="0" b="0"/>
            <wp:docPr id="19" name="Imagem 19" descr="https://paperx-dex-assets.s3.sa-east-1.amazonaws.com/images/1679502085982-vZJt5iG2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x-dex-assets.s3.sa-east-1.amazonaws.com/images/1679502085982-vZJt5iG2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0380" cy="239699"/>
                    </a:xfrm>
                    <a:prstGeom prst="rect">
                      <a:avLst/>
                    </a:prstGeom>
                    <a:noFill/>
                    <a:ln>
                      <a:noFill/>
                    </a:ln>
                  </pic:spPr>
                </pic:pic>
              </a:graphicData>
            </a:graphic>
          </wp:inline>
        </w:drawing>
      </w:r>
    </w:p>
    <w:p w:rsidR="00E936D0" w:rsidRPr="00E936D0" w:rsidRDefault="00E936D0" w:rsidP="00E936D0">
      <w:pPr>
        <w:rPr>
          <w:color w:val="666666"/>
          <w:lang w:eastAsia="pt-BR"/>
        </w:rPr>
      </w:pPr>
      <w:r w:rsidRPr="00E936D0">
        <w:rPr>
          <w:lang w:eastAsia="pt-BR"/>
        </w:rPr>
        <w:lastRenderedPageBreak/>
        <w:t>O comando REVOKE revoga autorizações atribuídas ao usuário. Há duas formas para o comando: revogação de comandos e revogação de perfis. Os exemplos abaixo ilustram as duas formas:</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233269" cy="790575"/>
            <wp:effectExtent l="0" t="0" r="0" b="0"/>
            <wp:docPr id="18" name="Imagem 18" descr="https://paperx-dex-assets.s3.sa-east-1.amazonaws.com/images/1679502107680-5gUQrAnS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perx-dex-assets.s3.sa-east-1.amazonaws.com/images/1679502107680-5gUQrAnSw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5572" cy="792873"/>
                    </a:xfrm>
                    <a:prstGeom prst="rect">
                      <a:avLst/>
                    </a:prstGeom>
                    <a:noFill/>
                    <a:ln>
                      <a:noFill/>
                    </a:ln>
                  </pic:spPr>
                </pic:pic>
              </a:graphicData>
            </a:graphic>
          </wp:inline>
        </w:drawing>
      </w:r>
    </w:p>
    <w:p w:rsidR="00E936D0" w:rsidRDefault="00E936D0" w:rsidP="00E936D0">
      <w:pPr>
        <w:shd w:val="clear" w:color="auto" w:fill="FFFFFF"/>
        <w:spacing w:before="0" w:after="480" w:line="480" w:lineRule="atLeast"/>
        <w:rPr>
          <w:rFonts w:ascii="InterUI" w:eastAsia="Times New Roman" w:hAnsi="InterUI" w:cs="Times New Roman"/>
          <w:b/>
          <w:bCs/>
          <w:color w:val="666666"/>
          <w:spacing w:val="-12"/>
          <w:sz w:val="30"/>
          <w:szCs w:val="30"/>
          <w:lang w:eastAsia="pt-BR"/>
        </w:rPr>
      </w:pPr>
    </w:p>
    <w:p w:rsidR="00E936D0" w:rsidRPr="00E936D0" w:rsidRDefault="00E936D0" w:rsidP="00E936D0">
      <w:pPr>
        <w:pStyle w:val="PargrafodaLista"/>
        <w:numPr>
          <w:ilvl w:val="0"/>
          <w:numId w:val="6"/>
        </w:numPr>
        <w:shd w:val="clear" w:color="auto" w:fill="FFFFFF"/>
        <w:spacing w:before="0" w:after="480" w:line="480" w:lineRule="atLeast"/>
        <w:rPr>
          <w:rFonts w:ascii="InterUI" w:eastAsia="Times New Roman" w:hAnsi="InterUI" w:cs="Times New Roman"/>
          <w:color w:val="auto"/>
          <w:spacing w:val="-12"/>
          <w:sz w:val="30"/>
          <w:szCs w:val="30"/>
          <w:lang w:eastAsia="pt-BR"/>
        </w:rPr>
      </w:pPr>
      <w:r w:rsidRPr="00E936D0">
        <w:rPr>
          <w:rFonts w:ascii="InterUI" w:eastAsia="Times New Roman" w:hAnsi="InterUI" w:cs="Times New Roman"/>
          <w:b/>
          <w:bCs/>
          <w:color w:val="auto"/>
          <w:spacing w:val="-12"/>
          <w:sz w:val="30"/>
          <w:szCs w:val="30"/>
          <w:lang w:eastAsia="pt-BR"/>
        </w:rPr>
        <w:t>VISÕES (ou </w:t>
      </w:r>
      <w:r w:rsidRPr="00E936D0">
        <w:rPr>
          <w:rFonts w:ascii="InterUI" w:eastAsia="Times New Roman" w:hAnsi="InterUI" w:cs="Times New Roman"/>
          <w:b/>
          <w:bCs/>
          <w:i/>
          <w:iCs/>
          <w:color w:val="auto"/>
          <w:spacing w:val="-12"/>
          <w:sz w:val="30"/>
          <w:szCs w:val="30"/>
          <w:lang w:eastAsia="pt-BR"/>
        </w:rPr>
        <w:t>VIEWS</w:t>
      </w:r>
      <w:r w:rsidRPr="00E936D0">
        <w:rPr>
          <w:rFonts w:ascii="InterUI" w:eastAsia="Times New Roman" w:hAnsi="InterUI" w:cs="Times New Roman"/>
          <w:b/>
          <w:bCs/>
          <w:color w:val="auto"/>
          <w:spacing w:val="-12"/>
          <w:sz w:val="30"/>
          <w:szCs w:val="30"/>
          <w:lang w:eastAsia="pt-BR"/>
        </w:rPr>
        <w:t>)</w:t>
      </w:r>
    </w:p>
    <w:p w:rsidR="00E936D0" w:rsidRPr="00E936D0" w:rsidRDefault="00E936D0" w:rsidP="00E936D0">
      <w:pPr>
        <w:rPr>
          <w:lang w:eastAsia="pt-BR"/>
        </w:rPr>
      </w:pPr>
      <w:proofErr w:type="spellStart"/>
      <w:r w:rsidRPr="00E936D0">
        <w:rPr>
          <w:i/>
          <w:iCs/>
          <w:lang w:eastAsia="pt-BR"/>
        </w:rPr>
        <w:t>Views</w:t>
      </w:r>
      <w:proofErr w:type="spellEnd"/>
      <w:r w:rsidRPr="00E936D0">
        <w:rPr>
          <w:lang w:eastAsia="pt-BR"/>
        </w:rPr>
        <w:t> são tabelas virtuais, criadas a partir de consultas (consultas de criação ou de origem) que ficam armazenadas em um esquema. Mesmo sendo virtuais, elas se mostram aos usuários como uma tabela qualquer. Uma </w:t>
      </w:r>
      <w:proofErr w:type="spellStart"/>
      <w:r w:rsidRPr="00E936D0">
        <w:rPr>
          <w:i/>
          <w:iCs/>
          <w:lang w:eastAsia="pt-BR"/>
        </w:rPr>
        <w:t>view</w:t>
      </w:r>
      <w:proofErr w:type="spellEnd"/>
      <w:r w:rsidRPr="00E936D0">
        <w:rPr>
          <w:lang w:eastAsia="pt-BR"/>
        </w:rPr>
        <w:t> possui nome, colunas e linhas, porém não fica armazenada de forma permanente no SGBDR. Quando uma consulta faz referência a uma </w:t>
      </w:r>
      <w:proofErr w:type="spellStart"/>
      <w:r w:rsidRPr="00E936D0">
        <w:rPr>
          <w:i/>
          <w:iCs/>
          <w:lang w:eastAsia="pt-BR"/>
        </w:rPr>
        <w:t>view</w:t>
      </w:r>
      <w:proofErr w:type="spellEnd"/>
      <w:r w:rsidRPr="00E936D0">
        <w:rPr>
          <w:lang w:eastAsia="pt-BR"/>
        </w:rPr>
        <w:t xml:space="preserve">, o SGBDR executa a consulta de criação, armazena o resultado na memória do servidor e utiliza este resultado </w:t>
      </w:r>
      <w:bookmarkStart w:id="0" w:name="_ftnref1"/>
      <w:r>
        <w:rPr>
          <w:lang w:eastAsia="pt-BR"/>
        </w:rPr>
        <w:t>como se fosse uma tabela normal.</w:t>
      </w:r>
      <w:bookmarkEnd w:id="0"/>
      <w:r w:rsidRPr="00E936D0">
        <w:rPr>
          <w:lang w:eastAsia="pt-BR"/>
        </w:rPr>
        <w:t> Praticamente tudo o que pode ser feito com uma tabela normal pode também ser feito com uma </w:t>
      </w:r>
      <w:proofErr w:type="spellStart"/>
      <w:r w:rsidRPr="00E936D0">
        <w:rPr>
          <w:i/>
          <w:iCs/>
          <w:lang w:eastAsia="pt-BR"/>
        </w:rPr>
        <w:t>view</w:t>
      </w:r>
      <w:proofErr w:type="spellEnd"/>
      <w:r w:rsidRPr="00E936D0">
        <w:rPr>
          <w:lang w:eastAsia="pt-BR"/>
        </w:rPr>
        <w:t>.</w:t>
      </w:r>
    </w:p>
    <w:p w:rsidR="00E936D0" w:rsidRPr="00E936D0" w:rsidRDefault="00E936D0" w:rsidP="00E936D0">
      <w:pPr>
        <w:rPr>
          <w:lang w:eastAsia="pt-BR"/>
        </w:rPr>
      </w:pPr>
      <w:r w:rsidRPr="00E936D0">
        <w:rPr>
          <w:b/>
          <w:bCs/>
          <w:lang w:eastAsia="pt-BR"/>
        </w:rPr>
        <w:br/>
      </w:r>
    </w:p>
    <w:p w:rsidR="00E936D0" w:rsidRPr="00E936D0" w:rsidRDefault="00E936D0" w:rsidP="00E936D0">
      <w:pPr>
        <w:rPr>
          <w:i/>
          <w:sz w:val="28"/>
          <w:lang w:eastAsia="pt-BR"/>
        </w:rPr>
      </w:pPr>
      <w:r w:rsidRPr="00E936D0">
        <w:rPr>
          <w:i/>
          <w:sz w:val="28"/>
          <w:lang w:eastAsia="pt-BR"/>
        </w:rPr>
        <w:t>Vantagens no uso de </w:t>
      </w:r>
      <w:proofErr w:type="spellStart"/>
      <w:r w:rsidRPr="00E936D0">
        <w:rPr>
          <w:i/>
          <w:iCs/>
          <w:sz w:val="28"/>
          <w:lang w:eastAsia="pt-BR"/>
        </w:rPr>
        <w:t>views</w:t>
      </w:r>
      <w:proofErr w:type="spellEnd"/>
      <w:r>
        <w:rPr>
          <w:i/>
          <w:iCs/>
          <w:sz w:val="28"/>
          <w:lang w:eastAsia="pt-BR"/>
        </w:rPr>
        <w:t>:</w:t>
      </w:r>
    </w:p>
    <w:p w:rsidR="00E936D0" w:rsidRPr="00E936D0" w:rsidRDefault="00E936D0" w:rsidP="00E936D0">
      <w:pPr>
        <w:rPr>
          <w:lang w:eastAsia="pt-BR"/>
        </w:rPr>
      </w:pPr>
      <w:r w:rsidRPr="00E936D0">
        <w:rPr>
          <w:lang w:eastAsia="pt-BR"/>
        </w:rPr>
        <w:t>Em aplicações comerciais, o uso de </w:t>
      </w:r>
      <w:proofErr w:type="spellStart"/>
      <w:r w:rsidRPr="00E936D0">
        <w:rPr>
          <w:i/>
          <w:iCs/>
          <w:lang w:eastAsia="pt-BR"/>
        </w:rPr>
        <w:t>views</w:t>
      </w:r>
      <w:proofErr w:type="spellEnd"/>
      <w:r w:rsidRPr="00E936D0">
        <w:rPr>
          <w:lang w:eastAsia="pt-BR"/>
        </w:rPr>
        <w:t> apresenta inúmeras vantagens, principalmente na customização do banco de dados para diferentes públicos e no controle de acesso a dados. Suas principais vantagens são:</w:t>
      </w:r>
    </w:p>
    <w:p w:rsidR="00E936D0" w:rsidRPr="00E936D0" w:rsidRDefault="00E936D0" w:rsidP="00E936D0">
      <w:pPr>
        <w:pStyle w:val="PargrafodaLista"/>
        <w:numPr>
          <w:ilvl w:val="0"/>
          <w:numId w:val="10"/>
        </w:numPr>
        <w:rPr>
          <w:lang w:eastAsia="pt-BR"/>
        </w:rPr>
      </w:pPr>
      <w:r w:rsidRPr="00E936D0">
        <w:rPr>
          <w:lang w:eastAsia="pt-BR"/>
        </w:rPr>
        <w:t>Segurança. A atribuição de perfis a usuários restringe o acesso deles a objetos ou comandos apenas. </w:t>
      </w:r>
      <w:proofErr w:type="spellStart"/>
      <w:r w:rsidRPr="00E936D0">
        <w:rPr>
          <w:i/>
          <w:iCs/>
          <w:lang w:eastAsia="pt-BR"/>
        </w:rPr>
        <w:t>Views</w:t>
      </w:r>
      <w:proofErr w:type="spellEnd"/>
      <w:r w:rsidRPr="00E936D0">
        <w:rPr>
          <w:lang w:eastAsia="pt-BR"/>
        </w:rPr>
        <w:t> podem segmentar os dados tanto verticalmente (colunas) como horizontalmente (linhas) fazendo com que cada usuário tenha acesso a um conjunto de </w:t>
      </w:r>
      <w:proofErr w:type="spellStart"/>
      <w:r w:rsidRPr="00E936D0">
        <w:rPr>
          <w:i/>
          <w:iCs/>
          <w:lang w:eastAsia="pt-BR"/>
        </w:rPr>
        <w:t>views</w:t>
      </w:r>
      <w:proofErr w:type="spellEnd"/>
      <w:r w:rsidRPr="00E936D0">
        <w:rPr>
          <w:i/>
          <w:iCs/>
          <w:lang w:eastAsia="pt-BR"/>
        </w:rPr>
        <w:t> </w:t>
      </w:r>
      <w:r w:rsidRPr="00E936D0">
        <w:rPr>
          <w:lang w:eastAsia="pt-BR"/>
        </w:rPr>
        <w:t>com aquilo que lhe é permitido ver;</w:t>
      </w:r>
    </w:p>
    <w:p w:rsidR="00E936D0" w:rsidRPr="00E936D0" w:rsidRDefault="00E936D0" w:rsidP="00E936D0">
      <w:pPr>
        <w:pStyle w:val="PargrafodaLista"/>
        <w:numPr>
          <w:ilvl w:val="0"/>
          <w:numId w:val="10"/>
        </w:numPr>
        <w:rPr>
          <w:lang w:eastAsia="pt-BR"/>
        </w:rPr>
      </w:pPr>
      <w:r w:rsidRPr="00E936D0">
        <w:rPr>
          <w:lang w:eastAsia="pt-BR"/>
        </w:rPr>
        <w:t>Simplificação de consultas. Consultas envolvendo muitas tabelas podem ser transformadas em </w:t>
      </w:r>
      <w:proofErr w:type="spellStart"/>
      <w:r w:rsidRPr="00E936D0">
        <w:rPr>
          <w:i/>
          <w:iCs/>
          <w:lang w:eastAsia="pt-BR"/>
        </w:rPr>
        <w:t>views</w:t>
      </w:r>
      <w:proofErr w:type="spellEnd"/>
      <w:r w:rsidRPr="00E936D0">
        <w:rPr>
          <w:lang w:eastAsia="pt-BR"/>
        </w:rPr>
        <w:t>, expondo ao usuário apenas o resultado final;</w:t>
      </w:r>
    </w:p>
    <w:p w:rsidR="00E936D0" w:rsidRPr="00E936D0" w:rsidRDefault="00E936D0" w:rsidP="00E936D0">
      <w:pPr>
        <w:pStyle w:val="PargrafodaLista"/>
        <w:numPr>
          <w:ilvl w:val="0"/>
          <w:numId w:val="10"/>
        </w:numPr>
        <w:rPr>
          <w:lang w:eastAsia="pt-BR"/>
        </w:rPr>
      </w:pPr>
      <w:r w:rsidRPr="00E936D0">
        <w:rPr>
          <w:lang w:eastAsia="pt-BR"/>
        </w:rPr>
        <w:t>Customização. Diretores Executivos precisam ter uma visão geral e consolidada do negócio enquanto Gerentes de Divisões precisam de informações mais detalhadas. Muitas vezes, a informação é a mesma, mas com níveis de agregação distintos. </w:t>
      </w:r>
      <w:proofErr w:type="spellStart"/>
      <w:r w:rsidRPr="00E936D0">
        <w:rPr>
          <w:i/>
          <w:iCs/>
          <w:lang w:eastAsia="pt-BR"/>
        </w:rPr>
        <w:t>Views</w:t>
      </w:r>
      <w:proofErr w:type="spellEnd"/>
      <w:r w:rsidRPr="00E936D0">
        <w:rPr>
          <w:lang w:eastAsia="pt-BR"/>
        </w:rPr>
        <w:t> podem (e devem) ser utilizadas para customizar a visão dos dados para diferentes públicos;</w:t>
      </w:r>
    </w:p>
    <w:p w:rsidR="00E936D0" w:rsidRPr="00E936D0" w:rsidRDefault="00E936D0" w:rsidP="00E936D0">
      <w:pPr>
        <w:pStyle w:val="PargrafodaLista"/>
        <w:numPr>
          <w:ilvl w:val="0"/>
          <w:numId w:val="10"/>
        </w:numPr>
        <w:rPr>
          <w:lang w:eastAsia="pt-BR"/>
        </w:rPr>
      </w:pPr>
      <w:r w:rsidRPr="00E936D0">
        <w:rPr>
          <w:lang w:eastAsia="pt-BR"/>
        </w:rPr>
        <w:t>Interface padrão. Imagine uma empresa que atue em um mercado muito dinâmico, em que as informações utilizadas para tomada de decisão mudem constantemente. Ou então um mercado muito regulado, em que as exigências legais também mudam com frequência. A manutenção de bancos de dados em ambientes como estes não é uma tarefa fácil. Com o uso de </w:t>
      </w:r>
      <w:proofErr w:type="spellStart"/>
      <w:r w:rsidRPr="00E936D0">
        <w:rPr>
          <w:i/>
          <w:iCs/>
          <w:lang w:eastAsia="pt-BR"/>
        </w:rPr>
        <w:t>views</w:t>
      </w:r>
      <w:proofErr w:type="spellEnd"/>
      <w:r w:rsidRPr="00E936D0">
        <w:rPr>
          <w:lang w:eastAsia="pt-BR"/>
        </w:rPr>
        <w:t xml:space="preserve">, a camada de </w:t>
      </w:r>
      <w:r w:rsidRPr="00E936D0">
        <w:rPr>
          <w:lang w:eastAsia="pt-BR"/>
        </w:rPr>
        <w:lastRenderedPageBreak/>
        <w:t>exibição de dados não precisa ser alterada a cada alteração na estrutura das tabelas do banco de dados, tornando o trabalho de manutenção menos custoso e menos propenso a erros;</w:t>
      </w:r>
    </w:p>
    <w:p w:rsidR="00E936D0" w:rsidRPr="00E936D0" w:rsidRDefault="00E936D0" w:rsidP="00E936D0">
      <w:pPr>
        <w:pStyle w:val="PargrafodaLista"/>
        <w:numPr>
          <w:ilvl w:val="0"/>
          <w:numId w:val="10"/>
        </w:numPr>
        <w:rPr>
          <w:lang w:eastAsia="pt-BR"/>
        </w:rPr>
      </w:pPr>
      <w:r w:rsidRPr="00E936D0">
        <w:rPr>
          <w:lang w:eastAsia="pt-BR"/>
        </w:rPr>
        <w:t>Integridade de dados. </w:t>
      </w:r>
      <w:proofErr w:type="spellStart"/>
      <w:r w:rsidRPr="00E936D0">
        <w:rPr>
          <w:lang w:eastAsia="pt-BR"/>
        </w:rPr>
        <w:t>Uitlizando</w:t>
      </w:r>
      <w:proofErr w:type="spellEnd"/>
      <w:r w:rsidRPr="00E936D0">
        <w:rPr>
          <w:lang w:eastAsia="pt-BR"/>
        </w:rPr>
        <w:t> </w:t>
      </w:r>
      <w:proofErr w:type="spellStart"/>
      <w:r w:rsidRPr="00E936D0">
        <w:rPr>
          <w:i/>
          <w:iCs/>
          <w:lang w:eastAsia="pt-BR"/>
        </w:rPr>
        <w:t>views</w:t>
      </w:r>
      <w:proofErr w:type="spellEnd"/>
      <w:r w:rsidRPr="00E936D0">
        <w:rPr>
          <w:lang w:eastAsia="pt-BR"/>
        </w:rPr>
        <w:t> como interface para consulta e entrada de dados permite que o SGBDR verifique cada alteração feita e garanta a integridade dos dados.</w:t>
      </w:r>
    </w:p>
    <w:p w:rsidR="00E936D0" w:rsidRPr="00E936D0" w:rsidRDefault="00E936D0" w:rsidP="00E936D0">
      <w:pPr>
        <w:pStyle w:val="PargrafodaLista"/>
        <w:numPr>
          <w:ilvl w:val="0"/>
          <w:numId w:val="10"/>
        </w:numPr>
        <w:rPr>
          <w:lang w:eastAsia="pt-BR"/>
        </w:rPr>
      </w:pPr>
      <w:r w:rsidRPr="00E936D0">
        <w:rPr>
          <w:lang w:eastAsia="pt-BR"/>
        </w:rPr>
        <w:t>​Embora as vantagens sejam enormes, o uso de </w:t>
      </w:r>
      <w:proofErr w:type="spellStart"/>
      <w:r w:rsidRPr="00E936D0">
        <w:rPr>
          <w:i/>
          <w:iCs/>
          <w:lang w:eastAsia="pt-BR"/>
        </w:rPr>
        <w:t>views</w:t>
      </w:r>
      <w:proofErr w:type="spellEnd"/>
      <w:r w:rsidRPr="00E936D0">
        <w:rPr>
          <w:lang w:eastAsia="pt-BR"/>
        </w:rPr>
        <w:t> apresenta algumas desvantagens:</w:t>
      </w:r>
      <w:r w:rsidRPr="00E936D0">
        <w:rPr>
          <w:lang w:eastAsia="pt-BR"/>
        </w:rPr>
        <w:br/>
      </w:r>
    </w:p>
    <w:p w:rsidR="00E936D0" w:rsidRPr="00E936D0" w:rsidRDefault="00E936D0" w:rsidP="00E936D0">
      <w:pPr>
        <w:pStyle w:val="PargrafodaLista"/>
        <w:numPr>
          <w:ilvl w:val="0"/>
          <w:numId w:val="10"/>
        </w:numPr>
        <w:rPr>
          <w:lang w:eastAsia="pt-BR"/>
        </w:rPr>
      </w:pPr>
      <w:r w:rsidRPr="00E936D0">
        <w:rPr>
          <w:lang w:eastAsia="pt-BR"/>
        </w:rPr>
        <w:t>Desempenho.  </w:t>
      </w:r>
      <w:proofErr w:type="spellStart"/>
      <w:r w:rsidRPr="00E936D0">
        <w:rPr>
          <w:i/>
          <w:iCs/>
          <w:lang w:eastAsia="pt-BR"/>
        </w:rPr>
        <w:t>Views</w:t>
      </w:r>
      <w:proofErr w:type="spellEnd"/>
      <w:r w:rsidRPr="00E936D0">
        <w:rPr>
          <w:lang w:eastAsia="pt-BR"/>
        </w:rPr>
        <w:t> cujas consultas de criação são simples, com um número relativamente reduzido de tabelas de origem, são facilmente traduzidas e executadas sem a necessidade de criação de tabelas temporárias. Nos casos em que isto não ocorre, a consulta de criação deve ser executada e armazenada em uma tabela temporária, utilizando recursos do servidor;</w:t>
      </w:r>
    </w:p>
    <w:p w:rsidR="00E936D0" w:rsidRPr="00E936D0" w:rsidRDefault="00E936D0" w:rsidP="00E936D0">
      <w:pPr>
        <w:pStyle w:val="PargrafodaLista"/>
        <w:numPr>
          <w:ilvl w:val="0"/>
          <w:numId w:val="10"/>
        </w:numPr>
        <w:rPr>
          <w:lang w:eastAsia="pt-BR"/>
        </w:rPr>
      </w:pPr>
      <w:r w:rsidRPr="00E936D0">
        <w:rPr>
          <w:lang w:eastAsia="pt-BR"/>
        </w:rPr>
        <w:t>Gerenciamento. O uso indiscriminado de </w:t>
      </w:r>
      <w:proofErr w:type="spellStart"/>
      <w:r w:rsidRPr="00E936D0">
        <w:rPr>
          <w:i/>
          <w:iCs/>
          <w:lang w:eastAsia="pt-BR"/>
        </w:rPr>
        <w:t>views</w:t>
      </w:r>
      <w:proofErr w:type="spellEnd"/>
      <w:r w:rsidRPr="00E936D0">
        <w:rPr>
          <w:lang w:eastAsia="pt-BR"/>
        </w:rPr>
        <w:t> pode causar mais problemas do que resolver. </w:t>
      </w:r>
      <w:proofErr w:type="spellStart"/>
      <w:r w:rsidRPr="00E936D0">
        <w:rPr>
          <w:i/>
          <w:iCs/>
          <w:lang w:eastAsia="pt-BR"/>
        </w:rPr>
        <w:t>Views</w:t>
      </w:r>
      <w:proofErr w:type="spellEnd"/>
      <w:r w:rsidRPr="00E936D0">
        <w:rPr>
          <w:lang w:eastAsia="pt-BR"/>
        </w:rPr>
        <w:t xml:space="preserve"> desenvolvidas sem padrões podem transformar a vida </w:t>
      </w:r>
      <w:proofErr w:type="gramStart"/>
      <w:r w:rsidRPr="00E936D0">
        <w:rPr>
          <w:lang w:eastAsia="pt-BR"/>
        </w:rPr>
        <w:t>do administrados</w:t>
      </w:r>
      <w:proofErr w:type="gramEnd"/>
      <w:r w:rsidRPr="00E936D0">
        <w:rPr>
          <w:lang w:eastAsia="pt-BR"/>
        </w:rPr>
        <w:t xml:space="preserve"> de banco de dados num caos. Como uma </w:t>
      </w:r>
      <w:proofErr w:type="spellStart"/>
      <w:r w:rsidRPr="00E936D0">
        <w:rPr>
          <w:i/>
          <w:iCs/>
          <w:lang w:eastAsia="pt-BR"/>
        </w:rPr>
        <w:t>view</w:t>
      </w:r>
      <w:proofErr w:type="spellEnd"/>
      <w:r w:rsidRPr="00E936D0">
        <w:rPr>
          <w:lang w:eastAsia="pt-BR"/>
        </w:rPr>
        <w:t> é vista como uma tabela normal, </w:t>
      </w:r>
      <w:proofErr w:type="spellStart"/>
      <w:r w:rsidRPr="00E936D0">
        <w:rPr>
          <w:i/>
          <w:iCs/>
          <w:lang w:eastAsia="pt-BR"/>
        </w:rPr>
        <w:t>views</w:t>
      </w:r>
      <w:proofErr w:type="spellEnd"/>
      <w:r w:rsidRPr="00E936D0">
        <w:rPr>
          <w:lang w:eastAsia="pt-BR"/>
        </w:rPr>
        <w:t> podem fazer referência a outras </w:t>
      </w:r>
      <w:proofErr w:type="spellStart"/>
      <w:r w:rsidRPr="00E936D0">
        <w:rPr>
          <w:i/>
          <w:iCs/>
          <w:lang w:eastAsia="pt-BR"/>
        </w:rPr>
        <w:t>views</w:t>
      </w:r>
      <w:proofErr w:type="spellEnd"/>
      <w:r w:rsidRPr="00E936D0">
        <w:rPr>
          <w:lang w:eastAsia="pt-BR"/>
        </w:rPr>
        <w:t>, que por sua vez fazem referência a outras </w:t>
      </w:r>
      <w:proofErr w:type="spellStart"/>
      <w:r w:rsidRPr="00E936D0">
        <w:rPr>
          <w:i/>
          <w:iCs/>
          <w:lang w:eastAsia="pt-BR"/>
        </w:rPr>
        <w:t>views</w:t>
      </w:r>
      <w:proofErr w:type="spellEnd"/>
      <w:r w:rsidRPr="00E936D0">
        <w:rPr>
          <w:lang w:eastAsia="pt-BR"/>
        </w:rPr>
        <w:t> e assim por diante. Quanto mais camadas entre uma </w:t>
      </w:r>
      <w:proofErr w:type="spellStart"/>
      <w:r w:rsidRPr="00E936D0">
        <w:rPr>
          <w:i/>
          <w:iCs/>
          <w:lang w:eastAsia="pt-BR"/>
        </w:rPr>
        <w:t>view</w:t>
      </w:r>
      <w:proofErr w:type="spellEnd"/>
      <w:r w:rsidRPr="00E936D0">
        <w:rPr>
          <w:lang w:eastAsia="pt-BR"/>
        </w:rPr>
        <w:t> e as tabelas de origem, mais difícil fica sua manutenção e solução de problemas;</w:t>
      </w:r>
    </w:p>
    <w:p w:rsidR="00E936D0" w:rsidRPr="00E936D0" w:rsidRDefault="00E936D0" w:rsidP="00E936D0">
      <w:pPr>
        <w:pStyle w:val="PargrafodaLista"/>
        <w:numPr>
          <w:ilvl w:val="0"/>
          <w:numId w:val="10"/>
        </w:numPr>
        <w:rPr>
          <w:lang w:eastAsia="pt-BR"/>
        </w:rPr>
      </w:pPr>
      <w:r w:rsidRPr="00E936D0">
        <w:rPr>
          <w:lang w:eastAsia="pt-BR"/>
        </w:rPr>
        <w:t>Atualizações. Quando as linhas de uma </w:t>
      </w:r>
      <w:proofErr w:type="spellStart"/>
      <w:r w:rsidRPr="00E936D0">
        <w:rPr>
          <w:i/>
          <w:iCs/>
          <w:lang w:eastAsia="pt-BR"/>
        </w:rPr>
        <w:t>view</w:t>
      </w:r>
      <w:proofErr w:type="spellEnd"/>
      <w:r w:rsidRPr="00E936D0">
        <w:rPr>
          <w:lang w:eastAsia="pt-BR"/>
        </w:rPr>
        <w:t> são alteradas, o SGBDR tenta mapear estas alterações diretamente em alterações nas tabelas de origem. Dependendo da complexidade da consulta de origem da </w:t>
      </w:r>
      <w:proofErr w:type="spellStart"/>
      <w:r w:rsidRPr="00E936D0">
        <w:rPr>
          <w:i/>
          <w:iCs/>
          <w:lang w:eastAsia="pt-BR"/>
        </w:rPr>
        <w:t>view</w:t>
      </w:r>
      <w:proofErr w:type="spellEnd"/>
      <w:r w:rsidRPr="00E936D0">
        <w:rPr>
          <w:lang w:eastAsia="pt-BR"/>
        </w:rPr>
        <w:t>, o SGBDR não consegue resolver o mapeamento. Nestes casos, o SGBDR impede atualizações (</w:t>
      </w:r>
      <w:proofErr w:type="spellStart"/>
      <w:r w:rsidRPr="00E936D0">
        <w:rPr>
          <w:i/>
          <w:iCs/>
          <w:lang w:eastAsia="pt-BR"/>
        </w:rPr>
        <w:t>read</w:t>
      </w:r>
      <w:proofErr w:type="spellEnd"/>
      <w:r w:rsidRPr="00E936D0">
        <w:rPr>
          <w:i/>
          <w:iCs/>
          <w:lang w:eastAsia="pt-BR"/>
        </w:rPr>
        <w:t xml:space="preserve"> </w:t>
      </w:r>
      <w:proofErr w:type="spellStart"/>
      <w:r w:rsidRPr="00E936D0">
        <w:rPr>
          <w:i/>
          <w:iCs/>
          <w:lang w:eastAsia="pt-BR"/>
        </w:rPr>
        <w:t>only</w:t>
      </w:r>
      <w:proofErr w:type="spellEnd"/>
      <w:r w:rsidRPr="00E936D0">
        <w:rPr>
          <w:i/>
          <w:iCs/>
          <w:lang w:eastAsia="pt-BR"/>
        </w:rPr>
        <w:t xml:space="preserve"> </w:t>
      </w:r>
      <w:proofErr w:type="spellStart"/>
      <w:r w:rsidRPr="00E936D0">
        <w:rPr>
          <w:i/>
          <w:iCs/>
          <w:lang w:eastAsia="pt-BR"/>
        </w:rPr>
        <w:t>view</w:t>
      </w:r>
      <w:proofErr w:type="spellEnd"/>
      <w:r w:rsidRPr="00E936D0">
        <w:rPr>
          <w:lang w:eastAsia="pt-BR"/>
        </w:rPr>
        <w:t>).</w:t>
      </w:r>
    </w:p>
    <w:p w:rsidR="00E936D0" w:rsidRPr="00E936D0" w:rsidRDefault="00E936D0" w:rsidP="00E936D0">
      <w:pPr>
        <w:pStyle w:val="PargrafodaLista"/>
        <w:numPr>
          <w:ilvl w:val="0"/>
          <w:numId w:val="10"/>
        </w:numPr>
        <w:rPr>
          <w:lang w:eastAsia="pt-BR"/>
        </w:rPr>
      </w:pPr>
      <w:r w:rsidRPr="00E936D0">
        <w:rPr>
          <w:lang w:eastAsia="pt-BR"/>
        </w:rPr>
        <w:br/>
      </w:r>
    </w:p>
    <w:p w:rsidR="00E936D0" w:rsidRPr="00E936D0" w:rsidRDefault="00E936D0" w:rsidP="00E936D0">
      <w:pPr>
        <w:shd w:val="clear" w:color="auto" w:fill="FFFFFF"/>
        <w:spacing w:before="0" w:after="480" w:line="480" w:lineRule="atLeast"/>
        <w:rPr>
          <w:rFonts w:ascii="Arial" w:eastAsia="Times New Roman" w:hAnsi="Arial" w:cs="Arial"/>
          <w:i/>
          <w:color w:val="auto"/>
          <w:spacing w:val="-12"/>
          <w:sz w:val="28"/>
          <w:szCs w:val="30"/>
          <w:lang w:eastAsia="pt-BR"/>
        </w:rPr>
      </w:pPr>
      <w:r w:rsidRPr="00E936D0">
        <w:rPr>
          <w:rFonts w:ascii="Arial" w:eastAsia="Times New Roman" w:hAnsi="Arial" w:cs="Arial"/>
          <w:bCs/>
          <w:i/>
          <w:color w:val="auto"/>
          <w:spacing w:val="-12"/>
          <w:sz w:val="28"/>
          <w:szCs w:val="30"/>
          <w:lang w:eastAsia="pt-BR"/>
        </w:rPr>
        <w:t>Criação e exclusão de </w:t>
      </w:r>
      <w:proofErr w:type="spellStart"/>
      <w:r w:rsidRPr="00E936D0">
        <w:rPr>
          <w:rFonts w:ascii="Arial" w:eastAsia="Times New Roman" w:hAnsi="Arial" w:cs="Arial"/>
          <w:bCs/>
          <w:i/>
          <w:iCs/>
          <w:color w:val="auto"/>
          <w:spacing w:val="-12"/>
          <w:sz w:val="28"/>
          <w:szCs w:val="30"/>
          <w:lang w:eastAsia="pt-BR"/>
        </w:rPr>
        <w:t>views</w:t>
      </w:r>
      <w:proofErr w:type="spellEnd"/>
      <w:r w:rsidRPr="00E936D0">
        <w:rPr>
          <w:rFonts w:ascii="Arial" w:eastAsia="Times New Roman" w:hAnsi="Arial" w:cs="Arial"/>
          <w:bCs/>
          <w:i/>
          <w:iCs/>
          <w:color w:val="auto"/>
          <w:spacing w:val="-12"/>
          <w:sz w:val="28"/>
          <w:szCs w:val="30"/>
          <w:lang w:eastAsia="pt-BR"/>
        </w:rPr>
        <w:t>:</w:t>
      </w:r>
    </w:p>
    <w:p w:rsidR="00E936D0" w:rsidRPr="00E936D0" w:rsidRDefault="00E936D0" w:rsidP="00E936D0">
      <w:pPr>
        <w:rPr>
          <w:lang w:eastAsia="pt-BR"/>
        </w:rPr>
      </w:pPr>
      <w:proofErr w:type="spellStart"/>
      <w:r w:rsidRPr="00E936D0">
        <w:rPr>
          <w:i/>
          <w:iCs/>
          <w:lang w:eastAsia="pt-BR"/>
        </w:rPr>
        <w:t>Views</w:t>
      </w:r>
      <w:proofErr w:type="spellEnd"/>
      <w:r w:rsidRPr="00E936D0">
        <w:rPr>
          <w:lang w:eastAsia="pt-BR"/>
        </w:rPr>
        <w:t> são criadas a partir de consultas às tabelas de origem. Como exemplo, deseja-se criar duas </w:t>
      </w:r>
      <w:proofErr w:type="spellStart"/>
      <w:r w:rsidRPr="00E936D0">
        <w:rPr>
          <w:i/>
          <w:iCs/>
          <w:lang w:eastAsia="pt-BR"/>
        </w:rPr>
        <w:t>views</w:t>
      </w:r>
      <w:proofErr w:type="spellEnd"/>
      <w:r w:rsidRPr="00E936D0">
        <w:rPr>
          <w:lang w:eastAsia="pt-BR"/>
        </w:rPr>
        <w:t>, separando os representantes das regiões leste e oeste:</w:t>
      </w:r>
    </w:p>
    <w:p w:rsidR="00E936D0" w:rsidRPr="00E936D0" w:rsidRDefault="00E936D0" w:rsidP="00E936D0">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3488151" cy="1133475"/>
            <wp:effectExtent l="0" t="0" r="0" b="0"/>
            <wp:docPr id="17" name="Imagem 17" descr="https://paperx-dex-assets.s3.sa-east-1.amazonaws.com/images/1679502223677-V0LeUcm7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perx-dex-assets.s3.sa-east-1.amazonaws.com/images/1679502223677-V0LeUcm71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2612" cy="1138174"/>
                    </a:xfrm>
                    <a:prstGeom prst="rect">
                      <a:avLst/>
                    </a:prstGeom>
                    <a:noFill/>
                    <a:ln>
                      <a:noFill/>
                    </a:ln>
                  </pic:spPr>
                </pic:pic>
              </a:graphicData>
            </a:graphic>
          </wp:inline>
        </w:drawing>
      </w:r>
    </w:p>
    <w:p w:rsidR="00E936D0" w:rsidRPr="00E936D0" w:rsidRDefault="00E936D0" w:rsidP="00E936D0">
      <w:pPr>
        <w:rPr>
          <w:lang w:eastAsia="pt-BR"/>
        </w:rPr>
      </w:pPr>
      <w:r w:rsidRPr="00E936D0">
        <w:rPr>
          <w:lang w:eastAsia="pt-BR"/>
        </w:rPr>
        <w:t>As consultas às duas </w:t>
      </w:r>
      <w:proofErr w:type="spellStart"/>
      <w:r w:rsidRPr="00E936D0">
        <w:rPr>
          <w:i/>
          <w:iCs/>
          <w:lang w:eastAsia="pt-BR"/>
        </w:rPr>
        <w:t>views</w:t>
      </w:r>
      <w:proofErr w:type="spellEnd"/>
      <w:r w:rsidRPr="00E936D0">
        <w:rPr>
          <w:lang w:eastAsia="pt-BR"/>
        </w:rPr>
        <w:t> são mostradas abaixo:</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lastRenderedPageBreak/>
        <w:drawing>
          <wp:inline distT="0" distB="0" distL="0" distR="0">
            <wp:extent cx="4332499" cy="2200275"/>
            <wp:effectExtent l="0" t="0" r="0" b="0"/>
            <wp:docPr id="16" name="Imagem 16" descr="https://paperx-dex-assets.s3.sa-east-1.amazonaws.com/images/1679502316715-Ie8Nzoel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perx-dex-assets.s3.sa-east-1.amazonaws.com/images/1679502316715-Ie8NzoelG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0441" cy="2209387"/>
                    </a:xfrm>
                    <a:prstGeom prst="rect">
                      <a:avLst/>
                    </a:prstGeom>
                    <a:noFill/>
                    <a:ln>
                      <a:noFill/>
                    </a:ln>
                  </pic:spPr>
                </pic:pic>
              </a:graphicData>
            </a:graphic>
          </wp:inline>
        </w:drawing>
      </w:r>
      <w:r w:rsidRPr="00E936D0">
        <w:rPr>
          <w:rFonts w:ascii="Times New Roman" w:eastAsia="Times New Roman" w:hAnsi="Times New Roman" w:cs="Times New Roman"/>
          <w:noProof/>
          <w:color w:val="auto"/>
          <w:szCs w:val="24"/>
          <w:lang w:eastAsia="pt-BR"/>
        </w:rPr>
        <w:drawing>
          <wp:inline distT="0" distB="0" distL="0" distR="0">
            <wp:extent cx="5419725" cy="1763901"/>
            <wp:effectExtent l="0" t="0" r="0" b="8255"/>
            <wp:docPr id="15" name="Imagem 15" descr="https://paperx-dex-assets.s3.sa-east-1.amazonaws.com/images/1679502341349-03bLyM3c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x-dex-assets.s3.sa-east-1.amazonaws.com/images/1679502341349-03bLyM3c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787" cy="1774336"/>
                    </a:xfrm>
                    <a:prstGeom prst="rect">
                      <a:avLst/>
                    </a:prstGeom>
                    <a:noFill/>
                    <a:ln>
                      <a:noFill/>
                    </a:ln>
                  </pic:spPr>
                </pic:pic>
              </a:graphicData>
            </a:graphic>
          </wp:inline>
        </w:drawing>
      </w:r>
    </w:p>
    <w:p w:rsidR="009437E8" w:rsidRDefault="00E936D0" w:rsidP="009437E8">
      <w:pPr>
        <w:rPr>
          <w:lang w:eastAsia="pt-BR"/>
        </w:rPr>
      </w:pPr>
      <w:r w:rsidRPr="00E936D0">
        <w:rPr>
          <w:lang w:eastAsia="pt-BR"/>
        </w:rPr>
        <w:t>A </w:t>
      </w:r>
      <w:proofErr w:type="spellStart"/>
      <w:r w:rsidRPr="00E936D0">
        <w:rPr>
          <w:i/>
          <w:iCs/>
          <w:lang w:eastAsia="pt-BR"/>
        </w:rPr>
        <w:t>view</w:t>
      </w:r>
      <w:proofErr w:type="spellEnd"/>
      <w:r w:rsidRPr="00E936D0">
        <w:rPr>
          <w:lang w:eastAsia="pt-BR"/>
        </w:rPr>
        <w:t> implementada acima é chamada de </w:t>
      </w:r>
      <w:proofErr w:type="spellStart"/>
      <w:r w:rsidRPr="00E936D0">
        <w:rPr>
          <w:i/>
          <w:iCs/>
          <w:lang w:eastAsia="pt-BR"/>
        </w:rPr>
        <w:t>view</w:t>
      </w:r>
      <w:proofErr w:type="spellEnd"/>
      <w:r w:rsidRPr="00E936D0">
        <w:rPr>
          <w:lang w:eastAsia="pt-BR"/>
        </w:rPr>
        <w:t> horizontal, pois segmenta as tabelas de origem por linhas. Outra forma de segmentação é a vertical, onde apenas algumas colunas das tabelas de origem são reproduzidas na </w:t>
      </w:r>
      <w:proofErr w:type="spellStart"/>
      <w:r w:rsidRPr="00E936D0">
        <w:rPr>
          <w:i/>
          <w:iCs/>
          <w:lang w:eastAsia="pt-BR"/>
        </w:rPr>
        <w:t>view</w:t>
      </w:r>
      <w:proofErr w:type="spellEnd"/>
      <w:r w:rsidRPr="00E936D0">
        <w:rPr>
          <w:lang w:eastAsia="pt-BR"/>
        </w:rPr>
        <w:t>. Por exemplo, deseja-se colocar à disposição dos representantes uma lista com nome, escritório e região de todos:</w:t>
      </w:r>
    </w:p>
    <w:p w:rsidR="00E936D0" w:rsidRPr="00E936D0" w:rsidRDefault="00E936D0" w:rsidP="009437E8">
      <w:pPr>
        <w:jc w:val="center"/>
        <w:rPr>
          <w:lang w:eastAsia="pt-BR"/>
        </w:rPr>
      </w:pPr>
      <w:r w:rsidRPr="00E936D0">
        <w:rPr>
          <w:rFonts w:ascii="Times New Roman" w:eastAsia="Times New Roman" w:hAnsi="Times New Roman" w:cs="Times New Roman"/>
          <w:noProof/>
          <w:color w:val="auto"/>
          <w:szCs w:val="24"/>
          <w:lang w:eastAsia="pt-BR"/>
        </w:rPr>
        <w:drawing>
          <wp:inline distT="0" distB="0" distL="0" distR="0" wp14:anchorId="296CBBB5" wp14:editId="4B69CD9E">
            <wp:extent cx="5063819" cy="1409700"/>
            <wp:effectExtent l="0" t="0" r="3810" b="0"/>
            <wp:docPr id="14" name="Imagem 14" descr="https://paperx-dex-assets.s3.sa-east-1.amazonaws.com/images/1679502365989-qet2xpmB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aperx-dex-assets.s3.sa-east-1.amazonaws.com/images/1679502365989-qet2xpmBjV.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0" cy="1411198"/>
                    </a:xfrm>
                    <a:prstGeom prst="rect">
                      <a:avLst/>
                    </a:prstGeom>
                    <a:noFill/>
                    <a:ln>
                      <a:noFill/>
                    </a:ln>
                  </pic:spPr>
                </pic:pic>
              </a:graphicData>
            </a:graphic>
          </wp:inline>
        </w:drawing>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14:anchorId="2B177B95" wp14:editId="3EECBD93">
            <wp:extent cx="1487805" cy="2053771"/>
            <wp:effectExtent l="0" t="0" r="0" b="3810"/>
            <wp:docPr id="13" name="Imagem 13" descr="https://paperx-dex-assets.s3.sa-east-1.amazonaws.com/images/1679502383089-MzHE8qQ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aperx-dex-assets.s3.sa-east-1.amazonaws.com/images/1679502383089-MzHE8qQmn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796" cy="2068942"/>
                    </a:xfrm>
                    <a:prstGeom prst="rect">
                      <a:avLst/>
                    </a:prstGeom>
                    <a:noFill/>
                    <a:ln>
                      <a:noFill/>
                    </a:ln>
                  </pic:spPr>
                </pic:pic>
              </a:graphicData>
            </a:graphic>
          </wp:inline>
        </w:drawing>
      </w:r>
    </w:p>
    <w:p w:rsidR="00E936D0" w:rsidRDefault="00E936D0" w:rsidP="009437E8">
      <w:pPr>
        <w:pStyle w:val="SemEspaamento"/>
      </w:pPr>
      <w:r w:rsidRPr="00E936D0">
        <w:rPr>
          <w:rFonts w:ascii="InterUI" w:eastAsia="Times New Roman" w:hAnsi="InterUI" w:cs="Times New Roman"/>
          <w:color w:val="666666"/>
          <w:spacing w:val="-12"/>
          <w:sz w:val="30"/>
          <w:szCs w:val="30"/>
          <w:lang w:eastAsia="pt-BR"/>
        </w:rPr>
        <w:lastRenderedPageBreak/>
        <w:t>​</w:t>
      </w:r>
      <w:proofErr w:type="spellStart"/>
      <w:r w:rsidRPr="009437E8">
        <w:t>Views</w:t>
      </w:r>
      <w:proofErr w:type="spellEnd"/>
      <w:r w:rsidRPr="009437E8">
        <w:t> podem ter agrupamentos em suas consultas de origem. O exemplo abaixo sumariza os pedidos para cada representante em uma </w:t>
      </w:r>
      <w:proofErr w:type="spellStart"/>
      <w:r w:rsidRPr="009437E8">
        <w:t>view</w:t>
      </w:r>
      <w:proofErr w:type="spellEnd"/>
      <w:r w:rsidRPr="009437E8">
        <w:t> e, posteriormente, uma consulta utiliza a </w:t>
      </w:r>
      <w:proofErr w:type="spellStart"/>
      <w:r w:rsidRPr="009437E8">
        <w:t>view</w:t>
      </w:r>
      <w:proofErr w:type="spellEnd"/>
      <w:r w:rsidRPr="009437E8">
        <w:t xml:space="preserve"> para exibir o </w:t>
      </w:r>
      <w:proofErr w:type="gramStart"/>
      <w:r w:rsidRPr="009437E8">
        <w:t>resultado:​</w:t>
      </w:r>
      <w:proofErr w:type="gramEnd"/>
      <w:r w:rsidRPr="009437E8">
        <w:t>​</w:t>
      </w:r>
    </w:p>
    <w:p w:rsidR="009437E8" w:rsidRPr="009437E8" w:rsidRDefault="009437E8" w:rsidP="009437E8">
      <w:pPr>
        <w:pStyle w:val="SemEspaamento"/>
      </w:pPr>
    </w:p>
    <w:p w:rsidR="009437E8"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3447859" cy="2447925"/>
            <wp:effectExtent l="0" t="0" r="635" b="0"/>
            <wp:docPr id="12" name="Imagem 12" descr="https://paperx-dex-assets.s3.sa-east-1.amazonaws.com/images/1679502409968-75m3OhGY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perx-dex-assets.s3.sa-east-1.amazonaws.com/images/1679502409968-75m3OhGY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427" cy="2454718"/>
                    </a:xfrm>
                    <a:prstGeom prst="rect">
                      <a:avLst/>
                    </a:prstGeom>
                    <a:noFill/>
                    <a:ln>
                      <a:noFill/>
                    </a:ln>
                  </pic:spPr>
                </pic:pic>
              </a:graphicData>
            </a:graphic>
          </wp:inline>
        </w:drawing>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3420980" cy="3324225"/>
            <wp:effectExtent l="0" t="0" r="8255" b="0"/>
            <wp:docPr id="11" name="Imagem 11" descr="https://paperx-dex-assets.s3.sa-east-1.amazonaws.com/images/1679502426409-SSHt6xjP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perx-dex-assets.s3.sa-east-1.amazonaws.com/images/1679502426409-SSHt6xjPX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3758" cy="3326925"/>
                    </a:xfrm>
                    <a:prstGeom prst="rect">
                      <a:avLst/>
                    </a:prstGeom>
                    <a:noFill/>
                    <a:ln>
                      <a:noFill/>
                    </a:ln>
                  </pic:spPr>
                </pic:pic>
              </a:graphicData>
            </a:graphic>
          </wp:inline>
        </w:drawing>
      </w:r>
    </w:p>
    <w:p w:rsidR="00E936D0" w:rsidRPr="00E936D0" w:rsidRDefault="00E936D0" w:rsidP="009437E8">
      <w:pPr>
        <w:rPr>
          <w:lang w:eastAsia="pt-BR"/>
        </w:rPr>
      </w:pPr>
      <w:r w:rsidRPr="00E936D0">
        <w:rPr>
          <w:lang w:eastAsia="pt-BR"/>
        </w:rPr>
        <w:t>Observe que foram atribuídos nomes às colunas da </w:t>
      </w:r>
      <w:proofErr w:type="spellStart"/>
      <w:r w:rsidRPr="00E936D0">
        <w:rPr>
          <w:i/>
          <w:iCs/>
          <w:lang w:eastAsia="pt-BR"/>
        </w:rPr>
        <w:t>view</w:t>
      </w:r>
      <w:proofErr w:type="spellEnd"/>
      <w:r w:rsidRPr="00E936D0">
        <w:rPr>
          <w:lang w:eastAsia="pt-BR"/>
        </w:rPr>
        <w:t>. Isto sempre deve ser feito em </w:t>
      </w:r>
      <w:proofErr w:type="spellStart"/>
      <w:r w:rsidRPr="00E936D0">
        <w:rPr>
          <w:i/>
          <w:iCs/>
          <w:lang w:eastAsia="pt-BR"/>
        </w:rPr>
        <w:t>views</w:t>
      </w:r>
      <w:proofErr w:type="spellEnd"/>
      <w:r w:rsidRPr="00E936D0">
        <w:rPr>
          <w:lang w:eastAsia="pt-BR"/>
        </w:rPr>
        <w:t> com agregação (GROUP BY).</w:t>
      </w:r>
    </w:p>
    <w:p w:rsidR="00E936D0" w:rsidRPr="00E936D0" w:rsidRDefault="00E936D0" w:rsidP="009437E8">
      <w:pPr>
        <w:rPr>
          <w:lang w:eastAsia="pt-BR"/>
        </w:rPr>
      </w:pPr>
      <w:r w:rsidRPr="00E936D0">
        <w:rPr>
          <w:lang w:eastAsia="pt-BR"/>
        </w:rPr>
        <w:t>A exclusão de </w:t>
      </w:r>
      <w:proofErr w:type="spellStart"/>
      <w:r w:rsidRPr="00E936D0">
        <w:rPr>
          <w:i/>
          <w:iCs/>
          <w:lang w:eastAsia="pt-BR"/>
        </w:rPr>
        <w:t>views</w:t>
      </w:r>
      <w:proofErr w:type="spellEnd"/>
      <w:r w:rsidRPr="00E936D0">
        <w:rPr>
          <w:lang w:eastAsia="pt-BR"/>
        </w:rPr>
        <w:t> é feita através do comando DROP VIEW, como no exemplo abaixo:</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5493693" cy="257175"/>
            <wp:effectExtent l="0" t="0" r="0" b="0"/>
            <wp:docPr id="10" name="Imagem 10" descr="https://paperx-dex-assets.s3.sa-east-1.amazonaws.com/images/1679502453749-hSdzJGQ4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perx-dex-assets.s3.sa-east-1.amazonaws.com/images/1679502453749-hSdzJGQ4f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6948" cy="264817"/>
                    </a:xfrm>
                    <a:prstGeom prst="rect">
                      <a:avLst/>
                    </a:prstGeom>
                    <a:noFill/>
                    <a:ln>
                      <a:noFill/>
                    </a:ln>
                  </pic:spPr>
                </pic:pic>
              </a:graphicData>
            </a:graphic>
          </wp:inline>
        </w:drawing>
      </w:r>
    </w:p>
    <w:p w:rsidR="009437E8" w:rsidRDefault="009437E8" w:rsidP="00E936D0">
      <w:pPr>
        <w:shd w:val="clear" w:color="auto" w:fill="FFFFFF"/>
        <w:spacing w:before="0" w:after="480" w:line="480" w:lineRule="atLeast"/>
        <w:rPr>
          <w:rFonts w:ascii="InterUI" w:eastAsia="Times New Roman" w:hAnsi="InterUI" w:cs="Times New Roman"/>
          <w:b/>
          <w:bCs/>
          <w:color w:val="666666"/>
          <w:spacing w:val="-12"/>
          <w:sz w:val="30"/>
          <w:szCs w:val="30"/>
          <w:lang w:eastAsia="pt-BR"/>
        </w:rPr>
      </w:pPr>
    </w:p>
    <w:p w:rsidR="00E936D0" w:rsidRPr="009437E8" w:rsidRDefault="009437E8" w:rsidP="009437E8">
      <w:pPr>
        <w:rPr>
          <w:rFonts w:ascii="Arial" w:hAnsi="Arial" w:cs="Arial"/>
          <w:i/>
          <w:sz w:val="28"/>
        </w:rPr>
      </w:pPr>
      <w:r w:rsidRPr="009437E8">
        <w:rPr>
          <w:rFonts w:ascii="Arial" w:hAnsi="Arial" w:cs="Arial"/>
          <w:i/>
          <w:sz w:val="28"/>
        </w:rPr>
        <w:t>Atualização de </w:t>
      </w:r>
      <w:proofErr w:type="spellStart"/>
      <w:r w:rsidRPr="009437E8">
        <w:rPr>
          <w:rFonts w:ascii="Arial" w:hAnsi="Arial" w:cs="Arial"/>
          <w:i/>
          <w:sz w:val="28"/>
        </w:rPr>
        <w:t>views</w:t>
      </w:r>
      <w:proofErr w:type="spellEnd"/>
      <w:r w:rsidRPr="009437E8">
        <w:rPr>
          <w:rFonts w:ascii="Arial" w:hAnsi="Arial" w:cs="Arial"/>
          <w:i/>
          <w:sz w:val="28"/>
        </w:rPr>
        <w:t>:</w:t>
      </w:r>
    </w:p>
    <w:p w:rsidR="00E936D0" w:rsidRPr="00E936D0" w:rsidRDefault="00E936D0" w:rsidP="009437E8">
      <w:pPr>
        <w:rPr>
          <w:lang w:eastAsia="pt-BR"/>
        </w:rPr>
      </w:pPr>
      <w:r w:rsidRPr="00E936D0">
        <w:rPr>
          <w:lang w:eastAsia="pt-BR"/>
        </w:rPr>
        <w:lastRenderedPageBreak/>
        <w:t>Como em qualquer outra tabela, é possível incluir, excluir e alterar linhas de uma </w:t>
      </w:r>
      <w:proofErr w:type="spellStart"/>
      <w:r w:rsidRPr="00E936D0">
        <w:rPr>
          <w:i/>
          <w:iCs/>
          <w:lang w:eastAsia="pt-BR"/>
        </w:rPr>
        <w:t>view</w:t>
      </w:r>
      <w:proofErr w:type="spellEnd"/>
      <w:r w:rsidRPr="00E936D0">
        <w:rPr>
          <w:lang w:eastAsia="pt-BR"/>
        </w:rPr>
        <w:t>. Tomando como exemplo a </w:t>
      </w:r>
      <w:proofErr w:type="spellStart"/>
      <w:r w:rsidRPr="00E936D0">
        <w:rPr>
          <w:i/>
          <w:iCs/>
          <w:lang w:eastAsia="pt-BR"/>
        </w:rPr>
        <w:t>view</w:t>
      </w:r>
      <w:proofErr w:type="spellEnd"/>
      <w:r w:rsidRPr="00E936D0">
        <w:rPr>
          <w:lang w:eastAsia="pt-BR"/>
        </w:rPr>
        <w:t> REPR_LESTE criada anteriormente, pode-se fazer:</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981575" cy="1618763"/>
            <wp:effectExtent l="0" t="0" r="0" b="635"/>
            <wp:docPr id="9" name="Imagem 9" descr="https://paperx-dex-assets.s3.sa-east-1.amazonaws.com/images/1679502485673-slDGF4MZ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aperx-dex-assets.s3.sa-east-1.amazonaws.com/images/1679502485673-slDGF4MZM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1697" cy="1622052"/>
                    </a:xfrm>
                    <a:prstGeom prst="rect">
                      <a:avLst/>
                    </a:prstGeom>
                    <a:noFill/>
                    <a:ln>
                      <a:noFill/>
                    </a:ln>
                  </pic:spPr>
                </pic:pic>
              </a:graphicData>
            </a:graphic>
          </wp:inline>
        </w:drawing>
      </w:r>
    </w:p>
    <w:p w:rsidR="00E936D0" w:rsidRPr="00E936D0" w:rsidRDefault="00E936D0" w:rsidP="009437E8">
      <w:pPr>
        <w:rPr>
          <w:lang w:eastAsia="pt-BR"/>
        </w:rPr>
      </w:pPr>
      <w:r w:rsidRPr="00E936D0">
        <w:rPr>
          <w:lang w:eastAsia="pt-BR"/>
        </w:rPr>
        <w:t>Como as linhas de REP_LESTE e REPRESENTANTES têm uma correspondência de 1 para 1, ambas são atualizadas pelos comandos acima. Já com a </w:t>
      </w:r>
      <w:proofErr w:type="spellStart"/>
      <w:r w:rsidRPr="00E936D0">
        <w:rPr>
          <w:i/>
          <w:iCs/>
          <w:lang w:eastAsia="pt-BR"/>
        </w:rPr>
        <w:t>view</w:t>
      </w:r>
      <w:proofErr w:type="spellEnd"/>
      <w:r w:rsidRPr="00E936D0">
        <w:rPr>
          <w:i/>
          <w:iCs/>
          <w:lang w:eastAsia="pt-BR"/>
        </w:rPr>
        <w:t> </w:t>
      </w:r>
      <w:r w:rsidRPr="00E936D0">
        <w:rPr>
          <w:lang w:eastAsia="pt-BR"/>
        </w:rPr>
        <w:t>PEDIDOS_POR_REP isto não ocorre, porque ela possui um agrupamento. A </w:t>
      </w:r>
      <w:proofErr w:type="spellStart"/>
      <w:r w:rsidRPr="00E936D0">
        <w:rPr>
          <w:i/>
          <w:iCs/>
          <w:lang w:eastAsia="pt-BR"/>
        </w:rPr>
        <w:t>view</w:t>
      </w:r>
      <w:proofErr w:type="spellEnd"/>
      <w:r w:rsidRPr="00E936D0">
        <w:rPr>
          <w:i/>
          <w:iCs/>
          <w:lang w:eastAsia="pt-BR"/>
        </w:rPr>
        <w:t> </w:t>
      </w:r>
      <w:r w:rsidRPr="00E936D0">
        <w:rPr>
          <w:lang w:eastAsia="pt-BR"/>
        </w:rPr>
        <w:t>REP_INFO pode ter as colunas CIDADE e REGIAO atualizadas, mas NOME não (NOME é uma coluna composta por duas colunas da tabela de origem). Para saber se uma </w:t>
      </w:r>
      <w:proofErr w:type="spellStart"/>
      <w:r w:rsidRPr="00E936D0">
        <w:rPr>
          <w:i/>
          <w:iCs/>
          <w:lang w:eastAsia="pt-BR"/>
        </w:rPr>
        <w:t>view</w:t>
      </w:r>
      <w:proofErr w:type="spellEnd"/>
      <w:r w:rsidRPr="00E936D0">
        <w:rPr>
          <w:lang w:eastAsia="pt-BR"/>
        </w:rPr>
        <w:t> é modificável, as seguintes regras se aplicam:</w:t>
      </w:r>
    </w:p>
    <w:p w:rsidR="00E936D0" w:rsidRPr="00E936D0" w:rsidRDefault="00E936D0" w:rsidP="009437E8">
      <w:pPr>
        <w:pStyle w:val="PargrafodaLista"/>
        <w:numPr>
          <w:ilvl w:val="0"/>
          <w:numId w:val="11"/>
        </w:numPr>
        <w:rPr>
          <w:lang w:eastAsia="pt-BR"/>
        </w:rPr>
      </w:pPr>
      <w:r w:rsidRPr="00E936D0">
        <w:rPr>
          <w:lang w:eastAsia="pt-BR"/>
        </w:rPr>
        <w:t>Não pode possuir agrupamento (funções de agrupamento e cláusula GROUP BY);</w:t>
      </w:r>
    </w:p>
    <w:p w:rsidR="00E936D0" w:rsidRPr="00E936D0" w:rsidRDefault="00E936D0" w:rsidP="009437E8">
      <w:pPr>
        <w:pStyle w:val="PargrafodaLista"/>
        <w:numPr>
          <w:ilvl w:val="0"/>
          <w:numId w:val="11"/>
        </w:numPr>
        <w:rPr>
          <w:lang w:eastAsia="pt-BR"/>
        </w:rPr>
      </w:pPr>
      <w:r w:rsidRPr="00E936D0">
        <w:rPr>
          <w:lang w:eastAsia="pt-BR"/>
        </w:rPr>
        <w:t>Não pode possuir a cláusula DISTINCT;</w:t>
      </w:r>
    </w:p>
    <w:p w:rsidR="00E936D0" w:rsidRPr="00E936D0" w:rsidRDefault="00E936D0" w:rsidP="009437E8">
      <w:pPr>
        <w:pStyle w:val="PargrafodaLista"/>
        <w:numPr>
          <w:ilvl w:val="0"/>
          <w:numId w:val="11"/>
        </w:numPr>
        <w:rPr>
          <w:lang w:eastAsia="pt-BR"/>
        </w:rPr>
      </w:pPr>
      <w:r w:rsidRPr="00E936D0">
        <w:rPr>
          <w:lang w:eastAsia="pt-BR"/>
        </w:rPr>
        <w:t>Não pode ser criada a partir de UNION;</w:t>
      </w:r>
    </w:p>
    <w:p w:rsidR="00E936D0" w:rsidRPr="00E936D0" w:rsidRDefault="00E936D0" w:rsidP="009437E8">
      <w:pPr>
        <w:pStyle w:val="PargrafodaLista"/>
        <w:numPr>
          <w:ilvl w:val="0"/>
          <w:numId w:val="11"/>
        </w:numPr>
        <w:rPr>
          <w:lang w:eastAsia="pt-BR"/>
        </w:rPr>
      </w:pPr>
      <w:r w:rsidRPr="00E936D0">
        <w:rPr>
          <w:lang w:eastAsia="pt-BR"/>
        </w:rPr>
        <w:t>Não podem ter OUTER JOIN;</w:t>
      </w:r>
    </w:p>
    <w:p w:rsidR="00E936D0" w:rsidRPr="00E936D0" w:rsidRDefault="00E936D0" w:rsidP="009437E8">
      <w:pPr>
        <w:pStyle w:val="PargrafodaLista"/>
        <w:numPr>
          <w:ilvl w:val="0"/>
          <w:numId w:val="11"/>
        </w:numPr>
        <w:rPr>
          <w:lang w:eastAsia="pt-BR"/>
        </w:rPr>
      </w:pPr>
      <w:r w:rsidRPr="00E936D0">
        <w:rPr>
          <w:lang w:eastAsia="pt-BR"/>
        </w:rPr>
        <w:t>Não podem ter na cláusula FROM </w:t>
      </w:r>
      <w:proofErr w:type="spellStart"/>
      <w:r w:rsidRPr="009437E8">
        <w:rPr>
          <w:i/>
          <w:iCs/>
          <w:lang w:eastAsia="pt-BR"/>
        </w:rPr>
        <w:t>views</w:t>
      </w:r>
      <w:proofErr w:type="spellEnd"/>
      <w:r w:rsidRPr="00E936D0">
        <w:rPr>
          <w:lang w:eastAsia="pt-BR"/>
        </w:rPr>
        <w:t> não modificáveis.</w:t>
      </w:r>
    </w:p>
    <w:p w:rsidR="00E936D0" w:rsidRPr="00E936D0" w:rsidRDefault="00E936D0" w:rsidP="009437E8">
      <w:pPr>
        <w:rPr>
          <w:lang w:eastAsia="pt-BR"/>
        </w:rPr>
      </w:pPr>
      <w:r w:rsidRPr="00E936D0">
        <w:rPr>
          <w:lang w:eastAsia="pt-BR"/>
        </w:rPr>
        <w:t>As regras acima são gerais, porém cada SGDBR pode restringir mais ou relaxar algumas das regras acima. Por exemplo, o MySQL permite a alteração de </w:t>
      </w:r>
      <w:proofErr w:type="spellStart"/>
      <w:r w:rsidRPr="00E936D0">
        <w:rPr>
          <w:i/>
          <w:iCs/>
          <w:lang w:eastAsia="pt-BR"/>
        </w:rPr>
        <w:t>views</w:t>
      </w:r>
      <w:proofErr w:type="spellEnd"/>
      <w:r w:rsidRPr="00E936D0">
        <w:rPr>
          <w:lang w:eastAsia="pt-BR"/>
        </w:rPr>
        <w:t> com colunas calculadas, desde que estas colunas não sejam alteradas.</w:t>
      </w:r>
    </w:p>
    <w:p w:rsidR="00E936D0" w:rsidRPr="00E936D0" w:rsidRDefault="00E936D0" w:rsidP="009437E8">
      <w:pPr>
        <w:rPr>
          <w:lang w:eastAsia="pt-BR"/>
        </w:rPr>
      </w:pPr>
      <w:r w:rsidRPr="00E936D0">
        <w:rPr>
          <w:lang w:eastAsia="pt-BR"/>
        </w:rPr>
        <w:t>Imagine agora que um novo escritório será inaugurado na cidade de San Francisco, na região oeste.:</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200525" cy="392231"/>
            <wp:effectExtent l="0" t="0" r="0" b="8255"/>
            <wp:docPr id="8" name="Imagem 8" descr="https://paperx-dex-assets.s3.sa-east-1.amazonaws.com/images/1679502538095-xF74irRo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aperx-dex-assets.s3.sa-east-1.amazonaws.com/images/1679502538095-xF74irRoSU.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35862" cy="395531"/>
                    </a:xfrm>
                    <a:prstGeom prst="rect">
                      <a:avLst/>
                    </a:prstGeom>
                    <a:noFill/>
                    <a:ln>
                      <a:noFill/>
                    </a:ln>
                  </pic:spPr>
                </pic:pic>
              </a:graphicData>
            </a:graphic>
          </wp:inline>
        </w:drawing>
      </w:r>
    </w:p>
    <w:p w:rsidR="00E936D0" w:rsidRPr="009437E8" w:rsidRDefault="00E936D0" w:rsidP="00E936D0">
      <w:pPr>
        <w:shd w:val="clear" w:color="auto" w:fill="FFFFFF"/>
        <w:spacing w:before="0" w:after="480" w:line="480" w:lineRule="atLeast"/>
        <w:rPr>
          <w:lang w:eastAsia="pt-BR"/>
        </w:rPr>
      </w:pPr>
      <w:r w:rsidRPr="00E936D0">
        <w:rPr>
          <w:rFonts w:ascii="InterUI" w:eastAsia="Times New Roman" w:hAnsi="InterUI" w:cs="Times New Roman"/>
          <w:color w:val="666666"/>
          <w:spacing w:val="-12"/>
          <w:sz w:val="30"/>
          <w:szCs w:val="30"/>
          <w:lang w:eastAsia="pt-BR"/>
        </w:rPr>
        <w:t>​</w:t>
      </w:r>
      <w:r w:rsidRPr="009437E8">
        <w:rPr>
          <w:lang w:eastAsia="pt-BR"/>
        </w:rPr>
        <w:t xml:space="preserve">Um novo representante acabou de ser contratado para o novo </w:t>
      </w:r>
      <w:proofErr w:type="gramStart"/>
      <w:r w:rsidRPr="009437E8">
        <w:rPr>
          <w:lang w:eastAsia="pt-BR"/>
        </w:rPr>
        <w:t>escritório:​</w:t>
      </w:r>
      <w:proofErr w:type="gramEnd"/>
      <w:r w:rsidRPr="009437E8">
        <w:rPr>
          <w:lang w:eastAsia="pt-BR"/>
        </w:rPr>
        <w:t>​</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724400" cy="661133"/>
            <wp:effectExtent l="0" t="0" r="0" b="5715"/>
            <wp:docPr id="7" name="Imagem 7" descr="https://paperx-dex-assets.s3.sa-east-1.amazonaws.com/images/1679502560611-ws0wk3ti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aperx-dex-assets.s3.sa-east-1.amazonaws.com/images/1679502560611-ws0wk3ti6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5322" cy="668259"/>
                    </a:xfrm>
                    <a:prstGeom prst="rect">
                      <a:avLst/>
                    </a:prstGeom>
                    <a:noFill/>
                    <a:ln>
                      <a:noFill/>
                    </a:ln>
                  </pic:spPr>
                </pic:pic>
              </a:graphicData>
            </a:graphic>
          </wp:inline>
        </w:drawing>
      </w:r>
    </w:p>
    <w:p w:rsidR="00E936D0" w:rsidRDefault="00E936D0" w:rsidP="009437E8">
      <w:pPr>
        <w:pStyle w:val="SemEspaamento"/>
      </w:pPr>
      <w:r w:rsidRPr="00E936D0">
        <w:rPr>
          <w:rFonts w:ascii="InterUI" w:eastAsia="Times New Roman" w:hAnsi="InterUI" w:cs="Times New Roman"/>
          <w:color w:val="666666"/>
          <w:spacing w:val="-12"/>
          <w:sz w:val="30"/>
          <w:szCs w:val="30"/>
          <w:lang w:eastAsia="pt-BR"/>
        </w:rPr>
        <w:t>​</w:t>
      </w:r>
      <w:r w:rsidRPr="009437E8">
        <w:t>A inserção poderia ter sido feita tanto em REP_OESTE quanto em REPRESENTANTES. Agora, o Vice-Presidente de Vendas lista todos os representantes da região oeste …​​</w:t>
      </w:r>
    </w:p>
    <w:p w:rsidR="009437E8" w:rsidRPr="009437E8" w:rsidRDefault="009437E8" w:rsidP="009437E8">
      <w:pPr>
        <w:pStyle w:val="SemEspaamento"/>
      </w:pP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069402" cy="190500"/>
            <wp:effectExtent l="0" t="0" r="0" b="0"/>
            <wp:docPr id="6" name="Imagem 6" descr="https://paperx-dex-assets.s3.sa-east-1.amazonaws.com/images/1679502576907-DoV7uYut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aperx-dex-assets.s3.sa-east-1.amazonaws.com/images/1679502576907-DoV7uYutg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0710" cy="196647"/>
                    </a:xfrm>
                    <a:prstGeom prst="rect">
                      <a:avLst/>
                    </a:prstGeom>
                    <a:noFill/>
                    <a:ln>
                      <a:noFill/>
                    </a:ln>
                  </pic:spPr>
                </pic:pic>
              </a:graphicData>
            </a:graphic>
          </wp:inline>
        </w:drawing>
      </w:r>
    </w:p>
    <w:p w:rsidR="00E936D0" w:rsidRPr="00E936D0" w:rsidRDefault="00E936D0" w:rsidP="009437E8">
      <w:pPr>
        <w:rPr>
          <w:lang w:eastAsia="pt-BR"/>
        </w:rPr>
      </w:pPr>
      <w:r w:rsidRPr="00E936D0">
        <w:rPr>
          <w:lang w:eastAsia="pt-BR"/>
        </w:rPr>
        <w:t> … recebendo o resultado abaixo:</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lastRenderedPageBreak/>
        <w:drawing>
          <wp:inline distT="0" distB="0" distL="0" distR="0">
            <wp:extent cx="4699846" cy="1895475"/>
            <wp:effectExtent l="0" t="0" r="5715" b="0"/>
            <wp:docPr id="5" name="Imagem 5" descr="https://paperx-dex-assets.s3.sa-east-1.amazonaws.com/images/1679502610094-plZAZhCu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aperx-dex-assets.s3.sa-east-1.amazonaws.com/images/1679502610094-plZAZhCuN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3221" cy="1896836"/>
                    </a:xfrm>
                    <a:prstGeom prst="rect">
                      <a:avLst/>
                    </a:prstGeom>
                    <a:noFill/>
                    <a:ln>
                      <a:noFill/>
                    </a:ln>
                  </pic:spPr>
                </pic:pic>
              </a:graphicData>
            </a:graphic>
          </wp:inline>
        </w:drawing>
      </w:r>
    </w:p>
    <w:p w:rsidR="00E936D0" w:rsidRPr="00E936D0" w:rsidRDefault="00E936D0" w:rsidP="009437E8">
      <w:pPr>
        <w:rPr>
          <w:lang w:eastAsia="pt-BR"/>
        </w:rPr>
      </w:pPr>
      <w:r w:rsidRPr="00E936D0">
        <w:rPr>
          <w:lang w:eastAsia="pt-BR"/>
        </w:rPr>
        <w:t xml:space="preserve">O que aconteceu com a linha recém-inserida em REP_OESTE? Na realidade, não aconteceu nada </w:t>
      </w:r>
      <w:proofErr w:type="spellStart"/>
      <w:r w:rsidRPr="00E936D0">
        <w:rPr>
          <w:lang w:eastAsia="pt-BR"/>
        </w:rPr>
        <w:t>de mais</w:t>
      </w:r>
      <w:proofErr w:type="spellEnd"/>
      <w:r w:rsidRPr="00E936D0">
        <w:rPr>
          <w:lang w:eastAsia="pt-BR"/>
        </w:rPr>
        <w:t>. Ela foi inserida corretamente em REPRESENTANTE. Porém, quando o comando SELECT foi executado, o SGBDR verificou a consulta de geração da </w:t>
      </w:r>
      <w:proofErr w:type="spellStart"/>
      <w:r w:rsidRPr="00E936D0">
        <w:rPr>
          <w:i/>
          <w:iCs/>
          <w:lang w:eastAsia="pt-BR"/>
        </w:rPr>
        <w:t>view</w:t>
      </w:r>
      <w:proofErr w:type="spellEnd"/>
      <w:r w:rsidRPr="00E936D0">
        <w:rPr>
          <w:lang w:eastAsia="pt-BR"/>
        </w:rPr>
        <w:t>, traduziu as referências e executou a consulta sobre REPRESENTANTES. Ocorre que a consulta de origem tem, em sua cláusula WHERE, a condição </w:t>
      </w:r>
      <w:proofErr w:type="spellStart"/>
      <w:r w:rsidRPr="00E936D0">
        <w:rPr>
          <w:i/>
          <w:iCs/>
          <w:lang w:eastAsia="pt-BR"/>
        </w:rPr>
        <w:t>filial_id</w:t>
      </w:r>
      <w:proofErr w:type="spellEnd"/>
      <w:r w:rsidRPr="00E936D0">
        <w:rPr>
          <w:lang w:eastAsia="pt-BR"/>
        </w:rPr>
        <w:t> IN (21, 22). Como o novo representante foi vinculado à filial 23, ele não faz parte de REP_OESTE.</w:t>
      </w:r>
    </w:p>
    <w:p w:rsidR="00E936D0" w:rsidRPr="00E936D0" w:rsidRDefault="00E936D0" w:rsidP="009437E8">
      <w:pPr>
        <w:rPr>
          <w:lang w:eastAsia="pt-BR"/>
        </w:rPr>
      </w:pPr>
      <w:r w:rsidRPr="00E936D0">
        <w:rPr>
          <w:lang w:eastAsia="pt-BR"/>
        </w:rPr>
        <w:t>A linguagem SQL fornece um mecanismo que previne a ocorrência de situações como esta. Na criação de uma </w:t>
      </w:r>
      <w:proofErr w:type="spellStart"/>
      <w:r w:rsidRPr="00E936D0">
        <w:rPr>
          <w:i/>
          <w:iCs/>
          <w:lang w:eastAsia="pt-BR"/>
        </w:rPr>
        <w:t>view</w:t>
      </w:r>
      <w:proofErr w:type="spellEnd"/>
      <w:r w:rsidRPr="00E936D0">
        <w:rPr>
          <w:lang w:eastAsia="pt-BR"/>
        </w:rPr>
        <w:t>, deve-se incluir a cláusula abaixo, após a consulta de origem:</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4457700" cy="208677"/>
            <wp:effectExtent l="0" t="0" r="0" b="1270"/>
            <wp:docPr id="4" name="Imagem 4" descr="https://paperx-dex-assets.s3.sa-east-1.amazonaws.com/images/1679502636043-edvV3gzq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aperx-dex-assets.s3.sa-east-1.amazonaws.com/images/1679502636043-edvV3gzqUX.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8747" cy="214812"/>
                    </a:xfrm>
                    <a:prstGeom prst="rect">
                      <a:avLst/>
                    </a:prstGeom>
                    <a:noFill/>
                    <a:ln>
                      <a:noFill/>
                    </a:ln>
                  </pic:spPr>
                </pic:pic>
              </a:graphicData>
            </a:graphic>
          </wp:inline>
        </w:drawing>
      </w:r>
    </w:p>
    <w:p w:rsidR="00E936D0" w:rsidRPr="00E936D0" w:rsidRDefault="00E936D0" w:rsidP="009437E8">
      <w:pPr>
        <w:rPr>
          <w:lang w:eastAsia="pt-BR"/>
        </w:rPr>
      </w:pPr>
      <w:r w:rsidRPr="00E936D0">
        <w:rPr>
          <w:lang w:eastAsia="pt-BR"/>
        </w:rPr>
        <w:t>A função desta cláusula é manter a coerência entre as diversas </w:t>
      </w:r>
      <w:proofErr w:type="spellStart"/>
      <w:r w:rsidRPr="00E936D0">
        <w:rPr>
          <w:i/>
          <w:iCs/>
          <w:lang w:eastAsia="pt-BR"/>
        </w:rPr>
        <w:t>views</w:t>
      </w:r>
      <w:proofErr w:type="spellEnd"/>
      <w:r w:rsidRPr="00E936D0">
        <w:rPr>
          <w:lang w:eastAsia="pt-BR"/>
        </w:rPr>
        <w:t xml:space="preserve"> e entre estas e as tabelas de origem. Inclusões ou alterações de linhas que não atendam aos critérios de </w:t>
      </w:r>
      <w:proofErr w:type="spellStart"/>
      <w:r w:rsidRPr="00E936D0">
        <w:rPr>
          <w:lang w:eastAsia="pt-BR"/>
        </w:rPr>
        <w:t>selação</w:t>
      </w:r>
      <w:proofErr w:type="spellEnd"/>
      <w:r w:rsidRPr="00E936D0">
        <w:rPr>
          <w:lang w:eastAsia="pt-BR"/>
        </w:rPr>
        <w:t xml:space="preserve"> da </w:t>
      </w:r>
      <w:proofErr w:type="spellStart"/>
      <w:r w:rsidRPr="00E936D0">
        <w:rPr>
          <w:i/>
          <w:iCs/>
          <w:lang w:eastAsia="pt-BR"/>
        </w:rPr>
        <w:t>view</w:t>
      </w:r>
      <w:proofErr w:type="spellEnd"/>
      <w:r w:rsidRPr="00E936D0">
        <w:rPr>
          <w:lang w:eastAsia="pt-BR"/>
        </w:rPr>
        <w:t> (cláusula WHERE do comando SELECT) são rejeitados, caso a cláusula CHECK OPTION esteja presente. A cláusula CASCADED propaga a verificação para outras </w:t>
      </w:r>
      <w:proofErr w:type="spellStart"/>
      <w:r w:rsidRPr="00E936D0">
        <w:rPr>
          <w:i/>
          <w:iCs/>
          <w:lang w:eastAsia="pt-BR"/>
        </w:rPr>
        <w:t>views</w:t>
      </w:r>
      <w:proofErr w:type="spellEnd"/>
      <w:r w:rsidRPr="00E936D0">
        <w:rPr>
          <w:lang w:eastAsia="pt-BR"/>
        </w:rPr>
        <w:t> que estejam na cláusula FROM da consulta de criação, de forma similar à cláusula CASCADE presente na criação de chaves estrangeiras. O modificador LOCAL restringe a verificação à </w:t>
      </w:r>
      <w:proofErr w:type="spellStart"/>
      <w:r w:rsidRPr="00E936D0">
        <w:rPr>
          <w:i/>
          <w:iCs/>
          <w:lang w:eastAsia="pt-BR"/>
        </w:rPr>
        <w:t>view</w:t>
      </w:r>
      <w:proofErr w:type="spellEnd"/>
      <w:r w:rsidRPr="00E936D0">
        <w:rPr>
          <w:lang w:eastAsia="pt-BR"/>
        </w:rPr>
        <w:t> sujeita à inclusão ou alteração.</w:t>
      </w:r>
    </w:p>
    <w:p w:rsidR="00E936D0" w:rsidRPr="00E936D0" w:rsidRDefault="00E936D0" w:rsidP="009437E8">
      <w:pPr>
        <w:rPr>
          <w:lang w:eastAsia="pt-BR"/>
        </w:rPr>
      </w:pPr>
      <w:r w:rsidRPr="00E936D0">
        <w:rPr>
          <w:lang w:eastAsia="pt-BR"/>
        </w:rPr>
        <w:t>Para evitar a ocorrência do problema visto acima, a </w:t>
      </w:r>
      <w:proofErr w:type="spellStart"/>
      <w:r w:rsidRPr="00E936D0">
        <w:rPr>
          <w:i/>
          <w:iCs/>
          <w:lang w:eastAsia="pt-BR"/>
        </w:rPr>
        <w:t>view</w:t>
      </w:r>
      <w:proofErr w:type="spellEnd"/>
      <w:r w:rsidRPr="00E936D0">
        <w:rPr>
          <w:lang w:eastAsia="pt-BR"/>
        </w:rPr>
        <w:t> REP_OESTE deve ser definida como:</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r w:rsidRPr="00E936D0">
        <w:rPr>
          <w:rFonts w:ascii="Times New Roman" w:eastAsia="Times New Roman" w:hAnsi="Times New Roman" w:cs="Times New Roman"/>
          <w:noProof/>
          <w:color w:val="auto"/>
          <w:szCs w:val="24"/>
          <w:lang w:eastAsia="pt-BR"/>
        </w:rPr>
        <w:drawing>
          <wp:inline distT="0" distB="0" distL="0" distR="0">
            <wp:extent cx="5324475" cy="994360"/>
            <wp:effectExtent l="0" t="0" r="0" b="0"/>
            <wp:docPr id="3" name="Imagem 3" descr="https://paperx-dex-assets.s3.sa-east-1.amazonaws.com/images/1679502661223-UvQXfi6P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aperx-dex-assets.s3.sa-east-1.amazonaws.com/images/1679502661223-UvQXfi6P6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59665" cy="1000932"/>
                    </a:xfrm>
                    <a:prstGeom prst="rect">
                      <a:avLst/>
                    </a:prstGeom>
                    <a:noFill/>
                    <a:ln>
                      <a:noFill/>
                    </a:ln>
                  </pic:spPr>
                </pic:pic>
              </a:graphicData>
            </a:graphic>
          </wp:inline>
        </w:drawing>
      </w:r>
    </w:p>
    <w:p w:rsidR="00E936D0" w:rsidRPr="00E936D0" w:rsidRDefault="00E936D0" w:rsidP="009437E8">
      <w:pPr>
        <w:rPr>
          <w:lang w:eastAsia="pt-BR"/>
        </w:rPr>
      </w:pPr>
      <w:r w:rsidRPr="00E936D0">
        <w:rPr>
          <w:lang w:eastAsia="pt-BR"/>
        </w:rPr>
        <w:t>Verificações de coerência também podem ser especificadas no comando DROP VIEW. Para ilustrar o seu funcionamento, considere a </w:t>
      </w:r>
      <w:proofErr w:type="spellStart"/>
      <w:r w:rsidRPr="00E936D0">
        <w:rPr>
          <w:i/>
          <w:iCs/>
          <w:lang w:eastAsia="pt-BR"/>
        </w:rPr>
        <w:t>view</w:t>
      </w:r>
      <w:proofErr w:type="spellEnd"/>
      <w:r w:rsidRPr="00E936D0">
        <w:rPr>
          <w:lang w:eastAsia="pt-BR"/>
        </w:rPr>
        <w:t> que relaciona os representantes vinculados à filial de Chicago (</w:t>
      </w:r>
      <w:proofErr w:type="spellStart"/>
      <w:r w:rsidRPr="00E936D0">
        <w:rPr>
          <w:i/>
          <w:iCs/>
          <w:lang w:eastAsia="pt-BR"/>
        </w:rPr>
        <w:t>filial_id</w:t>
      </w:r>
      <w:proofErr w:type="spellEnd"/>
      <w:r w:rsidRPr="00E936D0">
        <w:rPr>
          <w:lang w:eastAsia="pt-BR"/>
        </w:rPr>
        <w:t> = 12):</w:t>
      </w:r>
    </w:p>
    <w:p w:rsidR="00E936D0" w:rsidRPr="00E936D0" w:rsidRDefault="00E936D0" w:rsidP="009437E8">
      <w:pPr>
        <w:spacing w:before="0" w:after="0"/>
        <w:jc w:val="center"/>
        <w:rPr>
          <w:rFonts w:ascii="Times New Roman" w:eastAsia="Times New Roman" w:hAnsi="Times New Roman" w:cs="Times New Roman"/>
          <w:color w:val="auto"/>
          <w:szCs w:val="24"/>
          <w:lang w:eastAsia="pt-BR"/>
        </w:rPr>
      </w:pPr>
      <w:bookmarkStart w:id="1" w:name="_GoBack"/>
      <w:r w:rsidRPr="00E936D0">
        <w:rPr>
          <w:rFonts w:ascii="Times New Roman" w:eastAsia="Times New Roman" w:hAnsi="Times New Roman" w:cs="Times New Roman"/>
          <w:noProof/>
          <w:color w:val="auto"/>
          <w:szCs w:val="24"/>
          <w:lang w:eastAsia="pt-BR"/>
        </w:rPr>
        <w:drawing>
          <wp:inline distT="0" distB="0" distL="0" distR="0">
            <wp:extent cx="5010150" cy="933166"/>
            <wp:effectExtent l="0" t="0" r="0" b="635"/>
            <wp:docPr id="2" name="Imagem 2" descr="https://paperx-dex-assets.s3.sa-east-1.amazonaws.com/images/1679502732757-NxWvCrnp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aperx-dex-assets.s3.sa-east-1.amazonaws.com/images/1679502732757-NxWvCrnpp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1710" cy="939044"/>
                    </a:xfrm>
                    <a:prstGeom prst="rect">
                      <a:avLst/>
                    </a:prstGeom>
                    <a:noFill/>
                    <a:ln>
                      <a:noFill/>
                    </a:ln>
                  </pic:spPr>
                </pic:pic>
              </a:graphicData>
            </a:graphic>
          </wp:inline>
        </w:drawing>
      </w:r>
      <w:bookmarkEnd w:id="1"/>
    </w:p>
    <w:p w:rsidR="00E936D0" w:rsidRPr="00E936D0" w:rsidRDefault="00E936D0" w:rsidP="009437E8">
      <w:pPr>
        <w:rPr>
          <w:lang w:eastAsia="pt-BR"/>
        </w:rPr>
      </w:pPr>
      <w:r w:rsidRPr="00E936D0">
        <w:rPr>
          <w:lang w:eastAsia="pt-BR"/>
        </w:rPr>
        <w:lastRenderedPageBreak/>
        <w:t>As cláusulas CASCADE e RESTRICT podem ser usadas em conjunto com DROP VIEW. CASCADE propaga o DROP VIEW para todas as </w:t>
      </w:r>
      <w:proofErr w:type="spellStart"/>
      <w:r w:rsidRPr="00E936D0">
        <w:rPr>
          <w:i/>
          <w:iCs/>
          <w:lang w:eastAsia="pt-BR"/>
        </w:rPr>
        <w:t>views</w:t>
      </w:r>
      <w:proofErr w:type="spellEnd"/>
      <w:r w:rsidRPr="00E936D0">
        <w:rPr>
          <w:lang w:eastAsia="pt-BR"/>
        </w:rPr>
        <w:t> que utilizam a </w:t>
      </w:r>
      <w:proofErr w:type="spellStart"/>
      <w:r w:rsidRPr="00E936D0">
        <w:rPr>
          <w:i/>
          <w:iCs/>
          <w:lang w:eastAsia="pt-BR"/>
        </w:rPr>
        <w:t>view</w:t>
      </w:r>
      <w:proofErr w:type="spellEnd"/>
      <w:r w:rsidRPr="00E936D0">
        <w:rPr>
          <w:lang w:eastAsia="pt-BR"/>
        </w:rPr>
        <w:t> excluída e RESTRICT impede que uma </w:t>
      </w:r>
      <w:proofErr w:type="spellStart"/>
      <w:r w:rsidRPr="00E936D0">
        <w:rPr>
          <w:i/>
          <w:iCs/>
          <w:lang w:eastAsia="pt-BR"/>
        </w:rPr>
        <w:t>view</w:t>
      </w:r>
      <w:proofErr w:type="spellEnd"/>
      <w:r w:rsidRPr="00E936D0">
        <w:rPr>
          <w:lang w:eastAsia="pt-BR"/>
        </w:rPr>
        <w:t> referenciada por outras </w:t>
      </w:r>
      <w:proofErr w:type="spellStart"/>
      <w:r w:rsidRPr="00E936D0">
        <w:rPr>
          <w:i/>
          <w:iCs/>
          <w:lang w:eastAsia="pt-BR"/>
        </w:rPr>
        <w:t>views</w:t>
      </w:r>
      <w:proofErr w:type="spellEnd"/>
      <w:r w:rsidRPr="00E936D0">
        <w:rPr>
          <w:i/>
          <w:iCs/>
          <w:lang w:eastAsia="pt-BR"/>
        </w:rPr>
        <w:t> </w:t>
      </w:r>
      <w:r w:rsidRPr="00E936D0">
        <w:rPr>
          <w:lang w:eastAsia="pt-BR"/>
        </w:rPr>
        <w:t>seja excluída. O primeiro comando abaixo é rejeitado enquanto o segundo exclui tanto REP_LESTE quanto REP_CHICAGO</w:t>
      </w:r>
      <w:r w:rsidR="009437E8">
        <w:rPr>
          <w:vertAlign w:val="superscript"/>
          <w:lang w:eastAsia="pt-BR"/>
        </w:rPr>
        <w:t>:</w:t>
      </w:r>
    </w:p>
    <w:p w:rsidR="00E936D0" w:rsidRDefault="00E936D0" w:rsidP="009437E8">
      <w:pPr>
        <w:jc w:val="center"/>
      </w:pPr>
      <w:r w:rsidRPr="00E936D0">
        <w:rPr>
          <w:rFonts w:ascii="Times New Roman" w:eastAsia="Times New Roman" w:hAnsi="Times New Roman" w:cs="Times New Roman"/>
          <w:noProof/>
          <w:color w:val="auto"/>
          <w:szCs w:val="24"/>
          <w:lang w:eastAsia="pt-BR"/>
        </w:rPr>
        <w:drawing>
          <wp:inline distT="0" distB="0" distL="0" distR="0">
            <wp:extent cx="5712347" cy="533400"/>
            <wp:effectExtent l="0" t="0" r="0" b="0"/>
            <wp:docPr id="1" name="Imagem 1" descr="https://paperx-dex-assets.s3.sa-east-1.amazonaws.com/images/1679502776376-Hmvzkpl3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aperx-dex-assets.s3.sa-east-1.amazonaws.com/images/1679502776376-Hmvzkpl3vX.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8704" cy="535861"/>
                    </a:xfrm>
                    <a:prstGeom prst="rect">
                      <a:avLst/>
                    </a:prstGeom>
                    <a:noFill/>
                    <a:ln>
                      <a:noFill/>
                    </a:ln>
                  </pic:spPr>
                </pic:pic>
              </a:graphicData>
            </a:graphic>
          </wp:inline>
        </w:drawing>
      </w:r>
    </w:p>
    <w:sectPr w:rsidR="00E936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rovaSansBlack">
    <w:altName w:val="Times New Roman"/>
    <w:panose1 w:val="00000000000000000000"/>
    <w:charset w:val="00"/>
    <w:family w:val="roman"/>
    <w:notTrueType/>
    <w:pitch w:val="default"/>
  </w:font>
  <w:font w:name="InterU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3D21"/>
    <w:multiLevelType w:val="hybridMultilevel"/>
    <w:tmpl w:val="CAFA6D66"/>
    <w:lvl w:ilvl="0" w:tplc="0416000F">
      <w:start w:val="1"/>
      <w:numFmt w:val="decimal"/>
      <w:lvlText w:val="%1."/>
      <w:lvlJc w:val="left"/>
      <w:pPr>
        <w:ind w:left="720" w:hanging="360"/>
      </w:pPr>
      <w:rPr>
        <w:rFonts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D54B2B"/>
    <w:multiLevelType w:val="hybridMultilevel"/>
    <w:tmpl w:val="75BC4B6C"/>
    <w:lvl w:ilvl="0" w:tplc="AEAA3C5A">
      <w:numFmt w:val="bullet"/>
      <w:lvlText w:val=""/>
      <w:lvlJc w:val="left"/>
      <w:pPr>
        <w:ind w:left="720" w:hanging="360"/>
      </w:pPr>
      <w:rPr>
        <w:rFonts w:ascii="Wingdings" w:eastAsia="Times New Roman" w:hAnsi="Wingdings" w:cs="Times New Roman"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7B7E1F"/>
    <w:multiLevelType w:val="hybridMultilevel"/>
    <w:tmpl w:val="8D28B908"/>
    <w:lvl w:ilvl="0" w:tplc="04160001">
      <w:start w:val="1"/>
      <w:numFmt w:val="bullet"/>
      <w:lvlText w:val=""/>
      <w:lvlJc w:val="left"/>
      <w:pPr>
        <w:ind w:left="720"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7B477C"/>
    <w:multiLevelType w:val="multilevel"/>
    <w:tmpl w:val="4EBA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E07AB"/>
    <w:multiLevelType w:val="hybridMultilevel"/>
    <w:tmpl w:val="DD9C5782"/>
    <w:lvl w:ilvl="0" w:tplc="04160001">
      <w:start w:val="1"/>
      <w:numFmt w:val="bullet"/>
      <w:lvlText w:val=""/>
      <w:lvlJc w:val="left"/>
      <w:pPr>
        <w:ind w:left="720"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99D00A5"/>
    <w:multiLevelType w:val="multilevel"/>
    <w:tmpl w:val="C6F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44B39"/>
    <w:multiLevelType w:val="multilevel"/>
    <w:tmpl w:val="07EE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1F006F"/>
    <w:multiLevelType w:val="multilevel"/>
    <w:tmpl w:val="9FAE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B25A0A"/>
    <w:multiLevelType w:val="hybridMultilevel"/>
    <w:tmpl w:val="0DA24824"/>
    <w:lvl w:ilvl="0" w:tplc="04160001">
      <w:start w:val="1"/>
      <w:numFmt w:val="bullet"/>
      <w:lvlText w:val=""/>
      <w:lvlJc w:val="left"/>
      <w:pPr>
        <w:ind w:left="720"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84148E2"/>
    <w:multiLevelType w:val="multilevel"/>
    <w:tmpl w:val="8E48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30364F"/>
    <w:multiLevelType w:val="hybridMultilevel"/>
    <w:tmpl w:val="725A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9"/>
  </w:num>
  <w:num w:numId="4">
    <w:abstractNumId w:val="6"/>
  </w:num>
  <w:num w:numId="5">
    <w:abstractNumId w:val="3"/>
  </w:num>
  <w:num w:numId="6">
    <w:abstractNumId w:val="1"/>
  </w:num>
  <w:num w:numId="7">
    <w:abstractNumId w:val="8"/>
  </w:num>
  <w:num w:numId="8">
    <w:abstractNumId w:val="0"/>
  </w:num>
  <w:num w:numId="9">
    <w:abstractNumId w:val="2"/>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9C9"/>
    <w:rsid w:val="000C7AFA"/>
    <w:rsid w:val="002D39C9"/>
    <w:rsid w:val="006920B5"/>
    <w:rsid w:val="00883F89"/>
    <w:rsid w:val="009437E8"/>
    <w:rsid w:val="00A44D17"/>
    <w:rsid w:val="00E936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3680B"/>
  <w15:chartTrackingRefBased/>
  <w15:docId w15:val="{92CD24DA-91F9-4CE2-A07F-7708E3055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AFA"/>
    <w:pPr>
      <w:spacing w:before="120" w:line="240" w:lineRule="auto"/>
      <w:jc w:val="both"/>
    </w:pPr>
    <w:rPr>
      <w:color w:val="000000" w:themeColor="text1"/>
      <w:sz w:val="24"/>
    </w:rPr>
  </w:style>
  <w:style w:type="paragraph" w:styleId="Ttulo2">
    <w:name w:val="heading 2"/>
    <w:basedOn w:val="Normal"/>
    <w:link w:val="Ttulo2Char"/>
    <w:uiPriority w:val="9"/>
    <w:qFormat/>
    <w:rsid w:val="00E936D0"/>
    <w:pPr>
      <w:spacing w:before="100" w:beforeAutospacing="1" w:after="100" w:afterAutospacing="1"/>
      <w:jc w:val="left"/>
      <w:outlineLvl w:val="1"/>
    </w:pPr>
    <w:rPr>
      <w:rFonts w:ascii="Times New Roman" w:eastAsia="Times New Roman" w:hAnsi="Times New Roman" w:cs="Times New Roman"/>
      <w:b/>
      <w:bCs/>
      <w:color w:val="auto"/>
      <w:sz w:val="36"/>
      <w:szCs w:val="36"/>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936D0"/>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E936D0"/>
    <w:pPr>
      <w:spacing w:before="100" w:beforeAutospacing="1" w:after="100" w:afterAutospacing="1"/>
      <w:jc w:val="left"/>
    </w:pPr>
    <w:rPr>
      <w:rFonts w:ascii="Times New Roman" w:eastAsia="Times New Roman" w:hAnsi="Times New Roman" w:cs="Times New Roman"/>
      <w:color w:val="auto"/>
      <w:szCs w:val="24"/>
      <w:lang w:eastAsia="pt-BR"/>
    </w:rPr>
  </w:style>
  <w:style w:type="character" w:styleId="Forte">
    <w:name w:val="Strong"/>
    <w:basedOn w:val="Fontepargpadro"/>
    <w:uiPriority w:val="22"/>
    <w:qFormat/>
    <w:rsid w:val="00E936D0"/>
    <w:rPr>
      <w:b/>
      <w:bCs/>
    </w:rPr>
  </w:style>
  <w:style w:type="character" w:styleId="nfase">
    <w:name w:val="Emphasis"/>
    <w:basedOn w:val="Fontepargpadro"/>
    <w:uiPriority w:val="20"/>
    <w:qFormat/>
    <w:rsid w:val="00E936D0"/>
    <w:rPr>
      <w:i/>
      <w:iCs/>
    </w:rPr>
  </w:style>
  <w:style w:type="character" w:styleId="Hyperlink">
    <w:name w:val="Hyperlink"/>
    <w:basedOn w:val="Fontepargpadro"/>
    <w:uiPriority w:val="99"/>
    <w:semiHidden/>
    <w:unhideWhenUsed/>
    <w:rsid w:val="00E936D0"/>
    <w:rPr>
      <w:color w:val="0000FF"/>
      <w:u w:val="single"/>
    </w:rPr>
  </w:style>
  <w:style w:type="paragraph" w:styleId="PargrafodaLista">
    <w:name w:val="List Paragraph"/>
    <w:basedOn w:val="Normal"/>
    <w:uiPriority w:val="34"/>
    <w:qFormat/>
    <w:rsid w:val="00E936D0"/>
    <w:pPr>
      <w:ind w:left="720"/>
      <w:contextualSpacing/>
    </w:pPr>
  </w:style>
  <w:style w:type="paragraph" w:styleId="SemEspaamento">
    <w:name w:val="No Spacing"/>
    <w:uiPriority w:val="1"/>
    <w:qFormat/>
    <w:rsid w:val="00E936D0"/>
    <w:pPr>
      <w:spacing w:after="0" w:line="240" w:lineRule="auto"/>
      <w:jc w:val="both"/>
    </w:pPr>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050720">
      <w:bodyDiv w:val="1"/>
      <w:marLeft w:val="0"/>
      <w:marRight w:val="0"/>
      <w:marTop w:val="0"/>
      <w:marBottom w:val="0"/>
      <w:divBdr>
        <w:top w:val="none" w:sz="0" w:space="0" w:color="auto"/>
        <w:left w:val="none" w:sz="0" w:space="0" w:color="auto"/>
        <w:bottom w:val="none" w:sz="0" w:space="0" w:color="auto"/>
        <w:right w:val="none" w:sz="0" w:space="0" w:color="auto"/>
      </w:divBdr>
      <w:divsChild>
        <w:div w:id="1682969405">
          <w:marLeft w:val="0"/>
          <w:marRight w:val="0"/>
          <w:marTop w:val="0"/>
          <w:marBottom w:val="0"/>
          <w:divBdr>
            <w:top w:val="none" w:sz="0" w:space="0" w:color="auto"/>
            <w:left w:val="none" w:sz="0" w:space="0" w:color="auto"/>
            <w:bottom w:val="none" w:sz="0" w:space="0" w:color="auto"/>
            <w:right w:val="none" w:sz="0" w:space="0" w:color="auto"/>
          </w:divBdr>
        </w:div>
        <w:div w:id="602693777">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2095055302">
          <w:marLeft w:val="0"/>
          <w:marRight w:val="0"/>
          <w:marTop w:val="0"/>
          <w:marBottom w:val="0"/>
          <w:divBdr>
            <w:top w:val="none" w:sz="0" w:space="0" w:color="auto"/>
            <w:left w:val="none" w:sz="0" w:space="0" w:color="auto"/>
            <w:bottom w:val="none" w:sz="0" w:space="0" w:color="auto"/>
            <w:right w:val="none" w:sz="0" w:space="0" w:color="auto"/>
          </w:divBdr>
        </w:div>
        <w:div w:id="273561486">
          <w:marLeft w:val="0"/>
          <w:marRight w:val="0"/>
          <w:marTop w:val="0"/>
          <w:marBottom w:val="0"/>
          <w:divBdr>
            <w:top w:val="none" w:sz="0" w:space="0" w:color="auto"/>
            <w:left w:val="none" w:sz="0" w:space="0" w:color="auto"/>
            <w:bottom w:val="none" w:sz="0" w:space="0" w:color="auto"/>
            <w:right w:val="none" w:sz="0" w:space="0" w:color="auto"/>
          </w:divBdr>
        </w:div>
        <w:div w:id="1528444767">
          <w:marLeft w:val="0"/>
          <w:marRight w:val="0"/>
          <w:marTop w:val="0"/>
          <w:marBottom w:val="0"/>
          <w:divBdr>
            <w:top w:val="none" w:sz="0" w:space="0" w:color="auto"/>
            <w:left w:val="none" w:sz="0" w:space="0" w:color="auto"/>
            <w:bottom w:val="none" w:sz="0" w:space="0" w:color="auto"/>
            <w:right w:val="none" w:sz="0" w:space="0" w:color="auto"/>
          </w:divBdr>
        </w:div>
        <w:div w:id="1459058639">
          <w:marLeft w:val="0"/>
          <w:marRight w:val="0"/>
          <w:marTop w:val="0"/>
          <w:marBottom w:val="0"/>
          <w:divBdr>
            <w:top w:val="none" w:sz="0" w:space="0" w:color="auto"/>
            <w:left w:val="none" w:sz="0" w:space="0" w:color="auto"/>
            <w:bottom w:val="none" w:sz="0" w:space="0" w:color="auto"/>
            <w:right w:val="none" w:sz="0" w:space="0" w:color="auto"/>
          </w:divBdr>
        </w:div>
        <w:div w:id="1579247037">
          <w:marLeft w:val="0"/>
          <w:marRight w:val="0"/>
          <w:marTop w:val="0"/>
          <w:marBottom w:val="0"/>
          <w:divBdr>
            <w:top w:val="none" w:sz="0" w:space="0" w:color="auto"/>
            <w:left w:val="none" w:sz="0" w:space="0" w:color="auto"/>
            <w:bottom w:val="none" w:sz="0" w:space="0" w:color="auto"/>
            <w:right w:val="none" w:sz="0" w:space="0" w:color="auto"/>
          </w:divBdr>
        </w:div>
        <w:div w:id="450170681">
          <w:marLeft w:val="0"/>
          <w:marRight w:val="0"/>
          <w:marTop w:val="0"/>
          <w:marBottom w:val="0"/>
          <w:divBdr>
            <w:top w:val="none" w:sz="0" w:space="0" w:color="auto"/>
            <w:left w:val="none" w:sz="0" w:space="0" w:color="auto"/>
            <w:bottom w:val="none" w:sz="0" w:space="0" w:color="auto"/>
            <w:right w:val="none" w:sz="0" w:space="0" w:color="auto"/>
          </w:divBdr>
        </w:div>
        <w:div w:id="174536954">
          <w:marLeft w:val="0"/>
          <w:marRight w:val="0"/>
          <w:marTop w:val="0"/>
          <w:marBottom w:val="0"/>
          <w:divBdr>
            <w:top w:val="none" w:sz="0" w:space="0" w:color="auto"/>
            <w:left w:val="none" w:sz="0" w:space="0" w:color="auto"/>
            <w:bottom w:val="none" w:sz="0" w:space="0" w:color="auto"/>
            <w:right w:val="none" w:sz="0" w:space="0" w:color="auto"/>
          </w:divBdr>
        </w:div>
        <w:div w:id="1588071792">
          <w:marLeft w:val="0"/>
          <w:marRight w:val="0"/>
          <w:marTop w:val="0"/>
          <w:marBottom w:val="0"/>
          <w:divBdr>
            <w:top w:val="none" w:sz="0" w:space="0" w:color="auto"/>
            <w:left w:val="none" w:sz="0" w:space="0" w:color="auto"/>
            <w:bottom w:val="none" w:sz="0" w:space="0" w:color="auto"/>
            <w:right w:val="none" w:sz="0" w:space="0" w:color="auto"/>
          </w:divBdr>
        </w:div>
        <w:div w:id="363336687">
          <w:marLeft w:val="0"/>
          <w:marRight w:val="0"/>
          <w:marTop w:val="0"/>
          <w:marBottom w:val="0"/>
          <w:divBdr>
            <w:top w:val="none" w:sz="0" w:space="0" w:color="auto"/>
            <w:left w:val="none" w:sz="0" w:space="0" w:color="auto"/>
            <w:bottom w:val="none" w:sz="0" w:space="0" w:color="auto"/>
            <w:right w:val="none" w:sz="0" w:space="0" w:color="auto"/>
          </w:divBdr>
        </w:div>
        <w:div w:id="933130329">
          <w:marLeft w:val="0"/>
          <w:marRight w:val="0"/>
          <w:marTop w:val="0"/>
          <w:marBottom w:val="0"/>
          <w:divBdr>
            <w:top w:val="none" w:sz="0" w:space="0" w:color="auto"/>
            <w:left w:val="none" w:sz="0" w:space="0" w:color="auto"/>
            <w:bottom w:val="none" w:sz="0" w:space="0" w:color="auto"/>
            <w:right w:val="none" w:sz="0" w:space="0" w:color="auto"/>
          </w:divBdr>
        </w:div>
        <w:div w:id="1018968914">
          <w:marLeft w:val="0"/>
          <w:marRight w:val="0"/>
          <w:marTop w:val="0"/>
          <w:marBottom w:val="0"/>
          <w:divBdr>
            <w:top w:val="none" w:sz="0" w:space="0" w:color="auto"/>
            <w:left w:val="none" w:sz="0" w:space="0" w:color="auto"/>
            <w:bottom w:val="none" w:sz="0" w:space="0" w:color="auto"/>
            <w:right w:val="none" w:sz="0" w:space="0" w:color="auto"/>
          </w:divBdr>
        </w:div>
        <w:div w:id="1580479411">
          <w:marLeft w:val="0"/>
          <w:marRight w:val="0"/>
          <w:marTop w:val="0"/>
          <w:marBottom w:val="0"/>
          <w:divBdr>
            <w:top w:val="none" w:sz="0" w:space="0" w:color="auto"/>
            <w:left w:val="none" w:sz="0" w:space="0" w:color="auto"/>
            <w:bottom w:val="none" w:sz="0" w:space="0" w:color="auto"/>
            <w:right w:val="none" w:sz="0" w:space="0" w:color="auto"/>
          </w:divBdr>
        </w:div>
        <w:div w:id="63572840">
          <w:marLeft w:val="0"/>
          <w:marRight w:val="0"/>
          <w:marTop w:val="0"/>
          <w:marBottom w:val="0"/>
          <w:divBdr>
            <w:top w:val="none" w:sz="0" w:space="0" w:color="auto"/>
            <w:left w:val="none" w:sz="0" w:space="0" w:color="auto"/>
            <w:bottom w:val="none" w:sz="0" w:space="0" w:color="auto"/>
            <w:right w:val="none" w:sz="0" w:space="0" w:color="auto"/>
          </w:divBdr>
        </w:div>
        <w:div w:id="1462501868">
          <w:marLeft w:val="0"/>
          <w:marRight w:val="0"/>
          <w:marTop w:val="0"/>
          <w:marBottom w:val="0"/>
          <w:divBdr>
            <w:top w:val="none" w:sz="0" w:space="0" w:color="auto"/>
            <w:left w:val="none" w:sz="0" w:space="0" w:color="auto"/>
            <w:bottom w:val="none" w:sz="0" w:space="0" w:color="auto"/>
            <w:right w:val="none" w:sz="0" w:space="0" w:color="auto"/>
          </w:divBdr>
        </w:div>
        <w:div w:id="933980386">
          <w:marLeft w:val="0"/>
          <w:marRight w:val="0"/>
          <w:marTop w:val="0"/>
          <w:marBottom w:val="0"/>
          <w:divBdr>
            <w:top w:val="none" w:sz="0" w:space="0" w:color="auto"/>
            <w:left w:val="none" w:sz="0" w:space="0" w:color="auto"/>
            <w:bottom w:val="none" w:sz="0" w:space="0" w:color="auto"/>
            <w:right w:val="none" w:sz="0" w:space="0" w:color="auto"/>
          </w:divBdr>
        </w:div>
        <w:div w:id="1176846068">
          <w:marLeft w:val="0"/>
          <w:marRight w:val="0"/>
          <w:marTop w:val="0"/>
          <w:marBottom w:val="0"/>
          <w:divBdr>
            <w:top w:val="none" w:sz="0" w:space="0" w:color="auto"/>
            <w:left w:val="none" w:sz="0" w:space="0" w:color="auto"/>
            <w:bottom w:val="none" w:sz="0" w:space="0" w:color="auto"/>
            <w:right w:val="none" w:sz="0" w:space="0" w:color="auto"/>
          </w:divBdr>
        </w:div>
        <w:div w:id="595870344">
          <w:marLeft w:val="0"/>
          <w:marRight w:val="0"/>
          <w:marTop w:val="0"/>
          <w:marBottom w:val="0"/>
          <w:divBdr>
            <w:top w:val="none" w:sz="0" w:space="0" w:color="auto"/>
            <w:left w:val="none" w:sz="0" w:space="0" w:color="auto"/>
            <w:bottom w:val="none" w:sz="0" w:space="0" w:color="auto"/>
            <w:right w:val="none" w:sz="0" w:space="0" w:color="auto"/>
          </w:divBdr>
        </w:div>
        <w:div w:id="1940023478">
          <w:marLeft w:val="0"/>
          <w:marRight w:val="0"/>
          <w:marTop w:val="0"/>
          <w:marBottom w:val="0"/>
          <w:divBdr>
            <w:top w:val="none" w:sz="0" w:space="0" w:color="auto"/>
            <w:left w:val="none" w:sz="0" w:space="0" w:color="auto"/>
            <w:bottom w:val="none" w:sz="0" w:space="0" w:color="auto"/>
            <w:right w:val="none" w:sz="0" w:space="0" w:color="auto"/>
          </w:divBdr>
        </w:div>
        <w:div w:id="617757808">
          <w:marLeft w:val="0"/>
          <w:marRight w:val="0"/>
          <w:marTop w:val="0"/>
          <w:marBottom w:val="0"/>
          <w:divBdr>
            <w:top w:val="none" w:sz="0" w:space="0" w:color="auto"/>
            <w:left w:val="none" w:sz="0" w:space="0" w:color="auto"/>
            <w:bottom w:val="none" w:sz="0" w:space="0" w:color="auto"/>
            <w:right w:val="none" w:sz="0" w:space="0" w:color="auto"/>
          </w:divBdr>
        </w:div>
        <w:div w:id="605577504">
          <w:marLeft w:val="0"/>
          <w:marRight w:val="0"/>
          <w:marTop w:val="0"/>
          <w:marBottom w:val="0"/>
          <w:divBdr>
            <w:top w:val="none" w:sz="0" w:space="0" w:color="auto"/>
            <w:left w:val="none" w:sz="0" w:space="0" w:color="auto"/>
            <w:bottom w:val="none" w:sz="0" w:space="0" w:color="auto"/>
            <w:right w:val="none" w:sz="0" w:space="0" w:color="auto"/>
          </w:divBdr>
        </w:div>
        <w:div w:id="865021986">
          <w:marLeft w:val="0"/>
          <w:marRight w:val="0"/>
          <w:marTop w:val="0"/>
          <w:marBottom w:val="0"/>
          <w:divBdr>
            <w:top w:val="none" w:sz="0" w:space="0" w:color="auto"/>
            <w:left w:val="none" w:sz="0" w:space="0" w:color="auto"/>
            <w:bottom w:val="none" w:sz="0" w:space="0" w:color="auto"/>
            <w:right w:val="none" w:sz="0" w:space="0" w:color="auto"/>
          </w:divBdr>
        </w:div>
      </w:divsChild>
    </w:div>
    <w:div w:id="123759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joao@abc.com.br"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yperlink" Target="mailto:joao@abc.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11</Pages>
  <Words>2339</Words>
  <Characters>12635</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Gleycielle Castro</dc:creator>
  <cp:keywords/>
  <dc:description/>
  <cp:lastModifiedBy>Gleycielle Castro</cp:lastModifiedBy>
  <cp:revision>2</cp:revision>
  <dcterms:created xsi:type="dcterms:W3CDTF">2023-12-05T22:12:00Z</dcterms:created>
  <dcterms:modified xsi:type="dcterms:W3CDTF">2023-12-05T22:29:00Z</dcterms:modified>
</cp:coreProperties>
</file>