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19" w:rsidRPr="00372719" w:rsidRDefault="00372719" w:rsidP="00372719">
      <w:pPr>
        <w:shd w:val="clear" w:color="auto" w:fill="FFFFFF"/>
        <w:spacing w:after="240" w:line="960" w:lineRule="atLeast"/>
        <w:outlineLvl w:val="1"/>
        <w:rPr>
          <w:rFonts w:ascii="AprovaSansBlack" w:eastAsia="Times New Roman" w:hAnsi="AprovaSansBlack" w:cs="Times New Roman"/>
          <w:b/>
          <w:bCs/>
          <w:color w:val="auto"/>
          <w:spacing w:val="-36"/>
          <w:sz w:val="84"/>
          <w:szCs w:val="84"/>
          <w:lang w:eastAsia="pt-BR"/>
        </w:rPr>
      </w:pPr>
      <w:r w:rsidRPr="00372719">
        <w:rPr>
          <w:rFonts w:ascii="AprovaSansBlack" w:eastAsia="Times New Roman" w:hAnsi="AprovaSansBlack" w:cs="Times New Roman"/>
          <w:b/>
          <w:bCs/>
          <w:color w:val="auto"/>
          <w:spacing w:val="-36"/>
          <w:sz w:val="84"/>
          <w:szCs w:val="84"/>
          <w:lang w:eastAsia="pt-BR"/>
        </w:rPr>
        <w:t>Modelagem Lógica</w:t>
      </w:r>
    </w:p>
    <w:p w:rsidR="00883F89" w:rsidRDefault="00883F89"/>
    <w:p w:rsidR="00372719" w:rsidRDefault="00372719" w:rsidP="00035207">
      <w:pPr>
        <w:spacing w:after="0"/>
      </w:pPr>
    </w:p>
    <w:p w:rsidR="00372719" w:rsidRDefault="00372719" w:rsidP="00035207">
      <w:pPr>
        <w:pStyle w:val="PargrafodaLista"/>
        <w:numPr>
          <w:ilvl w:val="0"/>
          <w:numId w:val="1"/>
        </w:numPr>
        <w:spacing w:after="0"/>
        <w:rPr>
          <w:rStyle w:val="Forte"/>
          <w:rFonts w:ascii="InterUI" w:hAnsi="InterUI"/>
          <w:color w:val="000000"/>
          <w:spacing w:val="-12"/>
          <w:sz w:val="30"/>
          <w:szCs w:val="30"/>
          <w:shd w:val="clear" w:color="auto" w:fill="FFFFFF"/>
        </w:rPr>
      </w:pPr>
      <w:r w:rsidRPr="00035207">
        <w:rPr>
          <w:rStyle w:val="Forte"/>
          <w:rFonts w:ascii="InterUI" w:hAnsi="InterUI"/>
          <w:color w:val="000000"/>
          <w:spacing w:val="-12"/>
          <w:sz w:val="30"/>
          <w:szCs w:val="30"/>
          <w:shd w:val="clear" w:color="auto" w:fill="FFFFFF"/>
        </w:rPr>
        <w:t>CONCEITO DE MODELAGEM LÓGICA</w:t>
      </w:r>
    </w:p>
    <w:p w:rsidR="00372719" w:rsidRPr="00035207" w:rsidRDefault="00035207" w:rsidP="00035207">
      <w:pPr>
        <w:spacing w:after="0"/>
        <w:rPr>
          <w:color w:val="auto"/>
        </w:rPr>
      </w:pPr>
      <w:r>
        <w:rPr>
          <w:rStyle w:val="Forte"/>
          <w:rFonts w:ascii="InterUI" w:hAnsi="InterUI"/>
          <w:color w:val="000000"/>
          <w:spacing w:val="-12"/>
          <w:sz w:val="30"/>
          <w:szCs w:val="30"/>
          <w:shd w:val="clear" w:color="auto" w:fill="FFFFFF"/>
        </w:rPr>
        <w:tab/>
      </w:r>
      <w:r w:rsidR="00372719">
        <w:rPr>
          <w:shd w:val="clear" w:color="auto" w:fill="FFFFFF"/>
        </w:rPr>
        <w:t>Considerando as fases do projeto de banco de dados, a modelagem lógica sucede a modelagem conceitual e antecede a última fase, a física. Nessa fase o artefato gerado é um modelo lógico e pode-se dizer que ele é derivado do modelo conceitual.</w:t>
      </w:r>
      <w:r w:rsidR="00372719">
        <w:rPr>
          <w:shd w:val="clear" w:color="auto" w:fill="FFFFFF"/>
        </w:rPr>
        <w:t xml:space="preserve"> </w:t>
      </w:r>
      <w:r w:rsidR="00372719">
        <w:t>Primeiro é preciso relembrar o conceito de entidade e atributo. As entidades representam os objetos do mundo real, enquanto seus atributos representam as características destes objetos. Por exemplo, num sistema de e-commerce, você pode ter a entidade chamada “Produto”, enquanto seus atributos possíveis podem ser “nome”, “fabricante”, “modelo”, “descrição”, “preço”, entre outros.</w:t>
      </w:r>
      <w:r>
        <w:rPr>
          <w:color w:val="auto"/>
        </w:rPr>
        <w:t xml:space="preserve"> </w:t>
      </w:r>
      <w:r w:rsidR="00372719">
        <w:t>Não podemos esquecer também que existem essencialmente dois tipos de atributos: comum (ou tipo “dado”) e identificador (ou tipo “chave”).</w:t>
      </w:r>
    </w:p>
    <w:p w:rsidR="00372719" w:rsidRDefault="00372719" w:rsidP="00035207">
      <w:r>
        <w:t>O atributo do tipo comum é aquele que não possui nenhuma restrição importante na modelagem conceitual e representa um dado normalmente, daquela entidade. Já o atributo do tipo chave é aquele que identifica o conjunto de dados. Em uma tabela um atributo tipo chave não pode ser nulo e nem mesmo se repetir nunca. Por exemplo, no mesmo cenário de um e-commerce, como cada produto possui características que podem se repetir, podemos criar um novo atributo chamado “</w:t>
      </w:r>
      <w:proofErr w:type="spellStart"/>
      <w:r>
        <w:t>id_produto</w:t>
      </w:r>
      <w:proofErr w:type="spellEnd"/>
      <w:r>
        <w:t>” para considerá-lo como chave. Neste caso, este “id” é único de um produto (regra de nunca se repetir) e nunca podem existir produtos sem este dado (regra de nunca ser nulo).</w:t>
      </w:r>
    </w:p>
    <w:p w:rsidR="00372719" w:rsidRDefault="00372719" w:rsidP="00035207">
      <w:pPr>
        <w:jc w:val="center"/>
      </w:pPr>
      <w:r w:rsidRPr="00372719">
        <w:drawing>
          <wp:inline distT="0" distB="0" distL="0" distR="0" wp14:anchorId="484477F2" wp14:editId="5A55E57D">
            <wp:extent cx="1752845" cy="20291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845" cy="2029108"/>
                    </a:xfrm>
                    <a:prstGeom prst="rect">
                      <a:avLst/>
                    </a:prstGeom>
                  </pic:spPr>
                </pic:pic>
              </a:graphicData>
            </a:graphic>
          </wp:inline>
        </w:drawing>
      </w:r>
    </w:p>
    <w:p w:rsidR="00372719" w:rsidRDefault="00372719" w:rsidP="00035207">
      <w:pPr>
        <w:pStyle w:val="SemEspaamento"/>
        <w:jc w:val="both"/>
      </w:pPr>
      <w:r w:rsidRPr="00372719">
        <w:rPr>
          <w:rFonts w:ascii="InterUI" w:eastAsia="Times New Roman" w:hAnsi="InterUI" w:cs="Times New Roman"/>
          <w:color w:val="666666"/>
          <w:spacing w:val="-12"/>
          <w:sz w:val="30"/>
          <w:szCs w:val="30"/>
          <w:lang w:eastAsia="pt-BR"/>
        </w:rPr>
        <w:t>​</w:t>
      </w:r>
      <w:r w:rsidRPr="00035207">
        <w:t xml:space="preserve">Para ilustrar como ficaria a tabela deste exemplo, alguns dados arbitrários e fictícios podem ser vistos </w:t>
      </w:r>
      <w:r w:rsidR="00035207" w:rsidRPr="00035207">
        <w:t>abaixo,</w:t>
      </w:r>
      <w:r w:rsidRPr="00035207">
        <w:t xml:space="preserve"> </w:t>
      </w:r>
      <w:r w:rsidR="00035207" w:rsidRPr="00035207">
        <w:t>n</w:t>
      </w:r>
      <w:r w:rsidRPr="00035207">
        <w:t xml:space="preserve">ote que a tabela se chama “Produto” e cada um dos atributos descritos no modelo conceitual se tornaram as colunas. Note, também, que nessa tabela de exemplo os nomes das colunas estão todos em letras minúsculas e sem quaisquer acentuações ou caracteres especiais. Embora seja apenas um exemplo, já está sendo exibido no padrão lógico. Note, também, que a coluna “id” possui uma cor diferente para representá-la como </w:t>
      </w:r>
      <w:proofErr w:type="gramStart"/>
      <w:r w:rsidRPr="00035207">
        <w:t>chave.​</w:t>
      </w:r>
      <w:proofErr w:type="gramEnd"/>
      <w:r w:rsidRPr="00035207">
        <w:t>​</w:t>
      </w:r>
    </w:p>
    <w:p w:rsidR="00035207" w:rsidRPr="00035207" w:rsidRDefault="00035207" w:rsidP="00035207">
      <w:pPr>
        <w:pStyle w:val="SemEspaamento"/>
        <w:jc w:val="both"/>
      </w:pPr>
    </w:p>
    <w:p w:rsidR="00372719" w:rsidRDefault="00372719" w:rsidP="00035207">
      <w:pPr>
        <w:spacing w:after="0"/>
        <w:jc w:val="center"/>
        <w:rPr>
          <w:rFonts w:ascii="Times New Roman" w:eastAsia="Times New Roman" w:hAnsi="Times New Roman" w:cs="Times New Roman"/>
          <w:color w:val="auto"/>
          <w:szCs w:val="24"/>
          <w:lang w:eastAsia="pt-BR"/>
        </w:rPr>
      </w:pPr>
      <w:r w:rsidRPr="00372719">
        <w:rPr>
          <w:rFonts w:ascii="Times New Roman" w:eastAsia="Times New Roman" w:hAnsi="Times New Roman" w:cs="Times New Roman"/>
          <w:noProof/>
          <w:color w:val="auto"/>
          <w:szCs w:val="24"/>
          <w:lang w:eastAsia="pt-BR"/>
        </w:rPr>
        <w:lastRenderedPageBreak/>
        <w:drawing>
          <wp:inline distT="0" distB="0" distL="0" distR="0">
            <wp:extent cx="4994451" cy="1333500"/>
            <wp:effectExtent l="0" t="0" r="0" b="0"/>
            <wp:docPr id="3" name="Imagem 3" descr="https://paperx-dex-assets.s3.sa-east-1.amazonaws.com/images/1674227672739-aLWa2w9X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4227672739-aLWa2w9XQ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483" cy="1334577"/>
                    </a:xfrm>
                    <a:prstGeom prst="rect">
                      <a:avLst/>
                    </a:prstGeom>
                    <a:noFill/>
                    <a:ln>
                      <a:noFill/>
                    </a:ln>
                  </pic:spPr>
                </pic:pic>
              </a:graphicData>
            </a:graphic>
          </wp:inline>
        </w:drawing>
      </w:r>
    </w:p>
    <w:p w:rsidR="00035207" w:rsidRPr="00372719" w:rsidRDefault="00035207" w:rsidP="00035207">
      <w:pPr>
        <w:spacing w:after="0"/>
        <w:jc w:val="center"/>
        <w:rPr>
          <w:rFonts w:ascii="Times New Roman" w:eastAsia="Times New Roman" w:hAnsi="Times New Roman" w:cs="Times New Roman"/>
          <w:color w:val="auto"/>
          <w:szCs w:val="24"/>
          <w:lang w:eastAsia="pt-BR"/>
        </w:rPr>
      </w:pPr>
    </w:p>
    <w:p w:rsidR="00035207" w:rsidRDefault="00372719" w:rsidP="00035207">
      <w:pPr>
        <w:rPr>
          <w:color w:val="666666"/>
          <w:lang w:eastAsia="pt-BR"/>
        </w:rPr>
      </w:pPr>
      <w:r>
        <w:rPr>
          <w:lang w:eastAsia="pt-BR"/>
        </w:rPr>
        <w:t>A tabela</w:t>
      </w:r>
      <w:r w:rsidRPr="00372719">
        <w:rPr>
          <w:lang w:eastAsia="pt-BR"/>
        </w:rPr>
        <w:t xml:space="preserve"> anterior contém apenas exemplos arbitrários e está sendo usada apenas para referência. Note uma coisa importante nessa tabela: Cada coluna possui um tipo de dados específico. Isso é algo que devemos prestar bastante atenção na hora da modelagem lógica, pois os tipos de dados dependem da tecnologia de banco de dados que será utilizada. É por isso que durante a modelagem lógica já é preciso saber qual tecnologia de banco de dados será utilizada. Para todos os exemplos a partir de agora, será considerado o Oracle </w:t>
      </w:r>
      <w:proofErr w:type="spellStart"/>
      <w:r w:rsidRPr="00372719">
        <w:rPr>
          <w:lang w:eastAsia="pt-BR"/>
        </w:rPr>
        <w:t>Database</w:t>
      </w:r>
      <w:proofErr w:type="spellEnd"/>
      <w:r w:rsidRPr="00372719">
        <w:rPr>
          <w:lang w:eastAsia="pt-BR"/>
        </w:rPr>
        <w:t xml:space="preserve"> como foco e, por isso, toda a modelagem será baseada nele, inclusive realizada com ferramentas da própria Oracle, a partir de agora.</w:t>
      </w:r>
    </w:p>
    <w:p w:rsidR="00035207" w:rsidRPr="00035207" w:rsidRDefault="00035207" w:rsidP="00035207">
      <w:pPr>
        <w:spacing w:line="259" w:lineRule="auto"/>
        <w:rPr>
          <w:color w:val="666666"/>
          <w:lang w:eastAsia="pt-BR"/>
        </w:rPr>
      </w:pPr>
    </w:p>
    <w:p w:rsidR="00035207" w:rsidRPr="00035207" w:rsidRDefault="00035207" w:rsidP="00035207">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035207">
        <w:rPr>
          <w:rFonts w:ascii="InterUI" w:eastAsia="Times New Roman" w:hAnsi="InterUI" w:cs="Times New Roman"/>
          <w:b/>
          <w:bCs/>
          <w:color w:val="000000"/>
          <w:spacing w:val="-12"/>
          <w:sz w:val="30"/>
          <w:szCs w:val="30"/>
          <w:lang w:eastAsia="pt-BR"/>
        </w:rPr>
        <w:t>TIPOS DE DADOS</w:t>
      </w:r>
    </w:p>
    <w:p w:rsidR="00035207" w:rsidRDefault="00035207" w:rsidP="00035207">
      <w:pPr>
        <w:spacing w:after="0"/>
        <w:rPr>
          <w:lang w:eastAsia="pt-BR"/>
        </w:rPr>
      </w:pPr>
      <w:r>
        <w:rPr>
          <w:rFonts w:ascii="InterUI" w:eastAsia="Times New Roman" w:hAnsi="InterUI" w:cs="Times New Roman"/>
          <w:color w:val="666666"/>
          <w:spacing w:val="-12"/>
          <w:sz w:val="30"/>
          <w:szCs w:val="30"/>
          <w:lang w:eastAsia="pt-BR"/>
        </w:rPr>
        <w:tab/>
      </w:r>
      <w:r w:rsidRPr="00035207">
        <w:rPr>
          <w:lang w:eastAsia="pt-BR"/>
        </w:rPr>
        <w:t>No exemplo mostrado anteriormente as colunas possuem tipos específicos de dados. Se estivéssemos olhando do ponto de vista de uma linguagem de programação, saberíamos que estes atributos são, do tipo: “id” é um inteiro, “nome”, “fabricante”, “modelo” e “</w:t>
      </w:r>
      <w:proofErr w:type="spellStart"/>
      <w:r w:rsidRPr="00035207">
        <w:rPr>
          <w:lang w:eastAsia="pt-BR"/>
        </w:rPr>
        <w:t>descricao</w:t>
      </w:r>
      <w:proofErr w:type="spellEnd"/>
      <w:r w:rsidRPr="00035207">
        <w:rPr>
          <w:lang w:eastAsia="pt-BR"/>
        </w:rPr>
        <w:t>" são do tipo texto (</w:t>
      </w:r>
      <w:proofErr w:type="spellStart"/>
      <w:r w:rsidRPr="00035207">
        <w:rPr>
          <w:lang w:eastAsia="pt-BR"/>
        </w:rPr>
        <w:t>String</w:t>
      </w:r>
      <w:proofErr w:type="spellEnd"/>
      <w:r w:rsidRPr="00035207">
        <w:rPr>
          <w:lang w:eastAsia="pt-BR"/>
        </w:rPr>
        <w:t xml:space="preserve"> para muitas linguagens) e “</w:t>
      </w:r>
      <w:proofErr w:type="spellStart"/>
      <w:r w:rsidRPr="00035207">
        <w:rPr>
          <w:lang w:eastAsia="pt-BR"/>
        </w:rPr>
        <w:t>preco</w:t>
      </w:r>
      <w:proofErr w:type="spellEnd"/>
      <w:r w:rsidRPr="00035207">
        <w:rPr>
          <w:lang w:eastAsia="pt-BR"/>
        </w:rPr>
        <w:t xml:space="preserve">” do tipo número real, ou </w:t>
      </w:r>
      <w:proofErr w:type="spellStart"/>
      <w:r w:rsidRPr="00035207">
        <w:rPr>
          <w:lang w:eastAsia="pt-BR"/>
        </w:rPr>
        <w:t>float</w:t>
      </w:r>
      <w:proofErr w:type="spellEnd"/>
      <w:r w:rsidRPr="00035207">
        <w:rPr>
          <w:lang w:eastAsia="pt-BR"/>
        </w:rPr>
        <w:t xml:space="preserve"> (variáveis de ponto flutuante) para muitas linguagens. Entretanto, no mundo dos bancos de dados, existem tipos específicos para se representar cada tipo em cada tecnologia utilizad</w:t>
      </w:r>
      <w:r>
        <w:rPr>
          <w:lang w:eastAsia="pt-BR"/>
        </w:rPr>
        <w:t>a. De forma resumida, a tabela</w:t>
      </w:r>
      <w:r w:rsidRPr="00035207">
        <w:rPr>
          <w:lang w:eastAsia="pt-BR"/>
        </w:rPr>
        <w:t xml:space="preserve"> mostra os principais tipos de dados em bancos de dados Oracle, mas muito comuns, também em outros bancos de dados como, MySQL, </w:t>
      </w:r>
      <w:proofErr w:type="spellStart"/>
      <w:r w:rsidRPr="00035207">
        <w:rPr>
          <w:lang w:eastAsia="pt-BR"/>
        </w:rPr>
        <w:t>MariaDB</w:t>
      </w:r>
      <w:proofErr w:type="spellEnd"/>
      <w:r w:rsidRPr="00035207">
        <w:rPr>
          <w:lang w:eastAsia="pt-BR"/>
        </w:rPr>
        <w:t>, SQL Server etc.).</w:t>
      </w:r>
    </w:p>
    <w:p w:rsidR="00035207" w:rsidRPr="00035207" w:rsidRDefault="00035207" w:rsidP="00035207">
      <w:pPr>
        <w:spacing w:after="0"/>
        <w:rPr>
          <w:lang w:eastAsia="pt-BR"/>
        </w:rPr>
      </w:pPr>
    </w:p>
    <w:p w:rsidR="00035207" w:rsidRPr="00035207" w:rsidRDefault="00035207" w:rsidP="00035207">
      <w:pPr>
        <w:spacing w:after="0"/>
        <w:jc w:val="center"/>
        <w:rPr>
          <w:rFonts w:ascii="Times New Roman" w:eastAsia="Times New Roman" w:hAnsi="Times New Roman" w:cs="Times New Roman"/>
          <w:color w:val="auto"/>
          <w:szCs w:val="24"/>
          <w:lang w:eastAsia="pt-BR"/>
        </w:rPr>
      </w:pPr>
      <w:r w:rsidRPr="00035207">
        <w:rPr>
          <w:rFonts w:ascii="Times New Roman" w:eastAsia="Times New Roman" w:hAnsi="Times New Roman" w:cs="Times New Roman"/>
          <w:noProof/>
          <w:color w:val="auto"/>
          <w:szCs w:val="24"/>
          <w:lang w:eastAsia="pt-BR"/>
        </w:rPr>
        <w:lastRenderedPageBreak/>
        <w:drawing>
          <wp:inline distT="0" distB="0" distL="0" distR="0">
            <wp:extent cx="4529138" cy="3019425"/>
            <wp:effectExtent l="0" t="0" r="5080" b="0"/>
            <wp:docPr id="9" name="Imagem 9" descr="https://paperx-dex-assets.s3.sa-east-1.amazonaws.com/images/1674227692121-M6I7UA7l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74227692121-M6I7UA7lu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3576" cy="3035717"/>
                    </a:xfrm>
                    <a:prstGeom prst="rect">
                      <a:avLst/>
                    </a:prstGeom>
                    <a:noFill/>
                    <a:ln>
                      <a:noFill/>
                    </a:ln>
                  </pic:spPr>
                </pic:pic>
              </a:graphicData>
            </a:graphic>
          </wp:inline>
        </w:drawing>
      </w:r>
    </w:p>
    <w:p w:rsidR="00035207" w:rsidRPr="00035207" w:rsidRDefault="00035207" w:rsidP="00035207">
      <w:pPr>
        <w:rPr>
          <w:color w:val="666666"/>
          <w:lang w:eastAsia="pt-BR"/>
        </w:rPr>
      </w:pPr>
      <w:r w:rsidRPr="00035207">
        <w:rPr>
          <w:lang w:eastAsia="pt-BR"/>
        </w:rPr>
        <w:t>É muito importante salientar que há muitos outros tipos de dados, que serão, neste material, explorados aos poucos e conforme a necessidade. Os tipo</w:t>
      </w:r>
      <w:r>
        <w:rPr>
          <w:lang w:eastAsia="pt-BR"/>
        </w:rPr>
        <w:t>s de dados mostrados na tabela</w:t>
      </w:r>
      <w:r w:rsidRPr="00035207">
        <w:rPr>
          <w:lang w:eastAsia="pt-BR"/>
        </w:rPr>
        <w:t xml:space="preserve"> representam os mais comuns, que podem resolver a maior parte dos casos.</w:t>
      </w:r>
      <w:r>
        <w:rPr>
          <w:color w:val="666666"/>
          <w:lang w:eastAsia="pt-BR"/>
        </w:rPr>
        <w:t xml:space="preserve"> </w:t>
      </w:r>
      <w:r w:rsidRPr="00035207">
        <w:rPr>
          <w:lang w:eastAsia="pt-BR"/>
        </w:rPr>
        <w:t>No caso do exemplo da tabela produto, podemos notar que o “id” pode ser do tipo “</w:t>
      </w:r>
      <w:proofErr w:type="gramStart"/>
      <w:r w:rsidRPr="00035207">
        <w:rPr>
          <w:lang w:eastAsia="pt-BR"/>
        </w:rPr>
        <w:t>NUMBER(</w:t>
      </w:r>
      <w:proofErr w:type="gramEnd"/>
      <w:r w:rsidRPr="00035207">
        <w:rPr>
          <w:lang w:eastAsia="pt-BR"/>
        </w:rPr>
        <w:t>5)”, ou seja, um número de até 5 dígitos enquanto os atributos “nome” pode ser um VARCHAR2(40), ou sejam um texto de até quarenta caracteres, o “fabricante” pode ser tipo VARCHAR2(15), o “modelo” pode ser um VARCHAR2(30), a “</w:t>
      </w:r>
      <w:proofErr w:type="spellStart"/>
      <w:r w:rsidRPr="00035207">
        <w:rPr>
          <w:lang w:eastAsia="pt-BR"/>
        </w:rPr>
        <w:t>descricao</w:t>
      </w:r>
      <w:proofErr w:type="spellEnd"/>
      <w:r w:rsidRPr="00035207">
        <w:rPr>
          <w:lang w:eastAsia="pt-BR"/>
        </w:rPr>
        <w:t>" pode ser um VARCHAR2(255) e, finalmente, o atributo “</w:t>
      </w:r>
      <w:proofErr w:type="spellStart"/>
      <w:r w:rsidRPr="00035207">
        <w:rPr>
          <w:lang w:eastAsia="pt-BR"/>
        </w:rPr>
        <w:t>preco</w:t>
      </w:r>
      <w:proofErr w:type="spellEnd"/>
      <w:r w:rsidRPr="00035207">
        <w:rPr>
          <w:lang w:eastAsia="pt-BR"/>
        </w:rPr>
        <w:t>” pode ser um NUMBER(5,2), ou seja um número real de até 5 dígitos com duas casas decimais de precisão.</w:t>
      </w:r>
    </w:p>
    <w:p w:rsidR="00035207" w:rsidRPr="00035207" w:rsidRDefault="00035207" w:rsidP="00035207">
      <w:pPr>
        <w:shd w:val="clear" w:color="auto" w:fill="FFFFFF"/>
        <w:spacing w:after="480" w:line="480" w:lineRule="atLeast"/>
        <w:rPr>
          <w:rFonts w:ascii="InterUI" w:eastAsia="Times New Roman" w:hAnsi="InterUI" w:cs="Times New Roman"/>
          <w:color w:val="666666"/>
          <w:spacing w:val="-12"/>
          <w:sz w:val="30"/>
          <w:szCs w:val="30"/>
          <w:lang w:eastAsia="pt-BR"/>
        </w:rPr>
      </w:pPr>
      <w:r w:rsidRPr="00035207">
        <w:rPr>
          <w:rFonts w:ascii="InterUI" w:eastAsia="Times New Roman" w:hAnsi="InterUI" w:cs="Times New Roman"/>
          <w:color w:val="666666"/>
          <w:spacing w:val="-12"/>
          <w:sz w:val="30"/>
          <w:szCs w:val="30"/>
          <w:lang w:eastAsia="pt-BR"/>
        </w:rPr>
        <w:t> </w:t>
      </w:r>
    </w:p>
    <w:p w:rsidR="00035207" w:rsidRPr="00035207" w:rsidRDefault="00035207" w:rsidP="00035207">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035207">
        <w:rPr>
          <w:rFonts w:ascii="InterUI" w:eastAsia="Times New Roman" w:hAnsi="InterUI" w:cs="Times New Roman"/>
          <w:b/>
          <w:bCs/>
          <w:color w:val="000000"/>
          <w:spacing w:val="-12"/>
          <w:sz w:val="30"/>
          <w:szCs w:val="30"/>
          <w:lang w:eastAsia="pt-BR"/>
        </w:rPr>
        <w:t>CHAVE ESTRANGEIRA (FK)</w:t>
      </w:r>
    </w:p>
    <w:p w:rsidR="00035207" w:rsidRPr="00035207" w:rsidRDefault="00035207" w:rsidP="00035207">
      <w:pPr>
        <w:spacing w:after="0"/>
        <w:rPr>
          <w:color w:val="666666"/>
          <w:lang w:eastAsia="pt-BR"/>
        </w:rPr>
      </w:pPr>
      <w:r>
        <w:rPr>
          <w:lang w:eastAsia="pt-BR"/>
        </w:rPr>
        <w:tab/>
      </w:r>
      <w:r w:rsidRPr="00035207">
        <w:rPr>
          <w:lang w:eastAsia="pt-BR"/>
        </w:rPr>
        <w:t xml:space="preserve">Na modelagem lógica um novo tipo de coluna aparece. As tão esperadas chaves estrangeiras ou, em sua nomenclatura original, </w:t>
      </w:r>
      <w:proofErr w:type="spellStart"/>
      <w:r w:rsidRPr="00035207">
        <w:rPr>
          <w:lang w:eastAsia="pt-BR"/>
        </w:rPr>
        <w:t>foreign</w:t>
      </w:r>
      <w:proofErr w:type="spellEnd"/>
      <w:r w:rsidRPr="00035207">
        <w:rPr>
          <w:lang w:eastAsia="pt-BR"/>
        </w:rPr>
        <w:t xml:space="preserve"> </w:t>
      </w:r>
      <w:proofErr w:type="spellStart"/>
      <w:r w:rsidRPr="00035207">
        <w:rPr>
          <w:lang w:eastAsia="pt-BR"/>
        </w:rPr>
        <w:t>keys</w:t>
      </w:r>
      <w:proofErr w:type="spellEnd"/>
      <w:r w:rsidRPr="00035207">
        <w:rPr>
          <w:lang w:eastAsia="pt-BR"/>
        </w:rPr>
        <w:t xml:space="preserve">, as famosas </w:t>
      </w:r>
      <w:proofErr w:type="spellStart"/>
      <w:r w:rsidRPr="00035207">
        <w:rPr>
          <w:lang w:eastAsia="pt-BR"/>
        </w:rPr>
        <w:t>FKs</w:t>
      </w:r>
      <w:proofErr w:type="spellEnd"/>
      <w:r w:rsidRPr="00035207">
        <w:rPr>
          <w:lang w:eastAsia="pt-BR"/>
        </w:rPr>
        <w:t>. É muito comum tratarmos esse tipo de coluna com o nome original em inglês ou, simplesmente, pela sigla dela.</w:t>
      </w:r>
      <w:r>
        <w:rPr>
          <w:color w:val="666666"/>
          <w:lang w:eastAsia="pt-BR"/>
        </w:rPr>
        <w:t xml:space="preserve"> </w:t>
      </w:r>
      <w:r w:rsidRPr="00035207">
        <w:rPr>
          <w:lang w:eastAsia="pt-BR"/>
        </w:rPr>
        <w:t>As chaves estrangeiras são importantes pois são elas que representarão os relacionamentos entre as entidades (que agora começamos a chamar de tabelas). Sempre que estamos derivando o modelo conceitual para o lógico, teremos uma série de chaves estrangeiras em nosso modelo.</w:t>
      </w:r>
    </w:p>
    <w:p w:rsidR="00035207" w:rsidRPr="00035207" w:rsidRDefault="00035207" w:rsidP="00035207">
      <w:pPr>
        <w:rPr>
          <w:color w:val="666666"/>
          <w:lang w:eastAsia="pt-BR"/>
        </w:rPr>
      </w:pPr>
      <w:r w:rsidRPr="00035207">
        <w:rPr>
          <w:lang w:eastAsia="pt-BR"/>
        </w:rPr>
        <w:t>Conceito importante sobre chave estrangeira: Todas as colunas marcadas como “FK”, sempre apontam para uma coluna de chave primária (</w:t>
      </w:r>
      <w:proofErr w:type="spellStart"/>
      <w:r w:rsidRPr="00035207">
        <w:rPr>
          <w:lang w:eastAsia="pt-BR"/>
        </w:rPr>
        <w:t>primary</w:t>
      </w:r>
      <w:proofErr w:type="spellEnd"/>
      <w:r w:rsidRPr="00035207">
        <w:rPr>
          <w:lang w:eastAsia="pt-BR"/>
        </w:rPr>
        <w:t xml:space="preserve"> </w:t>
      </w:r>
      <w:proofErr w:type="spellStart"/>
      <w:r w:rsidRPr="00035207">
        <w:rPr>
          <w:lang w:eastAsia="pt-BR"/>
        </w:rPr>
        <w:t>key</w:t>
      </w:r>
      <w:proofErr w:type="spellEnd"/>
      <w:r w:rsidRPr="00035207">
        <w:rPr>
          <w:lang w:eastAsia="pt-BR"/>
        </w:rPr>
        <w:t xml:space="preserve"> – PK), ou seja, os dados que são inseridos dentro das colunas do tipo “FK” são dados que apontam para outros dados, sempre identificadores (chave) de alguma outra entidade (relacionada) com a tabela que está recebendo essa FK. Eventualmente apontam para a mesma tabela, em auto relacionamentos.</w:t>
      </w:r>
    </w:p>
    <w:p w:rsidR="00035207" w:rsidRPr="00035207" w:rsidRDefault="00035207" w:rsidP="00035207">
      <w:pPr>
        <w:rPr>
          <w:color w:val="666666"/>
          <w:lang w:eastAsia="pt-BR"/>
        </w:rPr>
      </w:pPr>
      <w:r w:rsidRPr="00035207">
        <w:rPr>
          <w:lang w:eastAsia="pt-BR"/>
        </w:rPr>
        <w:lastRenderedPageBreak/>
        <w:t>Para melhor entendimento, vamos ao exemplo original do “produto”, mas agora será acrescido uma nova tabela chamada “categoria”, conforme descrito pe</w:t>
      </w:r>
      <w:r>
        <w:rPr>
          <w:lang w:eastAsia="pt-BR"/>
        </w:rPr>
        <w:t>lo modelo conceitual da figura abaixo</w:t>
      </w:r>
      <w:r w:rsidRPr="00035207">
        <w:rPr>
          <w:lang w:eastAsia="pt-BR"/>
        </w:rPr>
        <w:t>.</w:t>
      </w:r>
    </w:p>
    <w:p w:rsidR="00035207" w:rsidRPr="00035207" w:rsidRDefault="00035207" w:rsidP="005162C4">
      <w:pPr>
        <w:spacing w:after="0"/>
        <w:jc w:val="center"/>
        <w:rPr>
          <w:rFonts w:ascii="Times New Roman" w:eastAsia="Times New Roman" w:hAnsi="Times New Roman" w:cs="Times New Roman"/>
          <w:color w:val="auto"/>
          <w:szCs w:val="24"/>
          <w:lang w:eastAsia="pt-BR"/>
        </w:rPr>
      </w:pPr>
      <w:r w:rsidRPr="00035207">
        <w:rPr>
          <w:rFonts w:ascii="Times New Roman" w:eastAsia="Times New Roman" w:hAnsi="Times New Roman" w:cs="Times New Roman"/>
          <w:noProof/>
          <w:color w:val="auto"/>
          <w:szCs w:val="24"/>
          <w:lang w:eastAsia="pt-BR"/>
        </w:rPr>
        <w:drawing>
          <wp:inline distT="0" distB="0" distL="0" distR="0">
            <wp:extent cx="2991661" cy="1162050"/>
            <wp:effectExtent l="0" t="0" r="0" b="0"/>
            <wp:docPr id="8" name="Imagem 8" descr="https://paperx-dex-assets.s3.sa-east-1.amazonaws.com/images/1674227741446-kHkfmp4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74227741446-kHkfmp4Go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455" cy="1165466"/>
                    </a:xfrm>
                    <a:prstGeom prst="rect">
                      <a:avLst/>
                    </a:prstGeom>
                    <a:noFill/>
                    <a:ln>
                      <a:noFill/>
                    </a:ln>
                  </pic:spPr>
                </pic:pic>
              </a:graphicData>
            </a:graphic>
          </wp:inline>
        </w:drawing>
      </w:r>
    </w:p>
    <w:p w:rsidR="00035207" w:rsidRPr="005162C4" w:rsidRDefault="00035207" w:rsidP="005162C4">
      <w:pPr>
        <w:pStyle w:val="SemEspaamento"/>
        <w:jc w:val="both"/>
      </w:pPr>
      <w:proofErr w:type="gramStart"/>
      <w:r w:rsidRPr="00035207">
        <w:rPr>
          <w:rFonts w:ascii="InterUI" w:eastAsia="Times New Roman" w:hAnsi="InterUI" w:cs="Times New Roman"/>
          <w:color w:val="666666"/>
          <w:spacing w:val="-12"/>
          <w:sz w:val="30"/>
          <w:szCs w:val="30"/>
          <w:lang w:eastAsia="pt-BR"/>
        </w:rPr>
        <w:t>​</w:t>
      </w:r>
      <w:r w:rsidRPr="005162C4">
        <w:t>Neste</w:t>
      </w:r>
      <w:proofErr w:type="gramEnd"/>
      <w:r w:rsidRPr="005162C4">
        <w:t xml:space="preserve"> exemplo, fora adicionado uma entidade chamada categoria, onde o produto deve possuir no mínimo uma categoria e no máximo uma categoria, também. Por outro lado, a categoria pode não conter nenhum produto, mas também pode conter vários produtos. Para o relacionamento em questão, uma FK deve ser gerada na tabela de produto, ou seja, uma nova coluna deve ser incluída na tabela de produto indicando a qual categoria ele pertence, mas através de seu “</w:t>
      </w:r>
      <w:proofErr w:type="spellStart"/>
      <w:r w:rsidRPr="005162C4">
        <w:t>id_categoria</w:t>
      </w:r>
      <w:proofErr w:type="spellEnd"/>
      <w:r w:rsidRPr="005162C4">
        <w:t xml:space="preserve">”. Para ilustrar essa ideia, veja a tabela categoria implementada com dados </w:t>
      </w:r>
      <w:proofErr w:type="gramStart"/>
      <w:r w:rsidRPr="005162C4">
        <w:t>arbitrários.​</w:t>
      </w:r>
      <w:proofErr w:type="gramEnd"/>
    </w:p>
    <w:p w:rsidR="00035207" w:rsidRPr="00035207" w:rsidRDefault="00035207" w:rsidP="005162C4">
      <w:pPr>
        <w:spacing w:after="0"/>
        <w:jc w:val="center"/>
        <w:rPr>
          <w:rFonts w:ascii="Times New Roman" w:eastAsia="Times New Roman" w:hAnsi="Times New Roman" w:cs="Times New Roman"/>
          <w:color w:val="auto"/>
          <w:szCs w:val="24"/>
          <w:lang w:eastAsia="pt-BR"/>
        </w:rPr>
      </w:pPr>
      <w:r w:rsidRPr="00035207">
        <w:rPr>
          <w:rFonts w:ascii="Times New Roman" w:eastAsia="Times New Roman" w:hAnsi="Times New Roman" w:cs="Times New Roman"/>
          <w:noProof/>
          <w:color w:val="auto"/>
          <w:szCs w:val="24"/>
          <w:lang w:eastAsia="pt-BR"/>
        </w:rPr>
        <w:drawing>
          <wp:inline distT="0" distB="0" distL="0" distR="0">
            <wp:extent cx="3229610" cy="2554278"/>
            <wp:effectExtent l="0" t="0" r="8890" b="0"/>
            <wp:docPr id="7" name="Imagem 7" descr="https://paperx-dex-assets.s3.sa-east-1.amazonaws.com/images/1674227767650-X5px1oc6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74227767650-X5px1oc6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090" cy="2564939"/>
                    </a:xfrm>
                    <a:prstGeom prst="rect">
                      <a:avLst/>
                    </a:prstGeom>
                    <a:noFill/>
                    <a:ln>
                      <a:noFill/>
                    </a:ln>
                  </pic:spPr>
                </pic:pic>
              </a:graphicData>
            </a:graphic>
          </wp:inline>
        </w:drawing>
      </w:r>
    </w:p>
    <w:p w:rsidR="00035207" w:rsidRPr="00035207" w:rsidRDefault="00035207" w:rsidP="005162C4">
      <w:pPr>
        <w:rPr>
          <w:color w:val="666666"/>
          <w:lang w:eastAsia="pt-BR"/>
        </w:rPr>
      </w:pPr>
      <w:r w:rsidRPr="00035207">
        <w:rPr>
          <w:lang w:eastAsia="pt-BR"/>
        </w:rPr>
        <w:t>Note que cada categoria, neste caso, possui um “id” que é único da categoria e, para satisfazer esse tipo de relacionamento, o “</w:t>
      </w:r>
      <w:proofErr w:type="spellStart"/>
      <w:r w:rsidRPr="00035207">
        <w:rPr>
          <w:lang w:eastAsia="pt-BR"/>
        </w:rPr>
        <w:t>id_categoria</w:t>
      </w:r>
      <w:proofErr w:type="spellEnd"/>
      <w:r w:rsidRPr="00035207">
        <w:rPr>
          <w:lang w:eastAsia="pt-BR"/>
        </w:rPr>
        <w:t>” deve ser adicionado na tabela de produtos, conforme exemplificado com dados arbitrários da tabela 4. Isso quer dizer que a “</w:t>
      </w:r>
      <w:proofErr w:type="spellStart"/>
      <w:r w:rsidRPr="00035207">
        <w:rPr>
          <w:lang w:eastAsia="pt-BR"/>
        </w:rPr>
        <w:t>id_categoria</w:t>
      </w:r>
      <w:proofErr w:type="spellEnd"/>
      <w:r w:rsidRPr="00035207">
        <w:rPr>
          <w:lang w:eastAsia="pt-BR"/>
        </w:rPr>
        <w:t>” na tabela de produtos é um FK para tabela “Categoria”. Neste modelo foi adicionada a FK na tabela “</w:t>
      </w:r>
      <w:proofErr w:type="spellStart"/>
      <w:r w:rsidRPr="00035207">
        <w:rPr>
          <w:lang w:eastAsia="pt-BR"/>
        </w:rPr>
        <w:t>protudo</w:t>
      </w:r>
      <w:proofErr w:type="spellEnd"/>
      <w:r w:rsidRPr="00035207">
        <w:rPr>
          <w:lang w:eastAsia="pt-BR"/>
        </w:rPr>
        <w:t>” pois cada produto possui uma categoria, ou seja, o entendimento do contexto também é necessário para a inclusão dessa FK no local correto e indicada pela modelagem lógica, vista a seguir.</w:t>
      </w:r>
    </w:p>
    <w:p w:rsidR="00035207" w:rsidRPr="00035207" w:rsidRDefault="00035207" w:rsidP="00035207">
      <w:pPr>
        <w:shd w:val="clear" w:color="auto" w:fill="FFFFFF"/>
        <w:spacing w:after="480" w:line="480" w:lineRule="atLeast"/>
        <w:rPr>
          <w:rFonts w:ascii="InterUI" w:eastAsia="Times New Roman" w:hAnsi="InterUI" w:cs="Times New Roman"/>
          <w:color w:val="666666"/>
          <w:spacing w:val="-12"/>
          <w:sz w:val="30"/>
          <w:szCs w:val="30"/>
          <w:lang w:eastAsia="pt-BR"/>
        </w:rPr>
      </w:pPr>
      <w:r w:rsidRPr="00035207">
        <w:rPr>
          <w:rFonts w:ascii="InterUI" w:eastAsia="Times New Roman" w:hAnsi="InterUI" w:cs="Times New Roman"/>
          <w:color w:val="666666"/>
          <w:spacing w:val="-12"/>
          <w:sz w:val="30"/>
          <w:szCs w:val="30"/>
          <w:lang w:eastAsia="pt-BR"/>
        </w:rPr>
        <w:t> </w:t>
      </w:r>
    </w:p>
    <w:p w:rsidR="00035207" w:rsidRPr="005162C4" w:rsidRDefault="00035207" w:rsidP="005162C4">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5162C4">
        <w:rPr>
          <w:rFonts w:ascii="InterUI" w:eastAsia="Times New Roman" w:hAnsi="InterUI" w:cs="Times New Roman"/>
          <w:b/>
          <w:bCs/>
          <w:color w:val="000000"/>
          <w:spacing w:val="-12"/>
          <w:sz w:val="30"/>
          <w:szCs w:val="30"/>
          <w:lang w:eastAsia="pt-BR"/>
        </w:rPr>
        <w:t>MODELAGEM LÓGICA</w:t>
      </w:r>
    </w:p>
    <w:p w:rsidR="00035207" w:rsidRPr="00035207" w:rsidRDefault="005162C4" w:rsidP="005162C4">
      <w:pPr>
        <w:spacing w:after="0"/>
        <w:rPr>
          <w:color w:val="666666"/>
          <w:lang w:eastAsia="pt-BR"/>
        </w:rPr>
      </w:pPr>
      <w:r>
        <w:rPr>
          <w:lang w:eastAsia="pt-BR"/>
        </w:rPr>
        <w:tab/>
      </w:r>
      <w:r w:rsidR="00035207" w:rsidRPr="00035207">
        <w:rPr>
          <w:lang w:eastAsia="pt-BR"/>
        </w:rPr>
        <w:t xml:space="preserve">Uma vez compreendidos os principais conceitos da modelagem lógica, os tipos de dados e os tipos de colunas (chave, dado e chave estrangeira), podemos finalmente </w:t>
      </w:r>
      <w:r w:rsidR="00035207" w:rsidRPr="00035207">
        <w:rPr>
          <w:lang w:eastAsia="pt-BR"/>
        </w:rPr>
        <w:lastRenderedPageBreak/>
        <w:t>começar a criar a modelagem lógica, que possui uma notação bastante simples, mas regras importantes de derivação do modelo conceitual, apresentadas posteriormente.</w:t>
      </w:r>
    </w:p>
    <w:p w:rsidR="00035207" w:rsidRPr="00035207" w:rsidRDefault="00035207" w:rsidP="005162C4">
      <w:pPr>
        <w:rPr>
          <w:color w:val="666666"/>
          <w:lang w:eastAsia="pt-BR"/>
        </w:rPr>
      </w:pPr>
      <w:r w:rsidRPr="00035207">
        <w:rPr>
          <w:lang w:eastAsia="pt-BR"/>
        </w:rPr>
        <w:t>A modelagem lógica é composta por um diagrama onde cada entidade é representada por um retângulo dividido em até quatro partes, horizontalmente. Na primeira parte (superior) coloca-se o nome da tabela (ou entidade). Na segunda parte coloca-se os atributos indicando-se os tipos ao lado direito, na terceira parte os atributos chaves e na quarta parte os atributos que são chaves estrangeiras.</w:t>
      </w:r>
      <w:r w:rsidR="005162C4">
        <w:rPr>
          <w:color w:val="666666"/>
          <w:lang w:eastAsia="pt-BR"/>
        </w:rPr>
        <w:t xml:space="preserve"> </w:t>
      </w:r>
      <w:r>
        <w:rPr>
          <w:lang w:eastAsia="pt-BR"/>
        </w:rPr>
        <w:t>A figura abaixo</w:t>
      </w:r>
      <w:r w:rsidRPr="00035207">
        <w:rPr>
          <w:lang w:eastAsia="pt-BR"/>
        </w:rPr>
        <w:t xml:space="preserve"> mostra o diagrama do exemplo desta aula criado utilizando o software “Oracle SQL </w:t>
      </w:r>
      <w:proofErr w:type="spellStart"/>
      <w:r w:rsidRPr="00035207">
        <w:rPr>
          <w:lang w:eastAsia="pt-BR"/>
        </w:rPr>
        <w:t>Developer</w:t>
      </w:r>
      <w:proofErr w:type="spellEnd"/>
      <w:r w:rsidRPr="00035207">
        <w:rPr>
          <w:lang w:eastAsia="pt-BR"/>
        </w:rPr>
        <w:t xml:space="preserve"> Data </w:t>
      </w:r>
      <w:proofErr w:type="spellStart"/>
      <w:r w:rsidRPr="00035207">
        <w:rPr>
          <w:lang w:eastAsia="pt-BR"/>
        </w:rPr>
        <w:t>Modeler</w:t>
      </w:r>
      <w:proofErr w:type="spellEnd"/>
      <w:r w:rsidRPr="00035207">
        <w:rPr>
          <w:lang w:eastAsia="pt-BR"/>
        </w:rPr>
        <w:t xml:space="preserve">” que é gratuito e bastante completo. É muito comum se utilizar softwares diferentes para a modelagem lógica e se obter resultados distintos ao mostrado abaixo, mas o importante é que todos irão representar as entidades de forma muito similar. Outros softwares que também realizam a modelagem lógica são o </w:t>
      </w:r>
      <w:proofErr w:type="spellStart"/>
      <w:r w:rsidRPr="00035207">
        <w:rPr>
          <w:lang w:eastAsia="pt-BR"/>
        </w:rPr>
        <w:t>brModelo</w:t>
      </w:r>
      <w:proofErr w:type="spellEnd"/>
      <w:r w:rsidRPr="00035207">
        <w:rPr>
          <w:lang w:eastAsia="pt-BR"/>
        </w:rPr>
        <w:t xml:space="preserve">, </w:t>
      </w:r>
      <w:proofErr w:type="spellStart"/>
      <w:r w:rsidRPr="00035207">
        <w:rPr>
          <w:lang w:eastAsia="pt-BR"/>
        </w:rPr>
        <w:t>Astah</w:t>
      </w:r>
      <w:proofErr w:type="spellEnd"/>
      <w:r w:rsidRPr="00035207">
        <w:rPr>
          <w:lang w:eastAsia="pt-BR"/>
        </w:rPr>
        <w:t xml:space="preserve"> Professional (pago), </w:t>
      </w:r>
      <w:proofErr w:type="spellStart"/>
      <w:r w:rsidRPr="00035207">
        <w:rPr>
          <w:lang w:eastAsia="pt-BR"/>
        </w:rPr>
        <w:t>StarUML</w:t>
      </w:r>
      <w:proofErr w:type="spellEnd"/>
      <w:r w:rsidRPr="00035207">
        <w:rPr>
          <w:lang w:eastAsia="pt-BR"/>
        </w:rPr>
        <w:t xml:space="preserve"> (gratuito para testar), </w:t>
      </w:r>
      <w:proofErr w:type="spellStart"/>
      <w:r w:rsidRPr="00035207">
        <w:rPr>
          <w:lang w:eastAsia="pt-BR"/>
        </w:rPr>
        <w:t>MySQLworkbench</w:t>
      </w:r>
      <w:proofErr w:type="spellEnd"/>
      <w:r w:rsidRPr="00035207">
        <w:rPr>
          <w:lang w:eastAsia="pt-BR"/>
        </w:rPr>
        <w:t xml:space="preserve"> (para MySQL), site </w:t>
      </w:r>
      <w:hyperlink r:id="rId10" w:tgtFrame="_blank" w:history="1">
        <w:r w:rsidRPr="00035207">
          <w:rPr>
            <w:color w:val="0000FF"/>
            <w:u w:val="single"/>
            <w:lang w:eastAsia="pt-BR"/>
          </w:rPr>
          <w:t>draw.io</w:t>
        </w:r>
      </w:hyperlink>
      <w:r w:rsidRPr="00035207">
        <w:rPr>
          <w:lang w:eastAsia="pt-BR"/>
        </w:rPr>
        <w:t> (online), site </w:t>
      </w:r>
      <w:hyperlink r:id="rId11" w:tgtFrame="_blank" w:history="1">
        <w:r w:rsidRPr="00035207">
          <w:rPr>
            <w:color w:val="0000FF"/>
            <w:u w:val="single"/>
            <w:lang w:eastAsia="pt-BR"/>
          </w:rPr>
          <w:t>sqldbm.com</w:t>
        </w:r>
      </w:hyperlink>
      <w:r w:rsidRPr="00035207">
        <w:rPr>
          <w:lang w:eastAsia="pt-BR"/>
        </w:rPr>
        <w:t> (online e ainda não disponível para Oracle, embora em processo de atualização), entre muitos outros.</w:t>
      </w:r>
      <w:r w:rsidR="005162C4">
        <w:rPr>
          <w:color w:val="666666"/>
          <w:lang w:eastAsia="pt-BR"/>
        </w:rPr>
        <w:t xml:space="preserve"> </w:t>
      </w:r>
      <w:r w:rsidRPr="00035207">
        <w:rPr>
          <w:lang w:eastAsia="pt-BR"/>
        </w:rPr>
        <w:t>Note neste diagrama algumas peculiaridades. Na tabela de “Produto”, em frente ao atributo “id” há um “P” que indica que este é um atributo chave (</w:t>
      </w:r>
      <w:proofErr w:type="spellStart"/>
      <w:r w:rsidRPr="00035207">
        <w:rPr>
          <w:lang w:eastAsia="pt-BR"/>
        </w:rPr>
        <w:t>primary</w:t>
      </w:r>
      <w:proofErr w:type="spellEnd"/>
      <w:r w:rsidRPr="00035207">
        <w:rPr>
          <w:lang w:eastAsia="pt-BR"/>
        </w:rPr>
        <w:t xml:space="preserve"> </w:t>
      </w:r>
      <w:proofErr w:type="spellStart"/>
      <w:r w:rsidRPr="00035207">
        <w:rPr>
          <w:lang w:eastAsia="pt-BR"/>
        </w:rPr>
        <w:t>key</w:t>
      </w:r>
      <w:proofErr w:type="spellEnd"/>
      <w:r w:rsidRPr="00035207">
        <w:rPr>
          <w:lang w:eastAsia="pt-BR"/>
        </w:rPr>
        <w:t>) em frente ao “</w:t>
      </w:r>
      <w:proofErr w:type="spellStart"/>
      <w:r w:rsidRPr="00035207">
        <w:rPr>
          <w:lang w:eastAsia="pt-BR"/>
        </w:rPr>
        <w:t>id_categoria</w:t>
      </w:r>
      <w:proofErr w:type="spellEnd"/>
      <w:r w:rsidRPr="00035207">
        <w:rPr>
          <w:lang w:eastAsia="pt-BR"/>
        </w:rPr>
        <w:t>” há um “F”, que indica que este é um atributo do tipo “</w:t>
      </w:r>
      <w:proofErr w:type="spellStart"/>
      <w:r w:rsidRPr="00035207">
        <w:rPr>
          <w:lang w:eastAsia="pt-BR"/>
        </w:rPr>
        <w:t>foreign</w:t>
      </w:r>
      <w:proofErr w:type="spellEnd"/>
      <w:r w:rsidRPr="00035207">
        <w:rPr>
          <w:lang w:eastAsia="pt-BR"/>
        </w:rPr>
        <w:t xml:space="preserve"> </w:t>
      </w:r>
      <w:proofErr w:type="spellStart"/>
      <w:r w:rsidRPr="00035207">
        <w:rPr>
          <w:lang w:eastAsia="pt-BR"/>
        </w:rPr>
        <w:t>key</w:t>
      </w:r>
      <w:proofErr w:type="spellEnd"/>
      <w:r w:rsidRPr="00035207">
        <w:rPr>
          <w:lang w:eastAsia="pt-BR"/>
        </w:rPr>
        <w:t xml:space="preserve">”, que aponta </w:t>
      </w:r>
      <w:proofErr w:type="gramStart"/>
      <w:r w:rsidRPr="00035207">
        <w:rPr>
          <w:lang w:eastAsia="pt-BR"/>
        </w:rPr>
        <w:t>pra</w:t>
      </w:r>
      <w:proofErr w:type="gramEnd"/>
      <w:r w:rsidRPr="00035207">
        <w:rPr>
          <w:lang w:eastAsia="pt-BR"/>
        </w:rPr>
        <w:t xml:space="preserve"> a entidade “</w:t>
      </w:r>
      <w:proofErr w:type="spellStart"/>
      <w:r w:rsidRPr="00035207">
        <w:rPr>
          <w:lang w:eastAsia="pt-BR"/>
        </w:rPr>
        <w:t>Cartegoria</w:t>
      </w:r>
      <w:proofErr w:type="spellEnd"/>
      <w:r w:rsidRPr="00035207">
        <w:rPr>
          <w:lang w:eastAsia="pt-BR"/>
        </w:rPr>
        <w:t xml:space="preserve">”. No caso dos bancos e dados Oracle, as </w:t>
      </w:r>
      <w:proofErr w:type="spellStart"/>
      <w:r w:rsidRPr="00035207">
        <w:rPr>
          <w:lang w:eastAsia="pt-BR"/>
        </w:rPr>
        <w:t>FKs</w:t>
      </w:r>
      <w:proofErr w:type="spellEnd"/>
      <w:r w:rsidRPr="00035207">
        <w:rPr>
          <w:lang w:eastAsia="pt-BR"/>
        </w:rPr>
        <w:t xml:space="preserve"> recebem um registro, chamado de “</w:t>
      </w:r>
      <w:proofErr w:type="spellStart"/>
      <w:r w:rsidRPr="00035207">
        <w:rPr>
          <w:lang w:eastAsia="pt-BR"/>
        </w:rPr>
        <w:t>constraint</w:t>
      </w:r>
      <w:proofErr w:type="spellEnd"/>
      <w:r w:rsidRPr="00035207">
        <w:rPr>
          <w:lang w:eastAsia="pt-BR"/>
        </w:rPr>
        <w:t>” no banco e elas recebem um nome. Neste caso esse relacionamento foi chamado de “</w:t>
      </w:r>
      <w:proofErr w:type="spellStart"/>
      <w:r w:rsidRPr="00035207">
        <w:rPr>
          <w:lang w:eastAsia="pt-BR"/>
        </w:rPr>
        <w:t>Produto_Categoria_FK</w:t>
      </w:r>
      <w:proofErr w:type="spellEnd"/>
      <w:r w:rsidRPr="00035207">
        <w:rPr>
          <w:lang w:eastAsia="pt-BR"/>
        </w:rPr>
        <w:t>” e está aplicada à coluna “</w:t>
      </w:r>
      <w:proofErr w:type="spellStart"/>
      <w:r w:rsidRPr="00035207">
        <w:rPr>
          <w:lang w:eastAsia="pt-BR"/>
        </w:rPr>
        <w:t>id_categoria</w:t>
      </w:r>
      <w:proofErr w:type="spellEnd"/>
      <w:r w:rsidRPr="00035207">
        <w:rPr>
          <w:lang w:eastAsia="pt-BR"/>
        </w:rPr>
        <w:t>”. O pequeno asterisco (*) vermelho em frente à cada um dos atributos indica que eles não podem ser nulos, ou seja, são campos obrigatórios. Isso, em frente ao “</w:t>
      </w:r>
      <w:proofErr w:type="spellStart"/>
      <w:r w:rsidRPr="00035207">
        <w:rPr>
          <w:lang w:eastAsia="pt-BR"/>
        </w:rPr>
        <w:t>id_categoria</w:t>
      </w:r>
      <w:proofErr w:type="spellEnd"/>
      <w:r w:rsidRPr="00035207">
        <w:rPr>
          <w:lang w:eastAsia="pt-BR"/>
        </w:rPr>
        <w:t>” da tabela “Produto” garante a cardinalidade mínima de 1, ou seja, todo produto obrigatoriamente deve conter uma categoria.</w:t>
      </w:r>
    </w:p>
    <w:p w:rsidR="00035207" w:rsidRPr="00035207" w:rsidRDefault="00035207" w:rsidP="005162C4">
      <w:pPr>
        <w:spacing w:after="0"/>
        <w:jc w:val="center"/>
        <w:rPr>
          <w:rFonts w:ascii="Times New Roman" w:eastAsia="Times New Roman" w:hAnsi="Times New Roman" w:cs="Times New Roman"/>
          <w:color w:val="auto"/>
          <w:szCs w:val="24"/>
          <w:lang w:eastAsia="pt-BR"/>
        </w:rPr>
      </w:pPr>
      <w:r w:rsidRPr="00035207">
        <w:rPr>
          <w:rFonts w:ascii="Times New Roman" w:eastAsia="Times New Roman" w:hAnsi="Times New Roman" w:cs="Times New Roman"/>
          <w:noProof/>
          <w:color w:val="auto"/>
          <w:szCs w:val="24"/>
          <w:lang w:eastAsia="pt-BR"/>
        </w:rPr>
        <w:drawing>
          <wp:inline distT="0" distB="0" distL="0" distR="0">
            <wp:extent cx="4164491" cy="1238250"/>
            <wp:effectExtent l="0" t="0" r="7620" b="0"/>
            <wp:docPr id="6" name="Imagem 6" descr="https://paperx-dex-assets.s3.sa-east-1.amazonaws.com/images/1674227779969-jIZiEkRh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74227779969-jIZiEkRhH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774" cy="1243091"/>
                    </a:xfrm>
                    <a:prstGeom prst="rect">
                      <a:avLst/>
                    </a:prstGeom>
                    <a:noFill/>
                    <a:ln>
                      <a:noFill/>
                    </a:ln>
                  </pic:spPr>
                </pic:pic>
              </a:graphicData>
            </a:graphic>
          </wp:inline>
        </w:drawing>
      </w:r>
    </w:p>
    <w:p w:rsidR="00035207" w:rsidRDefault="00035207" w:rsidP="005162C4">
      <w:pPr>
        <w:rPr>
          <w:lang w:eastAsia="pt-BR"/>
        </w:rPr>
      </w:pPr>
      <w:r w:rsidRPr="00035207">
        <w:rPr>
          <w:lang w:eastAsia="pt-BR"/>
        </w:rPr>
        <w:t>Como mencionado anteriormente, existem várias formas de se representar a modelagem lógica. Veja, uma outra forma bastante usual, um exemplo um pouco mais</w:t>
      </w:r>
      <w:r>
        <w:rPr>
          <w:lang w:eastAsia="pt-BR"/>
        </w:rPr>
        <w:t xml:space="preserve"> completo do modelo conceitual </w:t>
      </w:r>
      <w:r w:rsidRPr="00035207">
        <w:rPr>
          <w:lang w:eastAsia="pt-BR"/>
        </w:rPr>
        <w:t>e sua derivação na modelagem lógica. Tente analisar cuidadosamente como cada uma das entidades e seus respectivos relacionamentos foram derivados, especialmente a entidade associativa, onde gerou-se uma tabela especial apenas para este relacionamento.</w:t>
      </w:r>
      <w:r w:rsidR="005162C4">
        <w:rPr>
          <w:color w:val="666666"/>
          <w:lang w:eastAsia="pt-BR"/>
        </w:rPr>
        <w:t xml:space="preserve"> </w:t>
      </w:r>
      <w:r w:rsidRPr="00035207">
        <w:rPr>
          <w:lang w:eastAsia="pt-BR"/>
        </w:rPr>
        <w:t>Note, também, a linha que foi utilizada neste diagrama para representar a modelagem. Como, neste caso, a relação é “um para um” do lado de produto em relação à categoria e “zero para n” ao lado da categoria em relação ao produto, usa-se o símbolo de “pé de galinha” na tabela de produto e “seta” na tabela “categoria”. Não se preocupe, pois, essa simbologia ficará mais clara em breve. As regras de derivação entre a modelagem conceitual para a modelagem lógica são muito bem definidas e serão apresentadas em uma aula para este fim.</w:t>
      </w:r>
      <w:r w:rsidR="005162C4">
        <w:rPr>
          <w:color w:val="666666"/>
          <w:lang w:eastAsia="pt-BR"/>
        </w:rPr>
        <w:t xml:space="preserve"> </w:t>
      </w:r>
      <w:r w:rsidRPr="00035207">
        <w:rPr>
          <w:lang w:eastAsia="pt-BR"/>
        </w:rPr>
        <w:t xml:space="preserve">Como mencionado anteriormente, existem várias formas de se representar a modelagem lógica. Veja, uma outra forma bastante usual, um exemplo um pouco mais completo do </w:t>
      </w:r>
      <w:r w:rsidRPr="00035207">
        <w:rPr>
          <w:lang w:eastAsia="pt-BR"/>
        </w:rPr>
        <w:lastRenderedPageBreak/>
        <w:t>modelo conceitual</w:t>
      </w:r>
      <w:r>
        <w:rPr>
          <w:lang w:eastAsia="pt-BR"/>
        </w:rPr>
        <w:t xml:space="preserve"> </w:t>
      </w:r>
      <w:r w:rsidRPr="00035207">
        <w:rPr>
          <w:lang w:eastAsia="pt-BR"/>
        </w:rPr>
        <w:t>e sua derivação na modelagem lógica</w:t>
      </w:r>
      <w:r>
        <w:rPr>
          <w:lang w:eastAsia="pt-BR"/>
        </w:rPr>
        <w:t xml:space="preserve">. </w:t>
      </w:r>
      <w:r w:rsidRPr="00035207">
        <w:rPr>
          <w:lang w:eastAsia="pt-BR"/>
        </w:rPr>
        <w:t>Tente analisar cuidadosamente como cada uma das entidades e seus respectivos relacionamentos foram derivados, especialmente a entidade associativa, onde gerou-se uma tabela especial (tabela de relacionamento) apenas para este relacionamento.</w:t>
      </w:r>
    </w:p>
    <w:p w:rsidR="005162C4" w:rsidRPr="00035207" w:rsidRDefault="005162C4" w:rsidP="005162C4">
      <w:pPr>
        <w:jc w:val="center"/>
        <w:rPr>
          <w:color w:val="666666"/>
          <w:lang w:eastAsia="pt-BR"/>
        </w:rPr>
      </w:pPr>
      <w:r w:rsidRPr="00035207">
        <w:rPr>
          <w:rFonts w:ascii="Times New Roman" w:eastAsia="Times New Roman" w:hAnsi="Times New Roman" w:cs="Times New Roman"/>
          <w:noProof/>
          <w:color w:val="auto"/>
          <w:szCs w:val="24"/>
          <w:lang w:eastAsia="pt-BR"/>
        </w:rPr>
        <w:drawing>
          <wp:inline distT="0" distB="0" distL="0" distR="0" wp14:anchorId="6241FA6B" wp14:editId="1830B310">
            <wp:extent cx="4362450" cy="1799653"/>
            <wp:effectExtent l="0" t="0" r="0" b="0"/>
            <wp:docPr id="5" name="Imagem 5" descr="https://paperx-dex-assets.s3.sa-east-1.amazonaws.com/images/1674227795066-eMeEOf24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74227795066-eMeEOf24y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653" cy="1823664"/>
                    </a:xfrm>
                    <a:prstGeom prst="rect">
                      <a:avLst/>
                    </a:prstGeom>
                    <a:noFill/>
                    <a:ln>
                      <a:noFill/>
                    </a:ln>
                  </pic:spPr>
                </pic:pic>
              </a:graphicData>
            </a:graphic>
          </wp:inline>
        </w:drawing>
      </w:r>
    </w:p>
    <w:p w:rsidR="00372719" w:rsidRDefault="00035207" w:rsidP="005162C4">
      <w:pPr>
        <w:jc w:val="center"/>
      </w:pPr>
      <w:r w:rsidRPr="00035207">
        <w:rPr>
          <w:rFonts w:ascii="Times New Roman" w:eastAsia="Times New Roman" w:hAnsi="Times New Roman" w:cs="Times New Roman"/>
          <w:noProof/>
          <w:color w:val="auto"/>
          <w:szCs w:val="24"/>
          <w:lang w:eastAsia="pt-BR"/>
        </w:rPr>
        <w:drawing>
          <wp:inline distT="0" distB="0" distL="0" distR="0">
            <wp:extent cx="3312554" cy="2669743"/>
            <wp:effectExtent l="0" t="0" r="2540" b="0"/>
            <wp:docPr id="4" name="Imagem 4" descr="https://paperx-dex-assets.s3.sa-east-1.amazonaws.com/images/1674227806943-tLSZ2eAz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74227806943-tLSZ2eAzm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03" cy="2686788"/>
                    </a:xfrm>
                    <a:prstGeom prst="rect">
                      <a:avLst/>
                    </a:prstGeom>
                    <a:noFill/>
                    <a:ln>
                      <a:noFill/>
                    </a:ln>
                  </pic:spPr>
                </pic:pic>
              </a:graphicData>
            </a:graphic>
          </wp:inline>
        </w:drawing>
      </w:r>
    </w:p>
    <w:p w:rsidR="005162C4" w:rsidRDefault="005162C4" w:rsidP="005162C4">
      <w:pPr>
        <w:jc w:val="center"/>
      </w:pPr>
    </w:p>
    <w:p w:rsidR="005162C4" w:rsidRPr="00A85C43" w:rsidRDefault="005162C4" w:rsidP="00A85C43">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A85C43">
        <w:rPr>
          <w:rFonts w:ascii="InterUI" w:eastAsia="Times New Roman" w:hAnsi="InterUI" w:cs="Times New Roman"/>
          <w:b/>
          <w:bCs/>
          <w:color w:val="000000"/>
          <w:spacing w:val="-12"/>
          <w:sz w:val="30"/>
          <w:szCs w:val="30"/>
          <w:lang w:eastAsia="pt-BR"/>
        </w:rPr>
        <w:t>ABORDAGENS DE ANÁLISE DOS MODELOS</w:t>
      </w:r>
    </w:p>
    <w:p w:rsidR="005162C4" w:rsidRPr="005162C4" w:rsidRDefault="00A85C43" w:rsidP="00A85C43">
      <w:pPr>
        <w:spacing w:after="0"/>
        <w:rPr>
          <w:color w:val="666666"/>
          <w:lang w:eastAsia="pt-BR"/>
        </w:rPr>
      </w:pPr>
      <w:r>
        <w:rPr>
          <w:lang w:eastAsia="pt-BR"/>
        </w:rPr>
        <w:tab/>
      </w:r>
      <w:r w:rsidR="005162C4" w:rsidRPr="005162C4">
        <w:rPr>
          <w:lang w:eastAsia="pt-BR"/>
        </w:rPr>
        <w:t>A modelagem dos dados não é tarefa executada numa única iteração devido a sua natura e complexidade. Ela precisa ser feita gradativamente e, a cada etapa, são acrescidos novos itens aos já existentes, tornado o modelo gradativamente melhor. Na prática nenhuma das estratégias de análise e propostas na literatura é aceita de forma universal. Normalmente usamos construção dos modelos considerando três possíveis abordagens (ou metodologias) de modelagem de dados. (HEUSER, 2004).</w:t>
      </w:r>
    </w:p>
    <w:p w:rsidR="005162C4" w:rsidRPr="005162C4" w:rsidRDefault="005162C4" w:rsidP="00A85C43">
      <w:pPr>
        <w:rPr>
          <w:color w:val="666666"/>
          <w:lang w:eastAsia="pt-BR"/>
        </w:rPr>
      </w:pPr>
      <w:r w:rsidRPr="005162C4">
        <w:rPr>
          <w:lang w:eastAsia="pt-BR"/>
        </w:rPr>
        <w:t>Podemos realizar a modelagem dos dados através de várias fontes, como por exemplo a descrição textual de dados preexistentes (que já existem) ou de con</w:t>
      </w:r>
      <w:bookmarkStart w:id="0" w:name="_GoBack"/>
      <w:bookmarkEnd w:id="0"/>
      <w:r w:rsidRPr="005162C4">
        <w:rPr>
          <w:lang w:eastAsia="pt-BR"/>
        </w:rPr>
        <w:t>hecimentos do mundo real modelado, relatado verbalmente pelos envolvidos no projeto. Neste caso, então usamos a engenharia reversa, também chamada de abordagem </w:t>
      </w:r>
      <w:proofErr w:type="spellStart"/>
      <w:r w:rsidRPr="005162C4">
        <w:rPr>
          <w:i/>
          <w:iCs/>
          <w:lang w:eastAsia="pt-BR"/>
        </w:rPr>
        <w:t>bottom-up</w:t>
      </w:r>
      <w:proofErr w:type="spellEnd"/>
      <w:r w:rsidRPr="005162C4">
        <w:rPr>
          <w:lang w:eastAsia="pt-BR"/>
        </w:rPr>
        <w:t> (baixo para cima). Nesta abordagem iniciamos a modelagem utilizando tabelas e dados existentes e formatados em um banco de dados, apenas os adaptando até a modelagem conceitual.</w:t>
      </w:r>
    </w:p>
    <w:p w:rsidR="005162C4" w:rsidRPr="005162C4" w:rsidRDefault="005162C4" w:rsidP="00A85C43">
      <w:pPr>
        <w:rPr>
          <w:color w:val="666666"/>
          <w:lang w:eastAsia="pt-BR"/>
        </w:rPr>
      </w:pPr>
      <w:r w:rsidRPr="005162C4">
        <w:rPr>
          <w:lang w:eastAsia="pt-BR"/>
        </w:rPr>
        <w:lastRenderedPageBreak/>
        <w:t>Quando utilizamos a análise de requisitos do domínio (contexto) da aplicação, ou seja, o projeto modelado é desenvolvido a partir do que se conhece sobre o domínio modelado, podemos utilizar duas possíveis estratégias: top-</w:t>
      </w:r>
      <w:proofErr w:type="spellStart"/>
      <w:r w:rsidRPr="005162C4">
        <w:rPr>
          <w:lang w:eastAsia="pt-BR"/>
        </w:rPr>
        <w:t>down</w:t>
      </w:r>
      <w:proofErr w:type="spellEnd"/>
      <w:r w:rsidRPr="005162C4">
        <w:rPr>
          <w:lang w:eastAsia="pt-BR"/>
        </w:rPr>
        <w:t> (cima para baixo) ou, ainda, o </w:t>
      </w:r>
      <w:proofErr w:type="spellStart"/>
      <w:r w:rsidRPr="005162C4">
        <w:rPr>
          <w:lang w:eastAsia="pt-BR"/>
        </w:rPr>
        <w:t>inside-up</w:t>
      </w:r>
      <w:proofErr w:type="spellEnd"/>
      <w:r w:rsidRPr="005162C4">
        <w:rPr>
          <w:lang w:eastAsia="pt-BR"/>
        </w:rPr>
        <w:t> (dentro para fora</w:t>
      </w:r>
      <w:r w:rsidR="00A85C43">
        <w:rPr>
          <w:lang w:eastAsia="pt-BR"/>
        </w:rPr>
        <w:t>).</w:t>
      </w:r>
    </w:p>
    <w:p w:rsidR="005162C4" w:rsidRPr="005162C4" w:rsidRDefault="005162C4" w:rsidP="00A85C43">
      <w:pPr>
        <w:rPr>
          <w:color w:val="666666"/>
          <w:lang w:eastAsia="pt-BR"/>
        </w:rPr>
      </w:pPr>
      <w:r w:rsidRPr="005162C4">
        <w:rPr>
          <w:lang w:eastAsia="pt-BR"/>
        </w:rPr>
        <w:t>Na metodologia top-</w:t>
      </w:r>
      <w:proofErr w:type="spellStart"/>
      <w:r w:rsidRPr="005162C4">
        <w:rPr>
          <w:lang w:eastAsia="pt-BR"/>
        </w:rPr>
        <w:t>down</w:t>
      </w:r>
      <w:proofErr w:type="spellEnd"/>
      <w:r w:rsidRPr="005162C4">
        <w:rPr>
          <w:lang w:eastAsia="pt-BR"/>
        </w:rPr>
        <w:t>, partimos da análise de requisitos para identificarmos as entidades do mundo real e criamos primeiro a modelagem conceitual, definimos os relacionamentos e suas respectivas cardinalidades. Em seguida, podemos realizar alguns testes de validação com dados fictícios que simulam a realidade e o usuário do banco pode, inclusive, participar deste processo.</w:t>
      </w:r>
    </w:p>
    <w:p w:rsidR="005162C4" w:rsidRDefault="005162C4" w:rsidP="00A85C43">
      <w:pPr>
        <w:rPr>
          <w:color w:val="666666"/>
          <w:lang w:eastAsia="pt-BR"/>
        </w:rPr>
      </w:pPr>
      <w:r w:rsidRPr="005162C4">
        <w:rPr>
          <w:lang w:eastAsia="pt-BR"/>
        </w:rPr>
        <w:t xml:space="preserve">Já na metodologia </w:t>
      </w:r>
      <w:proofErr w:type="spellStart"/>
      <w:r w:rsidRPr="005162C4">
        <w:rPr>
          <w:lang w:eastAsia="pt-BR"/>
        </w:rPr>
        <w:t>inside-up</w:t>
      </w:r>
      <w:proofErr w:type="spellEnd"/>
      <w:r w:rsidRPr="005162C4">
        <w:rPr>
          <w:lang w:eastAsia="pt-BR"/>
        </w:rPr>
        <w:t xml:space="preserve"> partimos de uma ideia centralizadora (central) onde definimos as principais entidades que fazem parte do mundo real e, em seguida, são incluídas ao centro do modelo. A partir dele, começamos a realizar os detalhamentos, ampliando gradativamente os relacionamentos, identificando as cardinalidades etc., como fazemos no processo top-</w:t>
      </w:r>
      <w:proofErr w:type="spellStart"/>
      <w:r w:rsidRPr="005162C4">
        <w:rPr>
          <w:lang w:eastAsia="pt-BR"/>
        </w:rPr>
        <w:t>down</w:t>
      </w:r>
      <w:proofErr w:type="spellEnd"/>
      <w:r w:rsidRPr="005162C4">
        <w:rPr>
          <w:lang w:eastAsia="pt-BR"/>
        </w:rPr>
        <w:t>. Em uma primeira etapa, desenhamos o modelo conceitual com seus respectivos relacionamentos e cardinalidades, eventuais generalizações e especializações. Depois disso, definimos cuidadosamente os atributos comuns. Finalmente, na última etapa, realizamos os testes de validação, com dados arbitrários e onde o usuário final pode participar também.</w:t>
      </w:r>
      <w:r w:rsidR="00A85C43">
        <w:rPr>
          <w:color w:val="666666"/>
          <w:lang w:eastAsia="pt-BR"/>
        </w:rPr>
        <w:t xml:space="preserve"> </w:t>
      </w:r>
      <w:r w:rsidRPr="005162C4">
        <w:rPr>
          <w:lang w:eastAsia="pt-BR"/>
        </w:rPr>
        <w:t>Entender essas abordagens pode nos ajudar a entender qual a melhor forma de aprender o processo de derivação, pois cada pessoa é única e possui suas preferências de aprendizagem. Para as regras de derivação, serão apresentadas as modelagens e as tabelas resultantes de forma generalista, para entendimento de como os dados ficariam em tabelas reais. Podemos considerar que é como uma engenharia reversa.</w:t>
      </w:r>
    </w:p>
    <w:p w:rsidR="00A85C43" w:rsidRPr="005162C4" w:rsidRDefault="00A85C43" w:rsidP="005162C4">
      <w:pPr>
        <w:shd w:val="clear" w:color="auto" w:fill="FFFFFF"/>
        <w:spacing w:after="480" w:line="480" w:lineRule="atLeast"/>
        <w:rPr>
          <w:rFonts w:ascii="InterUI" w:eastAsia="Times New Roman" w:hAnsi="InterUI" w:cs="Times New Roman"/>
          <w:color w:val="666666"/>
          <w:spacing w:val="-12"/>
          <w:sz w:val="30"/>
          <w:szCs w:val="30"/>
          <w:lang w:eastAsia="pt-BR"/>
        </w:rPr>
      </w:pPr>
    </w:p>
    <w:p w:rsidR="005162C4" w:rsidRPr="00A85C43" w:rsidRDefault="005162C4" w:rsidP="00A85C43">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A85C43">
        <w:rPr>
          <w:rFonts w:ascii="InterUI" w:eastAsia="Times New Roman" w:hAnsi="InterUI" w:cs="Times New Roman"/>
          <w:b/>
          <w:bCs/>
          <w:color w:val="000000"/>
          <w:spacing w:val="-12"/>
          <w:sz w:val="30"/>
          <w:szCs w:val="30"/>
          <w:lang w:eastAsia="pt-BR"/>
        </w:rPr>
        <w:t>A CARDINALIDADE E OS RELACIONAMENTOS NO MODELO LÓGICO</w:t>
      </w:r>
    </w:p>
    <w:p w:rsidR="005162C4" w:rsidRPr="005162C4" w:rsidRDefault="00A85C43" w:rsidP="00A85C43">
      <w:pPr>
        <w:spacing w:after="0"/>
        <w:rPr>
          <w:color w:val="666666"/>
          <w:lang w:eastAsia="pt-BR"/>
        </w:rPr>
      </w:pPr>
      <w:r>
        <w:rPr>
          <w:lang w:eastAsia="pt-BR"/>
        </w:rPr>
        <w:tab/>
      </w:r>
      <w:r w:rsidR="005162C4" w:rsidRPr="005162C4">
        <w:rPr>
          <w:lang w:eastAsia="pt-BR"/>
        </w:rPr>
        <w:t>Para as regras de derivação o entendimento de cardinalidade do modelo conceitual deve estar muito bem fixado e, apesar deste assunto já ter sido tratado anteriormente, é muito importante reforçá-lo, pois a derivação do modelo conceitual em lógico depende quase que exclusivamente das cardinalidades.</w:t>
      </w:r>
    </w:p>
    <w:p w:rsidR="005162C4" w:rsidRPr="005162C4" w:rsidRDefault="005162C4" w:rsidP="00A85C43">
      <w:pPr>
        <w:rPr>
          <w:color w:val="666666"/>
          <w:lang w:eastAsia="pt-BR"/>
        </w:rPr>
      </w:pPr>
      <w:r w:rsidRPr="005162C4">
        <w:rPr>
          <w:lang w:eastAsia="pt-BR"/>
        </w:rPr>
        <w:t>Na modelagem conceitual a cardinalidade pode ser dada por quantos elementos de uma entidade referem-se à outra entidade. Toda entidade que se relaciona com outra deve ter uma cardinalidade e, aqui, é representada em mínimo e máximo. A cardinalidade na modelagem conceitual sempre deve ser representada, ou seja, um parêntese, a cardinalidade mínima, uma “vírgula”, a cardinalidade máxima e o parêntese de fechamento.</w:t>
      </w:r>
    </w:p>
    <w:p w:rsidR="005162C4" w:rsidRPr="005162C4" w:rsidRDefault="005162C4" w:rsidP="00A85C43">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2900363" cy="828675"/>
            <wp:effectExtent l="0" t="0" r="0" b="0"/>
            <wp:docPr id="17" name="Imagem 17" descr="https://paperx-dex-assets.s3.sa-east-1.amazonaws.com/images/1679503008941-XQZTdu28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x-dex-assets.s3.sa-east-1.amazonaws.com/images/1679503008941-XQZTdu28e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250" cy="830071"/>
                    </a:xfrm>
                    <a:prstGeom prst="rect">
                      <a:avLst/>
                    </a:prstGeom>
                    <a:noFill/>
                    <a:ln>
                      <a:noFill/>
                    </a:ln>
                  </pic:spPr>
                </pic:pic>
              </a:graphicData>
            </a:graphic>
          </wp:inline>
        </w:drawing>
      </w:r>
    </w:p>
    <w:p w:rsidR="005162C4" w:rsidRPr="005162C4" w:rsidRDefault="005162C4" w:rsidP="00A85C43">
      <w:pPr>
        <w:rPr>
          <w:lang w:eastAsia="pt-BR"/>
        </w:rPr>
      </w:pPr>
      <w:r w:rsidRPr="005162C4">
        <w:rPr>
          <w:lang w:eastAsia="pt-BR"/>
        </w:rPr>
        <w:lastRenderedPageBreak/>
        <w:t>A cardinalidade mínima pode ser 0 (zero) ou 1 (um) e representa a obrigatoriedade de uma entidade em relação à outra, enquanto a cardinalidade máxima pode ser 1 (um) ou N (“</w:t>
      </w:r>
      <w:proofErr w:type="spellStart"/>
      <w:r w:rsidRPr="005162C4">
        <w:rPr>
          <w:lang w:eastAsia="pt-BR"/>
        </w:rPr>
        <w:t>ene</w:t>
      </w:r>
      <w:proofErr w:type="spellEnd"/>
      <w:r w:rsidRPr="005162C4">
        <w:rPr>
          <w:lang w:eastAsia="pt-BR"/>
        </w:rPr>
        <w:t>”), portanto as possibilidades são:</w:t>
      </w:r>
    </w:p>
    <w:p w:rsidR="005162C4" w:rsidRPr="005162C4" w:rsidRDefault="00642097" w:rsidP="00A85C43">
      <w:pPr>
        <w:rPr>
          <w:lang w:eastAsia="pt-BR"/>
        </w:rPr>
      </w:pPr>
      <w:r>
        <w:rPr>
          <w:lang w:eastAsia="pt-BR"/>
        </w:rPr>
        <w:tab/>
      </w:r>
      <w:r w:rsidR="005162C4" w:rsidRPr="005162C4">
        <w:rPr>
          <w:b/>
          <w:bCs/>
          <w:lang w:eastAsia="pt-BR"/>
        </w:rPr>
        <w:t>(0, 1</w:t>
      </w:r>
      <w:proofErr w:type="gramStart"/>
      <w:r w:rsidR="005162C4" w:rsidRPr="005162C4">
        <w:rPr>
          <w:b/>
          <w:bCs/>
          <w:lang w:eastAsia="pt-BR"/>
        </w:rPr>
        <w:t>) </w:t>
      </w:r>
      <w:r w:rsidR="005162C4" w:rsidRPr="005162C4">
        <w:rPr>
          <w:lang w:eastAsia="pt-BR"/>
        </w:rPr>
        <w:t>Indica</w:t>
      </w:r>
      <w:proofErr w:type="gramEnd"/>
      <w:r w:rsidR="005162C4" w:rsidRPr="005162C4">
        <w:rPr>
          <w:lang w:eastAsia="pt-BR"/>
        </w:rPr>
        <w:t xml:space="preserve"> que a entidade pode ter nenhum ou apenas um de outra</w:t>
      </w:r>
    </w:p>
    <w:p w:rsidR="005162C4" w:rsidRPr="005162C4" w:rsidRDefault="00642097" w:rsidP="00A85C43">
      <w:pPr>
        <w:rPr>
          <w:lang w:eastAsia="pt-BR"/>
        </w:rPr>
      </w:pPr>
      <w:r>
        <w:rPr>
          <w:lang w:eastAsia="pt-BR"/>
        </w:rPr>
        <w:tab/>
      </w:r>
      <w:r w:rsidR="005162C4" w:rsidRPr="005162C4">
        <w:rPr>
          <w:b/>
          <w:bCs/>
          <w:lang w:eastAsia="pt-BR"/>
        </w:rPr>
        <w:t>(0, n</w:t>
      </w:r>
      <w:proofErr w:type="gramStart"/>
      <w:r w:rsidR="005162C4" w:rsidRPr="005162C4">
        <w:rPr>
          <w:b/>
          <w:bCs/>
          <w:lang w:eastAsia="pt-BR"/>
        </w:rPr>
        <w:t>) </w:t>
      </w:r>
      <w:r w:rsidR="005162C4" w:rsidRPr="005162C4">
        <w:rPr>
          <w:lang w:eastAsia="pt-BR"/>
        </w:rPr>
        <w:t>Indica</w:t>
      </w:r>
      <w:proofErr w:type="gramEnd"/>
      <w:r w:rsidR="005162C4" w:rsidRPr="005162C4">
        <w:rPr>
          <w:lang w:eastAsia="pt-BR"/>
        </w:rPr>
        <w:t xml:space="preserve"> que a entidade pode ter nenhum ou vários (mais de 1) de outra</w:t>
      </w:r>
    </w:p>
    <w:p w:rsidR="00642097" w:rsidRDefault="00642097" w:rsidP="00A85C43">
      <w:pPr>
        <w:rPr>
          <w:lang w:eastAsia="pt-BR"/>
        </w:rPr>
      </w:pPr>
      <w:r>
        <w:rPr>
          <w:lang w:eastAsia="pt-BR"/>
        </w:rPr>
        <w:tab/>
      </w:r>
      <w:r w:rsidR="005162C4" w:rsidRPr="005162C4">
        <w:rPr>
          <w:b/>
          <w:bCs/>
          <w:lang w:eastAsia="pt-BR"/>
        </w:rPr>
        <w:t>(1, 1</w:t>
      </w:r>
      <w:proofErr w:type="gramStart"/>
      <w:r w:rsidR="005162C4" w:rsidRPr="005162C4">
        <w:rPr>
          <w:b/>
          <w:bCs/>
          <w:lang w:eastAsia="pt-BR"/>
        </w:rPr>
        <w:t>) </w:t>
      </w:r>
      <w:r w:rsidR="005162C4" w:rsidRPr="005162C4">
        <w:rPr>
          <w:lang w:eastAsia="pt-BR"/>
        </w:rPr>
        <w:t>Indica</w:t>
      </w:r>
      <w:proofErr w:type="gramEnd"/>
      <w:r w:rsidR="005162C4" w:rsidRPr="005162C4">
        <w:rPr>
          <w:lang w:eastAsia="pt-BR"/>
        </w:rPr>
        <w:t xml:space="preserve"> que a entidade precisa ter ao menos um e não mais que isso</w:t>
      </w:r>
    </w:p>
    <w:p w:rsidR="005162C4" w:rsidRPr="005162C4" w:rsidRDefault="00642097" w:rsidP="00A85C43">
      <w:pPr>
        <w:rPr>
          <w:lang w:eastAsia="pt-BR"/>
        </w:rPr>
      </w:pPr>
      <w:r>
        <w:rPr>
          <w:lang w:eastAsia="pt-BR"/>
        </w:rPr>
        <w:tab/>
      </w:r>
      <w:r w:rsidR="005162C4" w:rsidRPr="005162C4">
        <w:rPr>
          <w:b/>
          <w:bCs/>
          <w:lang w:eastAsia="pt-BR"/>
        </w:rPr>
        <w:t>(1, n</w:t>
      </w:r>
      <w:proofErr w:type="gramStart"/>
      <w:r w:rsidR="005162C4" w:rsidRPr="005162C4">
        <w:rPr>
          <w:b/>
          <w:bCs/>
          <w:lang w:eastAsia="pt-BR"/>
        </w:rPr>
        <w:t>) </w:t>
      </w:r>
      <w:r w:rsidR="005162C4" w:rsidRPr="005162C4">
        <w:rPr>
          <w:lang w:eastAsia="pt-BR"/>
        </w:rPr>
        <w:t>Indica</w:t>
      </w:r>
      <w:proofErr w:type="gramEnd"/>
      <w:r w:rsidR="005162C4" w:rsidRPr="005162C4">
        <w:rPr>
          <w:lang w:eastAsia="pt-BR"/>
        </w:rPr>
        <w:t xml:space="preserve"> que a entidade precisa ter ao menos um e no máximo vários</w:t>
      </w:r>
    </w:p>
    <w:p w:rsidR="005162C4" w:rsidRPr="005162C4" w:rsidRDefault="005162C4" w:rsidP="00A85C43">
      <w:pPr>
        <w:rPr>
          <w:lang w:eastAsia="pt-BR"/>
        </w:rPr>
      </w:pPr>
      <w:r w:rsidRPr="005162C4">
        <w:rPr>
          <w:lang w:eastAsia="pt-BR"/>
        </w:rPr>
        <w:t>Na modelagem conceitual a cardinalidade vai sempre do lado de cada entidade e representa o quanto de uma entidade e refletida na outra. Por exemplo, veja o modelo conceitual genérico denotado pela figura 2. Neste exemplo arbitrário pode-se reconhecer as cardinalidades da seguinte forma: A “Entidade A” possui ao menos um e no máximo um de “Entidade B” e, por outro lado, a “Entidade B”, possui um ou vários da “Entidade A”.</w:t>
      </w:r>
    </w:p>
    <w:p w:rsidR="005162C4" w:rsidRP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3038475" cy="533400"/>
            <wp:effectExtent l="0" t="0" r="9525" b="0"/>
            <wp:docPr id="16" name="Imagem 16" descr="https://paperx-dex-assets.s3.sa-east-1.amazonaws.com/images/1680548091242-UYmOlHOs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80548091242-UYmOlHOsR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p>
    <w:p w:rsidR="005162C4" w:rsidRPr="005162C4" w:rsidRDefault="005162C4" w:rsidP="00642097">
      <w:pPr>
        <w:rPr>
          <w:color w:val="666666"/>
          <w:lang w:eastAsia="pt-BR"/>
        </w:rPr>
      </w:pPr>
      <w:r w:rsidRPr="005162C4">
        <w:rPr>
          <w:lang w:eastAsia="pt-BR"/>
        </w:rPr>
        <w:t>Cada par de cardinalidade possui uma regra de derivação específica e, para o fazer, é preciso relembrar, também o conceito de chave estrangeira, FK.</w:t>
      </w:r>
    </w:p>
    <w:p w:rsidR="00642097" w:rsidRDefault="005162C4" w:rsidP="00642097">
      <w:pPr>
        <w:rPr>
          <w:color w:val="666666"/>
          <w:lang w:eastAsia="pt-BR"/>
        </w:rPr>
      </w:pPr>
      <w:r w:rsidRPr="005162C4">
        <w:rPr>
          <w:lang w:eastAsia="pt-BR"/>
        </w:rPr>
        <w:t>As chaves estrangeiras são importantes pois são elas que representarão os relacionamentos entre as entidades (que agora começaremos a chamar de tabelas). Sempre que estamos derivando o modelo conceitual para o lógico, teremos uma série de chaves estrangeiras em nosso modelo.</w:t>
      </w:r>
    </w:p>
    <w:p w:rsidR="005162C4" w:rsidRPr="005162C4" w:rsidRDefault="005162C4" w:rsidP="00642097">
      <w:pPr>
        <w:rPr>
          <w:color w:val="666666"/>
          <w:lang w:eastAsia="pt-BR"/>
        </w:rPr>
      </w:pPr>
      <w:r w:rsidRPr="005162C4">
        <w:rPr>
          <w:lang w:eastAsia="pt-BR"/>
        </w:rPr>
        <w:t>Conceito importante sobre chave estrangeira: Todas as colunas marcadas como “FK”, sempre apontam para uma coluna de chave primária (</w:t>
      </w:r>
      <w:proofErr w:type="spellStart"/>
      <w:r w:rsidRPr="005162C4">
        <w:rPr>
          <w:i/>
          <w:iCs/>
          <w:lang w:eastAsia="pt-BR"/>
        </w:rPr>
        <w:t>primary</w:t>
      </w:r>
      <w:proofErr w:type="spellEnd"/>
      <w:r w:rsidRPr="005162C4">
        <w:rPr>
          <w:i/>
          <w:iCs/>
          <w:lang w:eastAsia="pt-BR"/>
        </w:rPr>
        <w:t xml:space="preserve"> </w:t>
      </w:r>
      <w:proofErr w:type="spellStart"/>
      <w:r w:rsidRPr="005162C4">
        <w:rPr>
          <w:i/>
          <w:iCs/>
          <w:lang w:eastAsia="pt-BR"/>
        </w:rPr>
        <w:t>key</w:t>
      </w:r>
      <w:proofErr w:type="spellEnd"/>
      <w:r w:rsidRPr="005162C4">
        <w:rPr>
          <w:lang w:eastAsia="pt-BR"/>
        </w:rPr>
        <w:t> – PK), ou seja, os dados que são inseridos dentro das colunas do tipo “FK” são dados que apontam para outros dados, sempre identificadores (chave) de alguma outra entidade (relacionada) com a tabela que está recebendo essa FK ou, da própria tabela, em casos de auto relacionamento.</w:t>
      </w:r>
      <w:r w:rsidR="00642097">
        <w:rPr>
          <w:color w:val="666666"/>
          <w:lang w:eastAsia="pt-BR"/>
        </w:rPr>
        <w:t xml:space="preserve"> </w:t>
      </w:r>
      <w:r w:rsidRPr="005162C4">
        <w:rPr>
          <w:lang w:eastAsia="pt-BR"/>
        </w:rPr>
        <w:t xml:space="preserve">Este conceito é muito importante pois as cardinalidades influenciarão diretamente em onde as </w:t>
      </w:r>
      <w:proofErr w:type="spellStart"/>
      <w:r w:rsidRPr="005162C4">
        <w:rPr>
          <w:lang w:eastAsia="pt-BR"/>
        </w:rPr>
        <w:t>FKs</w:t>
      </w:r>
      <w:proofErr w:type="spellEnd"/>
      <w:r w:rsidRPr="005162C4">
        <w:rPr>
          <w:lang w:eastAsia="pt-BR"/>
        </w:rPr>
        <w:t xml:space="preserve"> serão colocadas na modelagem lógica e é exatamente isso que descrevem as regras de derivação.</w:t>
      </w:r>
    </w:p>
    <w:p w:rsidR="005162C4" w:rsidRPr="005162C4" w:rsidRDefault="005162C4" w:rsidP="00642097">
      <w:pPr>
        <w:shd w:val="clear" w:color="auto" w:fill="FFFFFF"/>
        <w:spacing w:after="0" w:line="480" w:lineRule="atLeast"/>
        <w:rPr>
          <w:rFonts w:ascii="InterUI" w:eastAsia="Times New Roman" w:hAnsi="InterUI" w:cs="Times New Roman"/>
          <w:color w:val="666666"/>
          <w:spacing w:val="-12"/>
          <w:sz w:val="30"/>
          <w:szCs w:val="30"/>
          <w:lang w:eastAsia="pt-BR"/>
        </w:rPr>
      </w:pPr>
      <w:r w:rsidRPr="005162C4">
        <w:rPr>
          <w:rFonts w:ascii="InterUI" w:eastAsia="Times New Roman" w:hAnsi="InterUI" w:cs="Times New Roman"/>
          <w:b/>
          <w:bCs/>
          <w:color w:val="000000"/>
          <w:spacing w:val="-12"/>
          <w:sz w:val="30"/>
          <w:szCs w:val="30"/>
          <w:lang w:eastAsia="pt-BR"/>
        </w:rPr>
        <w:br/>
      </w:r>
    </w:p>
    <w:p w:rsidR="00642097" w:rsidRPr="00642097" w:rsidRDefault="005162C4" w:rsidP="00642097">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642097">
        <w:rPr>
          <w:rFonts w:ascii="InterUI" w:eastAsia="Times New Roman" w:hAnsi="InterUI" w:cs="Times New Roman"/>
          <w:b/>
          <w:bCs/>
          <w:color w:val="000000"/>
          <w:spacing w:val="-12"/>
          <w:sz w:val="30"/>
          <w:szCs w:val="30"/>
          <w:lang w:eastAsia="pt-BR"/>
        </w:rPr>
        <w:t>CHAVES ÚNICAS E NÃO NULAS</w:t>
      </w:r>
    </w:p>
    <w:p w:rsidR="005162C4" w:rsidRPr="00642097" w:rsidRDefault="00642097" w:rsidP="00642097">
      <w:pPr>
        <w:spacing w:after="0"/>
        <w:rPr>
          <w:rFonts w:ascii="InterUI" w:eastAsia="Times New Roman" w:hAnsi="InterUI" w:cs="Times New Roman"/>
          <w:color w:val="666666"/>
          <w:spacing w:val="-12"/>
          <w:sz w:val="30"/>
          <w:szCs w:val="30"/>
          <w:lang w:eastAsia="pt-BR"/>
        </w:rPr>
      </w:pPr>
      <w:r>
        <w:rPr>
          <w:lang w:eastAsia="pt-BR"/>
        </w:rPr>
        <w:tab/>
      </w:r>
      <w:r w:rsidR="005162C4" w:rsidRPr="005162C4">
        <w:rPr>
          <w:lang w:eastAsia="pt-BR"/>
        </w:rPr>
        <w:t>A chave primária (</w:t>
      </w:r>
      <w:proofErr w:type="spellStart"/>
      <w:r w:rsidR="005162C4" w:rsidRPr="005162C4">
        <w:rPr>
          <w:i/>
          <w:iCs/>
          <w:lang w:eastAsia="pt-BR"/>
        </w:rPr>
        <w:t>Primary</w:t>
      </w:r>
      <w:proofErr w:type="spellEnd"/>
      <w:r w:rsidR="005162C4" w:rsidRPr="005162C4">
        <w:rPr>
          <w:lang w:eastAsia="pt-BR"/>
        </w:rPr>
        <w:t> Key – PK) nós já aprendemos e podemos considerar que são as que identificam um determinado registro, ou seja, os dados não podem ser repetir (devem ser únicos) e nunca podem ser nulos. Por exemplo, o CPF de uma pessoa, o registro acadêmico de um aluno, o ISBN de um livro, o CRM de um médico etc. Quando a entidade não possui um atributo que possa ser considerado identificador, nós podemos definir um e normalmente o fazemos com o nome “id” (de identificador).</w:t>
      </w:r>
    </w:p>
    <w:p w:rsidR="005162C4" w:rsidRPr="005162C4" w:rsidRDefault="005162C4" w:rsidP="00642097">
      <w:pPr>
        <w:rPr>
          <w:color w:val="666666"/>
          <w:lang w:eastAsia="pt-BR"/>
        </w:rPr>
      </w:pPr>
      <w:r w:rsidRPr="005162C4">
        <w:rPr>
          <w:lang w:eastAsia="pt-BR"/>
        </w:rPr>
        <w:lastRenderedPageBreak/>
        <w:t>Temos, agora, que entender um novo conceito o da chave </w:t>
      </w:r>
      <w:r w:rsidRPr="005162C4">
        <w:rPr>
          <w:b/>
          <w:bCs/>
          <w:lang w:eastAsia="pt-BR"/>
        </w:rPr>
        <w:t>não nula</w:t>
      </w:r>
      <w:r w:rsidRPr="005162C4">
        <w:rPr>
          <w:lang w:eastAsia="pt-BR"/>
        </w:rPr>
        <w:t>, ou seja, a chave que chamamos de “NOT NULL”. A chave não nula é aquela cujo dado nunca pode ser vazio, mas não confunda com a chave primária. Aqui os dados podem se repetir. Por exemplo, quando há uma cardinalidade mínima de 1, obrigatoriamente o dado precisará estar presente. Para ilustrar este conceito, pense na relação de autor e livro. Um livro sempre precisará de um autor, então a chave dessa relação sempre precisa ser “não nula” ou, simplesmente, “NOT NULL”.</w:t>
      </w:r>
    </w:p>
    <w:p w:rsidR="005162C4" w:rsidRPr="005162C4" w:rsidRDefault="005162C4" w:rsidP="00642097">
      <w:pPr>
        <w:rPr>
          <w:color w:val="666666"/>
          <w:lang w:eastAsia="pt-BR"/>
        </w:rPr>
      </w:pPr>
      <w:r w:rsidRPr="005162C4">
        <w:rPr>
          <w:lang w:eastAsia="pt-BR"/>
        </w:rPr>
        <w:t>Existe agora uma quarta chave importante: a chave única ou, chamada simplesmente de “UNIQUE”. Essa chave é utilizada quando determinado dado em uma coluna não pode se repetir, mas ao mesmo tempo ele não é chave. A restrição UNIQUE não é chave primária. Por exemplo, o e-mail de um usuário no sistema. O e-mail normalmente não é identificador em uma base de dados, mas também não pode se repetir em usuários diferentes.</w:t>
      </w:r>
      <w:r w:rsidR="00642097">
        <w:rPr>
          <w:color w:val="666666"/>
          <w:lang w:eastAsia="pt-BR"/>
        </w:rPr>
        <w:t xml:space="preserve"> </w:t>
      </w:r>
      <w:r w:rsidRPr="005162C4">
        <w:rPr>
          <w:lang w:eastAsia="pt-BR"/>
        </w:rPr>
        <w:t>Podemos considerar, ainda que a PK é uma chave que é ao mesmo tempo “UNIQUE” e “NOT NULL”, para melhorar o entendimento. Podemos agora partir para a derivação da modelagem conceitual.</w:t>
      </w:r>
    </w:p>
    <w:p w:rsidR="005162C4" w:rsidRPr="005162C4" w:rsidRDefault="005162C4" w:rsidP="00642097">
      <w:pPr>
        <w:shd w:val="clear" w:color="auto" w:fill="FFFFFF"/>
        <w:spacing w:after="480" w:line="480" w:lineRule="atLeast"/>
        <w:rPr>
          <w:rFonts w:ascii="InterUI" w:eastAsia="Times New Roman" w:hAnsi="InterUI" w:cs="Times New Roman"/>
          <w:color w:val="666666"/>
          <w:spacing w:val="-12"/>
          <w:sz w:val="30"/>
          <w:szCs w:val="30"/>
          <w:lang w:eastAsia="pt-BR"/>
        </w:rPr>
      </w:pPr>
    </w:p>
    <w:p w:rsidR="005162C4" w:rsidRPr="00642097" w:rsidRDefault="005162C4" w:rsidP="00642097">
      <w:pPr>
        <w:pStyle w:val="PargrafodaLista"/>
        <w:numPr>
          <w:ilvl w:val="0"/>
          <w:numId w:val="1"/>
        </w:numPr>
        <w:shd w:val="clear" w:color="auto" w:fill="FFFFFF"/>
        <w:spacing w:after="0" w:line="480" w:lineRule="atLeast"/>
        <w:rPr>
          <w:rFonts w:ascii="InterUI" w:eastAsia="Times New Roman" w:hAnsi="InterUI" w:cs="Times New Roman"/>
          <w:color w:val="666666"/>
          <w:spacing w:val="-12"/>
          <w:sz w:val="30"/>
          <w:szCs w:val="30"/>
          <w:lang w:eastAsia="pt-BR"/>
        </w:rPr>
      </w:pPr>
      <w:r w:rsidRPr="00642097">
        <w:rPr>
          <w:rFonts w:ascii="InterUI" w:eastAsia="Times New Roman" w:hAnsi="InterUI" w:cs="Times New Roman"/>
          <w:b/>
          <w:bCs/>
          <w:color w:val="000000"/>
          <w:spacing w:val="-12"/>
          <w:sz w:val="30"/>
          <w:szCs w:val="30"/>
          <w:lang w:eastAsia="pt-BR"/>
        </w:rPr>
        <w:t>REGRAS DE DERIVAÇÃO</w:t>
      </w:r>
    </w:p>
    <w:p w:rsidR="005162C4" w:rsidRPr="005162C4" w:rsidRDefault="00642097" w:rsidP="00642097">
      <w:pPr>
        <w:spacing w:after="0"/>
        <w:rPr>
          <w:color w:val="666666"/>
          <w:lang w:eastAsia="pt-BR"/>
        </w:rPr>
      </w:pPr>
      <w:r>
        <w:rPr>
          <w:lang w:eastAsia="pt-BR"/>
        </w:rPr>
        <w:tab/>
      </w:r>
      <w:r w:rsidR="005162C4" w:rsidRPr="005162C4">
        <w:rPr>
          <w:lang w:eastAsia="pt-BR"/>
        </w:rPr>
        <w:t xml:space="preserve">Podemos classificar os relacionamentos quando aos tipos, baseado em suas cardinalidades. Há, essencialmente sete tipos, embora diferentes autores da área definem isso de formas distintas. Relacionamentos binários 1:1, binários </w:t>
      </w:r>
      <w:proofErr w:type="gramStart"/>
      <w:r w:rsidR="005162C4" w:rsidRPr="005162C4">
        <w:rPr>
          <w:lang w:eastAsia="pt-BR"/>
        </w:rPr>
        <w:t>N:N</w:t>
      </w:r>
      <w:proofErr w:type="gramEnd"/>
      <w:r w:rsidR="005162C4" w:rsidRPr="005162C4">
        <w:rPr>
          <w:lang w:eastAsia="pt-BR"/>
        </w:rPr>
        <w:t>, relacionamentos com atributo identificados, relacionamentos ternários, auto relacionamento 1:1, auto relacionamento 1:N e auto relacionamento N:N. Alguns autores dizem que há apenas três (um para um, um para muitos e muitos para muitos), mas vamos explorar da forma mais completa possível este conceito.</w:t>
      </w:r>
      <w:r>
        <w:rPr>
          <w:color w:val="666666"/>
          <w:lang w:eastAsia="pt-BR"/>
        </w:rPr>
        <w:t xml:space="preserve"> </w:t>
      </w:r>
      <w:r w:rsidR="005162C4" w:rsidRPr="005162C4">
        <w:rPr>
          <w:lang w:eastAsia="pt-BR"/>
        </w:rPr>
        <w:t xml:space="preserve">Para ilustrar este conceituo serão apresentadas as modelagens possíveis e suas respectivas tabelas de exemplo e suas modelagens lógicas. Isso também ajudará muito no entendimento do processo de derivação dos modelos. </w:t>
      </w:r>
    </w:p>
    <w:p w:rsidR="005162C4" w:rsidRP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2969366" cy="1438275"/>
            <wp:effectExtent l="0" t="0" r="0" b="0"/>
            <wp:docPr id="15" name="Imagem 15" descr="https://paperx-dex-assets.s3.sa-east-1.amazonaws.com/images/1679503081578-0xs4sJE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x-dex-assets.s3.sa-east-1.amazonaws.com/images/1679503081578-0xs4sJEFf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108" cy="1438634"/>
                    </a:xfrm>
                    <a:prstGeom prst="rect">
                      <a:avLst/>
                    </a:prstGeom>
                    <a:noFill/>
                    <a:ln>
                      <a:noFill/>
                    </a:ln>
                  </pic:spPr>
                </pic:pic>
              </a:graphicData>
            </a:graphic>
          </wp:inline>
        </w:drawing>
      </w:r>
    </w:p>
    <w:p w:rsidR="005162C4" w:rsidRPr="005162C4" w:rsidRDefault="005162C4" w:rsidP="00642097">
      <w:pPr>
        <w:rPr>
          <w:color w:val="666666"/>
          <w:lang w:eastAsia="pt-BR"/>
        </w:rPr>
      </w:pPr>
      <w:r w:rsidRPr="005162C4">
        <w:rPr>
          <w:lang w:eastAsia="pt-BR"/>
        </w:rPr>
        <w:t>Baseado nisso, podemos começar a derivar os modelos e isso será feito com exemplos, para melhor entendimento das regras de derivação</w:t>
      </w:r>
    </w:p>
    <w:p w:rsidR="005162C4" w:rsidRPr="00642097" w:rsidRDefault="005162C4" w:rsidP="00642097">
      <w:pPr>
        <w:pStyle w:val="PargrafodaLista"/>
        <w:numPr>
          <w:ilvl w:val="0"/>
          <w:numId w:val="6"/>
        </w:numPr>
        <w:rPr>
          <w:color w:val="666666"/>
          <w:lang w:eastAsia="pt-BR"/>
        </w:rPr>
      </w:pPr>
      <w:r w:rsidRPr="00642097">
        <w:rPr>
          <w:b/>
          <w:bCs/>
          <w:lang w:eastAsia="pt-BR"/>
        </w:rPr>
        <w:t>Relacionamentos binários 1:1:</w:t>
      </w:r>
      <w:r w:rsidRPr="005162C4">
        <w:rPr>
          <w:lang w:eastAsia="pt-BR"/>
        </w:rPr>
        <w:t> Estes são os relacionamentos cuja cardinalidade máxima sempre é “1”. A figura 3 ilustra esses relacionamentos as suas respectivas derivações. Para relacionamentos deste contexto, podemos considerar que as regras são:</w:t>
      </w:r>
    </w:p>
    <w:p w:rsidR="005162C4" w:rsidRPr="005162C4" w:rsidRDefault="00642097" w:rsidP="00642097">
      <w:pPr>
        <w:rPr>
          <w:color w:val="666666"/>
          <w:lang w:eastAsia="pt-BR"/>
        </w:rPr>
      </w:pPr>
      <w:r>
        <w:rPr>
          <w:b/>
          <w:bCs/>
          <w:lang w:eastAsia="pt-BR"/>
        </w:rPr>
        <w:lastRenderedPageBreak/>
        <w:tab/>
      </w:r>
      <w:r w:rsidR="005162C4" w:rsidRPr="005162C4">
        <w:rPr>
          <w:lang w:eastAsia="pt-BR"/>
        </w:rPr>
        <w:t xml:space="preserve">A (1, 1) &lt;-&gt; (1, 1) B à 1 para 1 em ambos os lados sempre deve gerar </w:t>
      </w:r>
      <w:r>
        <w:rPr>
          <w:lang w:eastAsia="pt-BR"/>
        </w:rPr>
        <w:tab/>
      </w:r>
      <w:r w:rsidR="005162C4" w:rsidRPr="005162C4">
        <w:rPr>
          <w:lang w:eastAsia="pt-BR"/>
        </w:rPr>
        <w:t>a </w:t>
      </w:r>
      <w:r w:rsidR="005162C4" w:rsidRPr="005162C4">
        <w:rPr>
          <w:b/>
          <w:bCs/>
          <w:lang w:eastAsia="pt-BR"/>
        </w:rPr>
        <w:t>junção</w:t>
      </w:r>
      <w:r w:rsidR="005162C4" w:rsidRPr="005162C4">
        <w:rPr>
          <w:lang w:eastAsia="pt-BR"/>
        </w:rPr>
        <w:t> das tabelas</w:t>
      </w:r>
    </w:p>
    <w:p w:rsidR="005162C4" w:rsidRPr="005162C4" w:rsidRDefault="00642097" w:rsidP="00642097">
      <w:pPr>
        <w:rPr>
          <w:color w:val="666666"/>
          <w:lang w:eastAsia="pt-BR"/>
        </w:rPr>
      </w:pPr>
      <w:r>
        <w:rPr>
          <w:b/>
          <w:bCs/>
          <w:lang w:eastAsia="pt-BR"/>
        </w:rPr>
        <w:tab/>
      </w:r>
      <w:r w:rsidR="005162C4" w:rsidRPr="005162C4">
        <w:rPr>
          <w:b/>
          <w:bCs/>
          <w:lang w:eastAsia="pt-BR"/>
        </w:rPr>
        <w:t>   </w:t>
      </w:r>
      <w:r w:rsidR="005162C4" w:rsidRPr="005162C4">
        <w:rPr>
          <w:lang w:eastAsia="pt-BR"/>
        </w:rPr>
        <w:t xml:space="preserve">A (0, </w:t>
      </w:r>
      <w:proofErr w:type="gramStart"/>
      <w:r w:rsidR="005162C4" w:rsidRPr="005162C4">
        <w:rPr>
          <w:lang w:eastAsia="pt-BR"/>
        </w:rPr>
        <w:t>1)  &lt;</w:t>
      </w:r>
      <w:proofErr w:type="gramEnd"/>
      <w:r w:rsidR="005162C4" w:rsidRPr="005162C4">
        <w:rPr>
          <w:lang w:eastAsia="pt-BR"/>
        </w:rPr>
        <w:t xml:space="preserve">-&gt; (1, 1) B à Tabela A recebe a FK que aponta para B. Essa FK não </w:t>
      </w:r>
      <w:r>
        <w:rPr>
          <w:lang w:eastAsia="pt-BR"/>
        </w:rPr>
        <w:tab/>
      </w:r>
      <w:r w:rsidR="005162C4" w:rsidRPr="005162C4">
        <w:rPr>
          <w:lang w:eastAsia="pt-BR"/>
        </w:rPr>
        <w:t>pode ser nula</w:t>
      </w:r>
    </w:p>
    <w:p w:rsidR="005162C4" w:rsidRPr="005162C4" w:rsidRDefault="00642097" w:rsidP="00642097">
      <w:pPr>
        <w:rPr>
          <w:color w:val="666666"/>
          <w:lang w:eastAsia="pt-BR"/>
        </w:rPr>
      </w:pPr>
      <w:r>
        <w:rPr>
          <w:b/>
          <w:bCs/>
          <w:lang w:eastAsia="pt-BR"/>
        </w:rPr>
        <w:tab/>
      </w:r>
      <w:r w:rsidR="005162C4" w:rsidRPr="005162C4">
        <w:rPr>
          <w:b/>
          <w:bCs/>
          <w:lang w:eastAsia="pt-BR"/>
        </w:rPr>
        <w:t>   </w:t>
      </w:r>
      <w:r w:rsidR="005162C4" w:rsidRPr="005162C4">
        <w:rPr>
          <w:lang w:eastAsia="pt-BR"/>
        </w:rPr>
        <w:t xml:space="preserve">A (1, </w:t>
      </w:r>
      <w:proofErr w:type="gramStart"/>
      <w:r w:rsidR="005162C4" w:rsidRPr="005162C4">
        <w:rPr>
          <w:lang w:eastAsia="pt-BR"/>
        </w:rPr>
        <w:t>1)  &lt;</w:t>
      </w:r>
      <w:proofErr w:type="gramEnd"/>
      <w:r w:rsidR="005162C4" w:rsidRPr="005162C4">
        <w:rPr>
          <w:lang w:eastAsia="pt-BR"/>
        </w:rPr>
        <w:t xml:space="preserve">-&gt; (0, 1) B à Tabela B recebe a FK que aponta para A. Essa FK não </w:t>
      </w:r>
      <w:r>
        <w:rPr>
          <w:lang w:eastAsia="pt-BR"/>
        </w:rPr>
        <w:tab/>
      </w:r>
      <w:r w:rsidR="005162C4" w:rsidRPr="005162C4">
        <w:rPr>
          <w:lang w:eastAsia="pt-BR"/>
        </w:rPr>
        <w:t>pode ser nula</w:t>
      </w:r>
    </w:p>
    <w:p w:rsidR="005162C4" w:rsidRPr="005162C4" w:rsidRDefault="00642097" w:rsidP="00642097">
      <w:pPr>
        <w:rPr>
          <w:color w:val="666666"/>
          <w:lang w:eastAsia="pt-BR"/>
        </w:rPr>
      </w:pPr>
      <w:r>
        <w:rPr>
          <w:b/>
          <w:bCs/>
          <w:lang w:eastAsia="pt-BR"/>
        </w:rPr>
        <w:tab/>
      </w:r>
      <w:r w:rsidR="005162C4" w:rsidRPr="005162C4">
        <w:rPr>
          <w:b/>
          <w:bCs/>
          <w:lang w:eastAsia="pt-BR"/>
        </w:rPr>
        <w:t>   </w:t>
      </w:r>
      <w:r w:rsidR="005162C4" w:rsidRPr="005162C4">
        <w:rPr>
          <w:lang w:eastAsia="pt-BR"/>
        </w:rPr>
        <w:t xml:space="preserve">A (0, </w:t>
      </w:r>
      <w:proofErr w:type="gramStart"/>
      <w:r w:rsidR="005162C4" w:rsidRPr="005162C4">
        <w:rPr>
          <w:lang w:eastAsia="pt-BR"/>
        </w:rPr>
        <w:t>1)  &lt;</w:t>
      </w:r>
      <w:proofErr w:type="gramEnd"/>
      <w:r w:rsidR="005162C4" w:rsidRPr="005162C4">
        <w:rPr>
          <w:lang w:eastAsia="pt-BR"/>
        </w:rPr>
        <w:t xml:space="preserve">-&gt; (0, 1) B à Neste caso é indiferente qual das tabelas receberá a FK. </w:t>
      </w:r>
      <w:r>
        <w:rPr>
          <w:lang w:eastAsia="pt-BR"/>
        </w:rPr>
        <w:tab/>
      </w:r>
      <w:r w:rsidR="005162C4" w:rsidRPr="005162C4">
        <w:rPr>
          <w:lang w:eastAsia="pt-BR"/>
        </w:rPr>
        <w:t>Apenas uma deve receber e não há restrição de nulidade.</w:t>
      </w:r>
    </w:p>
    <w:p w:rsidR="005162C4" w:rsidRP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2706710" cy="1847850"/>
            <wp:effectExtent l="0" t="0" r="0" b="0"/>
            <wp:docPr id="14" name="Imagem 14" descr="https://paperx-dex-assets.s3.sa-east-1.amazonaws.com/images/1679503113676-FRvCMQqF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perx-dex-assets.s3.sa-east-1.amazonaws.com/images/1679503113676-FRvCMQqFg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9299" cy="1849618"/>
                    </a:xfrm>
                    <a:prstGeom prst="rect">
                      <a:avLst/>
                    </a:prstGeom>
                    <a:noFill/>
                    <a:ln>
                      <a:noFill/>
                    </a:ln>
                  </pic:spPr>
                </pic:pic>
              </a:graphicData>
            </a:graphic>
          </wp:inline>
        </w:drawing>
      </w:r>
    </w:p>
    <w:p w:rsidR="005162C4" w:rsidRPr="00642097" w:rsidRDefault="005162C4" w:rsidP="00642097">
      <w:pPr>
        <w:pStyle w:val="PargrafodaLista"/>
        <w:numPr>
          <w:ilvl w:val="0"/>
          <w:numId w:val="5"/>
        </w:numPr>
        <w:rPr>
          <w:color w:val="666666"/>
          <w:lang w:eastAsia="pt-BR"/>
        </w:rPr>
      </w:pPr>
      <w:r w:rsidRPr="00642097">
        <w:rPr>
          <w:b/>
          <w:bCs/>
          <w:lang w:eastAsia="pt-BR"/>
        </w:rPr>
        <w:t xml:space="preserve">Relacionamentos binários </w:t>
      </w:r>
      <w:proofErr w:type="gramStart"/>
      <w:r w:rsidRPr="00642097">
        <w:rPr>
          <w:b/>
          <w:bCs/>
          <w:lang w:eastAsia="pt-BR"/>
        </w:rPr>
        <w:t>1:N</w:t>
      </w:r>
      <w:proofErr w:type="gramEnd"/>
      <w:r w:rsidRPr="00642097">
        <w:rPr>
          <w:b/>
          <w:bCs/>
          <w:lang w:eastAsia="pt-BR"/>
        </w:rPr>
        <w:t>:</w:t>
      </w:r>
      <w:r w:rsidRPr="005162C4">
        <w:rPr>
          <w:lang w:eastAsia="pt-BR"/>
        </w:rPr>
        <w:t> Estes relacionamentos são aqueles cuja cardinalidade máxima em um dos lados é “1” e do outro lado é “N”, variando apenas a cardinalidade mínima. A figura 4 ilustra esses relacionamentos as suas respectivas derivações nas modelagens. Para este relacionamento, a entidade que está do mesmo lado que o “N”, sempre receberá a FK. Para relacionamentos deste contexto, podemos considerar que as regras são:</w:t>
      </w:r>
    </w:p>
    <w:p w:rsidR="005162C4" w:rsidRPr="005162C4" w:rsidRDefault="00642097" w:rsidP="00642097">
      <w:pPr>
        <w:rPr>
          <w:color w:val="666666"/>
          <w:lang w:eastAsia="pt-BR"/>
        </w:rPr>
      </w:pPr>
      <w:r>
        <w:rPr>
          <w:b/>
          <w:bCs/>
          <w:lang w:eastAsia="pt-BR"/>
        </w:rPr>
        <w:tab/>
      </w:r>
      <w:r>
        <w:rPr>
          <w:b/>
          <w:bCs/>
          <w:lang w:eastAsia="pt-BR"/>
        </w:rPr>
        <w:tab/>
      </w:r>
      <w:proofErr w:type="gramStart"/>
      <w:r w:rsidR="005162C4" w:rsidRPr="005162C4">
        <w:rPr>
          <w:lang w:eastAsia="pt-BR"/>
        </w:rPr>
        <w:t>A(</w:t>
      </w:r>
      <w:proofErr w:type="gramEnd"/>
      <w:r w:rsidR="005162C4" w:rsidRPr="005162C4">
        <w:rPr>
          <w:lang w:eastAsia="pt-BR"/>
        </w:rPr>
        <w:t>1, 1) &lt;-&gt; (1, N) B à A tabela B recebe a FK que não pode ser nula</w:t>
      </w:r>
    </w:p>
    <w:p w:rsidR="005162C4" w:rsidRPr="005162C4" w:rsidRDefault="00642097" w:rsidP="00642097">
      <w:pPr>
        <w:rPr>
          <w:color w:val="666666"/>
          <w:lang w:eastAsia="pt-BR"/>
        </w:rPr>
      </w:pPr>
      <w:r>
        <w:rPr>
          <w:b/>
          <w:bCs/>
          <w:lang w:eastAsia="pt-BR"/>
        </w:rPr>
        <w:tab/>
      </w:r>
      <w:r>
        <w:rPr>
          <w:b/>
          <w:bCs/>
          <w:lang w:eastAsia="pt-BR"/>
        </w:rPr>
        <w:tab/>
      </w:r>
      <w:proofErr w:type="gramStart"/>
      <w:r w:rsidR="005162C4" w:rsidRPr="005162C4">
        <w:rPr>
          <w:lang w:eastAsia="pt-BR"/>
        </w:rPr>
        <w:t>A(</w:t>
      </w:r>
      <w:proofErr w:type="gramEnd"/>
      <w:r w:rsidR="005162C4" w:rsidRPr="005162C4">
        <w:rPr>
          <w:lang w:eastAsia="pt-BR"/>
        </w:rPr>
        <w:t>1, 1) &lt;-&gt; (0, N) B à A tabela B recebe a FK que não pode ser nula</w:t>
      </w:r>
    </w:p>
    <w:p w:rsidR="005162C4" w:rsidRPr="005162C4" w:rsidRDefault="00642097" w:rsidP="00642097">
      <w:pPr>
        <w:rPr>
          <w:color w:val="666666"/>
          <w:lang w:eastAsia="pt-BR"/>
        </w:rPr>
      </w:pPr>
      <w:r>
        <w:rPr>
          <w:b/>
          <w:bCs/>
          <w:lang w:eastAsia="pt-BR"/>
        </w:rPr>
        <w:tab/>
      </w:r>
      <w:r>
        <w:rPr>
          <w:b/>
          <w:bCs/>
          <w:lang w:eastAsia="pt-BR"/>
        </w:rPr>
        <w:tab/>
      </w:r>
      <w:proofErr w:type="gramStart"/>
      <w:r w:rsidR="005162C4" w:rsidRPr="005162C4">
        <w:rPr>
          <w:lang w:eastAsia="pt-BR"/>
        </w:rPr>
        <w:t>A(</w:t>
      </w:r>
      <w:proofErr w:type="gramEnd"/>
      <w:r w:rsidR="005162C4" w:rsidRPr="005162C4">
        <w:rPr>
          <w:lang w:eastAsia="pt-BR"/>
        </w:rPr>
        <w:t>0, 1) &lt;-&gt; (1, N) B à A tabela B recebe a FK que pode ser nula</w:t>
      </w:r>
    </w:p>
    <w:p w:rsidR="005162C4" w:rsidRPr="005162C4" w:rsidRDefault="00642097" w:rsidP="00642097">
      <w:pPr>
        <w:rPr>
          <w:color w:val="666666"/>
          <w:lang w:eastAsia="pt-BR"/>
        </w:rPr>
      </w:pPr>
      <w:r>
        <w:rPr>
          <w:b/>
          <w:bCs/>
          <w:lang w:eastAsia="pt-BR"/>
        </w:rPr>
        <w:tab/>
      </w:r>
      <w:r w:rsidR="005162C4" w:rsidRPr="005162C4">
        <w:rPr>
          <w:b/>
          <w:bCs/>
          <w:lang w:eastAsia="pt-BR"/>
        </w:rPr>
        <w:t>  </w:t>
      </w:r>
      <w:r>
        <w:rPr>
          <w:b/>
          <w:bCs/>
          <w:lang w:eastAsia="pt-BR"/>
        </w:rPr>
        <w:tab/>
      </w:r>
      <w:proofErr w:type="gramStart"/>
      <w:r w:rsidR="005162C4" w:rsidRPr="005162C4">
        <w:rPr>
          <w:lang w:eastAsia="pt-BR"/>
        </w:rPr>
        <w:t>A(</w:t>
      </w:r>
      <w:proofErr w:type="gramEnd"/>
      <w:r w:rsidR="005162C4" w:rsidRPr="005162C4">
        <w:rPr>
          <w:lang w:eastAsia="pt-BR"/>
        </w:rPr>
        <w:t>0, 1) &lt;-&gt; (0, N) B à A tabela B recebe a FK que pode ser nula</w:t>
      </w:r>
    </w:p>
    <w:p w:rsidR="005162C4" w:rsidRPr="005162C4" w:rsidRDefault="005162C4" w:rsidP="00642097">
      <w:pPr>
        <w:rPr>
          <w:color w:val="666666"/>
          <w:lang w:eastAsia="pt-BR"/>
        </w:rPr>
      </w:pPr>
      <w:r w:rsidRPr="005162C4">
        <w:rPr>
          <w:lang w:eastAsia="pt-BR"/>
        </w:rPr>
        <w:t>Note que nas relações (1, N) e (0, N) as derivações são iguais e, portanto, podemos considerar que essas relações quando ocorrem são indiferentes para a modelagem lógica, mas muito importantes para a modelagem conceitual.</w:t>
      </w:r>
    </w:p>
    <w:p w:rsidR="005162C4" w:rsidRP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3011560" cy="1362075"/>
            <wp:effectExtent l="0" t="0" r="0" b="0"/>
            <wp:docPr id="13" name="Imagem 13" descr="https://paperx-dex-assets.s3.sa-east-1.amazonaws.com/images/1679503144418-ui5jkCjz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perx-dex-assets.s3.sa-east-1.amazonaws.com/images/1679503144418-ui5jkCjzl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915" cy="1366306"/>
                    </a:xfrm>
                    <a:prstGeom prst="rect">
                      <a:avLst/>
                    </a:prstGeom>
                    <a:noFill/>
                    <a:ln>
                      <a:noFill/>
                    </a:ln>
                  </pic:spPr>
                </pic:pic>
              </a:graphicData>
            </a:graphic>
          </wp:inline>
        </w:drawing>
      </w:r>
    </w:p>
    <w:p w:rsidR="005162C4" w:rsidRPr="00642097" w:rsidRDefault="005162C4" w:rsidP="00642097">
      <w:pPr>
        <w:pStyle w:val="PargrafodaLista"/>
        <w:numPr>
          <w:ilvl w:val="0"/>
          <w:numId w:val="4"/>
        </w:numPr>
        <w:rPr>
          <w:color w:val="666666"/>
          <w:lang w:eastAsia="pt-BR"/>
        </w:rPr>
      </w:pPr>
      <w:r w:rsidRPr="00642097">
        <w:rPr>
          <w:b/>
          <w:bCs/>
          <w:lang w:eastAsia="pt-BR"/>
        </w:rPr>
        <w:t xml:space="preserve">Relacionamentos binários </w:t>
      </w:r>
      <w:proofErr w:type="gramStart"/>
      <w:r w:rsidRPr="00642097">
        <w:rPr>
          <w:b/>
          <w:bCs/>
          <w:lang w:eastAsia="pt-BR"/>
        </w:rPr>
        <w:t>N:N</w:t>
      </w:r>
      <w:proofErr w:type="gramEnd"/>
      <w:r w:rsidRPr="00642097">
        <w:rPr>
          <w:b/>
          <w:bCs/>
          <w:lang w:eastAsia="pt-BR"/>
        </w:rPr>
        <w:t>:</w:t>
      </w:r>
      <w:r w:rsidRPr="005162C4">
        <w:rPr>
          <w:lang w:eastAsia="pt-BR"/>
        </w:rPr>
        <w:t xml:space="preserve"> Estes relacionamentos ocorrem quando a cardinalidade máxima é “N” (vários) de ambos os lados. Neste caso, sempre é gerada uma tabela nova entre as entidades, chamada de tabela de </w:t>
      </w:r>
      <w:r w:rsidRPr="005162C4">
        <w:rPr>
          <w:lang w:eastAsia="pt-BR"/>
        </w:rPr>
        <w:lastRenderedPageBreak/>
        <w:t xml:space="preserve">relacionamento. Essas tabelas de relacionamento no modelo conceitual são as entidades associativas que podem ou não ter atributos de relacionamento (com atributos serão apresentados a seguir), ou seja, podem expressar mais detalhes do relacionamento na própria associação. A figura 5 exemplifica isso de forma genérica para a derivação (1, N) de ambos os lados. Para as </w:t>
      </w:r>
      <w:proofErr w:type="gramStart"/>
      <w:r w:rsidRPr="005162C4">
        <w:rPr>
          <w:lang w:eastAsia="pt-BR"/>
        </w:rPr>
        <w:t>cardinalidades</w:t>
      </w:r>
      <w:proofErr w:type="gramEnd"/>
      <w:r w:rsidRPr="005162C4">
        <w:rPr>
          <w:lang w:eastAsia="pt-BR"/>
        </w:rPr>
        <w:t xml:space="preserve"> mínimas, basta retirar a obrigatoriedade do campo na tabela de relacionamento. As regras de derivação podem ser descritas como:</w:t>
      </w:r>
    </w:p>
    <w:p w:rsidR="005162C4" w:rsidRPr="005162C4" w:rsidRDefault="00642097" w:rsidP="00642097">
      <w:pPr>
        <w:rPr>
          <w:color w:val="666666"/>
          <w:lang w:eastAsia="pt-BR"/>
        </w:rPr>
      </w:pPr>
      <w:r>
        <w:rPr>
          <w:lang w:eastAsia="pt-BR"/>
        </w:rPr>
        <w:tab/>
      </w:r>
      <w:r w:rsidR="005162C4" w:rsidRPr="005162C4">
        <w:rPr>
          <w:lang w:eastAsia="pt-BR"/>
        </w:rPr>
        <w:t>·      </w:t>
      </w:r>
      <w:proofErr w:type="gramStart"/>
      <w:r w:rsidR="005162C4" w:rsidRPr="005162C4">
        <w:rPr>
          <w:lang w:eastAsia="pt-BR"/>
        </w:rPr>
        <w:t>A(</w:t>
      </w:r>
      <w:proofErr w:type="gramEnd"/>
      <w:r w:rsidR="005162C4" w:rsidRPr="005162C4">
        <w:rPr>
          <w:lang w:eastAsia="pt-BR"/>
        </w:rPr>
        <w:t xml:space="preserve">1, N) &lt;-&gt; (1, N)B à Gerada uma tabela de relacionamento onde ambos as </w:t>
      </w:r>
      <w:r>
        <w:rPr>
          <w:lang w:eastAsia="pt-BR"/>
        </w:rPr>
        <w:tab/>
      </w:r>
      <w:proofErr w:type="spellStart"/>
      <w:r w:rsidR="005162C4" w:rsidRPr="005162C4">
        <w:rPr>
          <w:lang w:eastAsia="pt-BR"/>
        </w:rPr>
        <w:t>FKs</w:t>
      </w:r>
      <w:proofErr w:type="spellEnd"/>
      <w:r w:rsidR="005162C4" w:rsidRPr="005162C4">
        <w:rPr>
          <w:lang w:eastAsia="pt-BR"/>
        </w:rPr>
        <w:t xml:space="preserve"> são “não nulas)</w:t>
      </w:r>
    </w:p>
    <w:p w:rsidR="005162C4" w:rsidRPr="005162C4" w:rsidRDefault="00642097" w:rsidP="00642097">
      <w:pPr>
        <w:rPr>
          <w:color w:val="666666"/>
          <w:lang w:eastAsia="pt-BR"/>
        </w:rPr>
      </w:pPr>
      <w:r>
        <w:rPr>
          <w:lang w:eastAsia="pt-BR"/>
        </w:rPr>
        <w:tab/>
      </w:r>
      <w:r w:rsidR="005162C4" w:rsidRPr="005162C4">
        <w:rPr>
          <w:lang w:eastAsia="pt-BR"/>
        </w:rPr>
        <w:t>·      </w:t>
      </w:r>
      <w:proofErr w:type="gramStart"/>
      <w:r w:rsidR="005162C4" w:rsidRPr="005162C4">
        <w:rPr>
          <w:lang w:eastAsia="pt-BR"/>
        </w:rPr>
        <w:t>A(</w:t>
      </w:r>
      <w:proofErr w:type="gramEnd"/>
      <w:r w:rsidR="005162C4" w:rsidRPr="005162C4">
        <w:rPr>
          <w:lang w:eastAsia="pt-BR"/>
        </w:rPr>
        <w:t xml:space="preserve">1, N) &lt;-&gt; (0, N)B à Gerada uma tabela de relacionamento. A </w:t>
      </w:r>
      <w:proofErr w:type="spellStart"/>
      <w:r w:rsidR="005162C4" w:rsidRPr="005162C4">
        <w:rPr>
          <w:lang w:eastAsia="pt-BR"/>
        </w:rPr>
        <w:t>FKs</w:t>
      </w:r>
      <w:proofErr w:type="spellEnd"/>
      <w:r w:rsidR="005162C4" w:rsidRPr="005162C4">
        <w:rPr>
          <w:lang w:eastAsia="pt-BR"/>
        </w:rPr>
        <w:t xml:space="preserve"> que </w:t>
      </w:r>
      <w:r>
        <w:rPr>
          <w:lang w:eastAsia="pt-BR"/>
        </w:rPr>
        <w:tab/>
      </w:r>
      <w:r w:rsidR="005162C4" w:rsidRPr="005162C4">
        <w:rPr>
          <w:lang w:eastAsia="pt-BR"/>
        </w:rPr>
        <w:t>aponta para a tabela B deve ser “não nula”</w:t>
      </w:r>
    </w:p>
    <w:p w:rsidR="005162C4" w:rsidRPr="005162C4" w:rsidRDefault="00642097" w:rsidP="00642097">
      <w:pPr>
        <w:rPr>
          <w:color w:val="666666"/>
          <w:lang w:eastAsia="pt-BR"/>
        </w:rPr>
      </w:pPr>
      <w:r>
        <w:rPr>
          <w:lang w:eastAsia="pt-BR"/>
        </w:rPr>
        <w:tab/>
      </w:r>
      <w:r w:rsidR="005162C4" w:rsidRPr="005162C4">
        <w:rPr>
          <w:lang w:eastAsia="pt-BR"/>
        </w:rPr>
        <w:t>·      </w:t>
      </w:r>
      <w:proofErr w:type="gramStart"/>
      <w:r w:rsidR="005162C4" w:rsidRPr="005162C4">
        <w:rPr>
          <w:lang w:eastAsia="pt-BR"/>
        </w:rPr>
        <w:t>A(</w:t>
      </w:r>
      <w:proofErr w:type="gramEnd"/>
      <w:r w:rsidR="005162C4" w:rsidRPr="005162C4">
        <w:rPr>
          <w:lang w:eastAsia="pt-BR"/>
        </w:rPr>
        <w:t xml:space="preserve">0, N) &lt;-&gt; (1, N)B à Gerada uma tabela de relacionamento. A </w:t>
      </w:r>
      <w:proofErr w:type="spellStart"/>
      <w:r w:rsidR="005162C4" w:rsidRPr="005162C4">
        <w:rPr>
          <w:lang w:eastAsia="pt-BR"/>
        </w:rPr>
        <w:t>FKs</w:t>
      </w:r>
      <w:proofErr w:type="spellEnd"/>
      <w:r w:rsidR="005162C4" w:rsidRPr="005162C4">
        <w:rPr>
          <w:lang w:eastAsia="pt-BR"/>
        </w:rPr>
        <w:t xml:space="preserve"> que </w:t>
      </w:r>
      <w:r>
        <w:rPr>
          <w:lang w:eastAsia="pt-BR"/>
        </w:rPr>
        <w:tab/>
      </w:r>
      <w:r w:rsidR="005162C4" w:rsidRPr="005162C4">
        <w:rPr>
          <w:lang w:eastAsia="pt-BR"/>
        </w:rPr>
        <w:t>aponta para a tabela A deve ser “não nula”</w:t>
      </w:r>
    </w:p>
    <w:p w:rsidR="005162C4" w:rsidRPr="005162C4" w:rsidRDefault="00642097" w:rsidP="00642097">
      <w:pPr>
        <w:rPr>
          <w:color w:val="666666"/>
          <w:lang w:eastAsia="pt-BR"/>
        </w:rPr>
      </w:pPr>
      <w:r>
        <w:rPr>
          <w:lang w:eastAsia="pt-BR"/>
        </w:rPr>
        <w:tab/>
      </w:r>
      <w:r w:rsidR="005162C4" w:rsidRPr="005162C4">
        <w:rPr>
          <w:lang w:eastAsia="pt-BR"/>
        </w:rPr>
        <w:t>·      </w:t>
      </w:r>
      <w:proofErr w:type="gramStart"/>
      <w:r w:rsidR="005162C4" w:rsidRPr="005162C4">
        <w:rPr>
          <w:lang w:eastAsia="pt-BR"/>
        </w:rPr>
        <w:t>A(</w:t>
      </w:r>
      <w:proofErr w:type="gramEnd"/>
      <w:r w:rsidR="005162C4" w:rsidRPr="005162C4">
        <w:rPr>
          <w:lang w:eastAsia="pt-BR"/>
        </w:rPr>
        <w:t xml:space="preserve">0, N) &lt;-&gt; (0, N)B à Gerada uma tabela de relacionamento. Ambas as </w:t>
      </w:r>
      <w:proofErr w:type="spellStart"/>
      <w:r w:rsidR="005162C4" w:rsidRPr="005162C4">
        <w:rPr>
          <w:lang w:eastAsia="pt-BR"/>
        </w:rPr>
        <w:t>FKs</w:t>
      </w:r>
      <w:proofErr w:type="spellEnd"/>
      <w:r w:rsidR="005162C4" w:rsidRPr="005162C4">
        <w:rPr>
          <w:lang w:eastAsia="pt-BR"/>
        </w:rPr>
        <w:t xml:space="preserve"> </w:t>
      </w:r>
      <w:r>
        <w:rPr>
          <w:lang w:eastAsia="pt-BR"/>
        </w:rPr>
        <w:tab/>
      </w:r>
      <w:r w:rsidR="005162C4" w:rsidRPr="005162C4">
        <w:rPr>
          <w:lang w:eastAsia="pt-BR"/>
        </w:rPr>
        <w:t>não precisam da obrigatoriedade, ou seja, podem ser nulas</w:t>
      </w:r>
    </w:p>
    <w:p w:rsidR="005162C4" w:rsidRP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2921577" cy="1533525"/>
            <wp:effectExtent l="0" t="0" r="0" b="0"/>
            <wp:docPr id="12" name="Imagem 12" descr="https://paperx-dex-assets.s3.sa-east-1.amazonaws.com/images/1679503177751-83v4YAzD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perx-dex-assets.s3.sa-east-1.amazonaws.com/images/1679503177751-83v4YAzDJ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5837" cy="1535761"/>
                    </a:xfrm>
                    <a:prstGeom prst="rect">
                      <a:avLst/>
                    </a:prstGeom>
                    <a:noFill/>
                    <a:ln>
                      <a:noFill/>
                    </a:ln>
                  </pic:spPr>
                </pic:pic>
              </a:graphicData>
            </a:graphic>
          </wp:inline>
        </w:drawing>
      </w:r>
    </w:p>
    <w:p w:rsidR="005162C4" w:rsidRPr="00642097" w:rsidRDefault="005162C4" w:rsidP="00642097">
      <w:pPr>
        <w:pStyle w:val="PargrafodaLista"/>
        <w:numPr>
          <w:ilvl w:val="0"/>
          <w:numId w:val="3"/>
        </w:numPr>
        <w:rPr>
          <w:color w:val="666666"/>
          <w:lang w:eastAsia="pt-BR"/>
        </w:rPr>
      </w:pPr>
      <w:r w:rsidRPr="00642097">
        <w:rPr>
          <w:b/>
          <w:bCs/>
          <w:lang w:eastAsia="pt-BR"/>
        </w:rPr>
        <w:t xml:space="preserve">Relacionamentos binários </w:t>
      </w:r>
      <w:proofErr w:type="gramStart"/>
      <w:r w:rsidRPr="00642097">
        <w:rPr>
          <w:b/>
          <w:bCs/>
          <w:lang w:eastAsia="pt-BR"/>
        </w:rPr>
        <w:t>N:N</w:t>
      </w:r>
      <w:proofErr w:type="gramEnd"/>
      <w:r w:rsidRPr="00642097">
        <w:rPr>
          <w:b/>
          <w:bCs/>
          <w:lang w:eastAsia="pt-BR"/>
        </w:rPr>
        <w:t xml:space="preserve"> com dados: </w:t>
      </w:r>
      <w:r w:rsidRPr="005162C4">
        <w:rPr>
          <w:lang w:eastAsia="pt-BR"/>
        </w:rPr>
        <w:t>Ocorrem quando há uma relação “N” de ambos os lados e na relação há dados que podem ou não ser identificadores. Da mesma forma que os relacionamentos “N para N”, é gerada uma tabela de relacionamento, mas com uma coluna a mais, representando os atributos da relação. Lembre-se que para isso, na modelagem conceitual o relacionamento torna-se uma entidade associativa.</w:t>
      </w:r>
    </w:p>
    <w:p w:rsidR="005162C4" w:rsidRDefault="005162C4" w:rsidP="00642097">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2780237" cy="1447800"/>
            <wp:effectExtent l="0" t="0" r="1270" b="0"/>
            <wp:docPr id="11" name="Imagem 11" descr="https://paperx-dex-assets.s3.sa-east-1.amazonaws.com/images/1679503211952-GOAmWWu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perx-dex-assets.s3.sa-east-1.amazonaws.com/images/1679503211952-GOAmWWudj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691" cy="1448557"/>
                    </a:xfrm>
                    <a:prstGeom prst="rect">
                      <a:avLst/>
                    </a:prstGeom>
                    <a:noFill/>
                    <a:ln>
                      <a:noFill/>
                    </a:ln>
                  </pic:spPr>
                </pic:pic>
              </a:graphicData>
            </a:graphic>
          </wp:inline>
        </w:drawing>
      </w:r>
    </w:p>
    <w:p w:rsidR="00642097" w:rsidRPr="005162C4" w:rsidRDefault="00642097" w:rsidP="005162C4">
      <w:pPr>
        <w:spacing w:after="0"/>
        <w:rPr>
          <w:rFonts w:ascii="Times New Roman" w:eastAsia="Times New Roman" w:hAnsi="Times New Roman" w:cs="Times New Roman"/>
          <w:color w:val="auto"/>
          <w:szCs w:val="24"/>
          <w:lang w:eastAsia="pt-BR"/>
        </w:rPr>
      </w:pPr>
    </w:p>
    <w:p w:rsidR="005162C4" w:rsidRPr="00642097" w:rsidRDefault="005162C4" w:rsidP="00642097">
      <w:pPr>
        <w:pStyle w:val="PargrafodaLista"/>
        <w:numPr>
          <w:ilvl w:val="0"/>
          <w:numId w:val="2"/>
        </w:numPr>
        <w:rPr>
          <w:color w:val="666666"/>
          <w:lang w:eastAsia="pt-BR"/>
        </w:rPr>
      </w:pPr>
      <w:proofErr w:type="spellStart"/>
      <w:r w:rsidRPr="00642097">
        <w:rPr>
          <w:b/>
          <w:bCs/>
          <w:lang w:eastAsia="pt-BR"/>
        </w:rPr>
        <w:t>Autorelacionamento</w:t>
      </w:r>
      <w:proofErr w:type="spellEnd"/>
      <w:r w:rsidRPr="00642097">
        <w:rPr>
          <w:b/>
          <w:bCs/>
          <w:lang w:eastAsia="pt-BR"/>
        </w:rPr>
        <w:t xml:space="preserve"> 1:1 ou 1: N: </w:t>
      </w:r>
      <w:r w:rsidRPr="005162C4">
        <w:rPr>
          <w:lang w:eastAsia="pt-BR"/>
        </w:rPr>
        <w:t xml:space="preserve">Neste caso, quando uma entidade se relaciona com ela mesma chamamos de </w:t>
      </w:r>
      <w:proofErr w:type="spellStart"/>
      <w:r w:rsidRPr="005162C4">
        <w:rPr>
          <w:lang w:eastAsia="pt-BR"/>
        </w:rPr>
        <w:t>autorelacionamento</w:t>
      </w:r>
      <w:proofErr w:type="spellEnd"/>
      <w:r w:rsidRPr="005162C4">
        <w:rPr>
          <w:lang w:eastAsia="pt-BR"/>
        </w:rPr>
        <w:t xml:space="preserve">. A única diferença entre o auto relacionamento 1:1: e </w:t>
      </w:r>
      <w:proofErr w:type="gramStart"/>
      <w:r w:rsidRPr="005162C4">
        <w:rPr>
          <w:lang w:eastAsia="pt-BR"/>
        </w:rPr>
        <w:t>1:N</w:t>
      </w:r>
      <w:proofErr w:type="gramEnd"/>
      <w:r w:rsidRPr="005162C4">
        <w:rPr>
          <w:lang w:eastAsia="pt-BR"/>
        </w:rPr>
        <w:t xml:space="preserve"> é que no caso da 1:1 a FK dever ser única, ou seja, “UNIQUE”, conforme descrito anteriormente</w:t>
      </w:r>
      <w:r w:rsidR="00642097">
        <w:rPr>
          <w:lang w:eastAsia="pt-BR"/>
        </w:rPr>
        <w:t xml:space="preserve">. </w:t>
      </w:r>
      <w:r w:rsidRPr="005162C4">
        <w:rPr>
          <w:lang w:eastAsia="pt-BR"/>
        </w:rPr>
        <w:t xml:space="preserve">Um exemplo bastante comum de </w:t>
      </w:r>
      <w:proofErr w:type="spellStart"/>
      <w:r w:rsidRPr="005162C4">
        <w:rPr>
          <w:lang w:eastAsia="pt-BR"/>
        </w:rPr>
        <w:t>autorelacionamento</w:t>
      </w:r>
      <w:proofErr w:type="spellEnd"/>
      <w:r w:rsidRPr="005162C4">
        <w:rPr>
          <w:lang w:eastAsia="pt-BR"/>
        </w:rPr>
        <w:t xml:space="preserve"> é o “casamento” ou a lotação de um </w:t>
      </w:r>
      <w:r w:rsidRPr="005162C4">
        <w:rPr>
          <w:lang w:eastAsia="pt-BR"/>
        </w:rPr>
        <w:lastRenderedPageBreak/>
        <w:t>departamento, sobre a persp</w:t>
      </w:r>
      <w:r w:rsidR="003D25FA">
        <w:rPr>
          <w:lang w:eastAsia="pt-BR"/>
        </w:rPr>
        <w:t xml:space="preserve">ectiva de hierarquia. O exemplo </w:t>
      </w:r>
      <w:r w:rsidRPr="005162C4">
        <w:rPr>
          <w:lang w:eastAsia="pt-BR"/>
        </w:rPr>
        <w:t>mostra a derivação com dados destes exemplos.</w:t>
      </w:r>
    </w:p>
    <w:p w:rsidR="005162C4" w:rsidRPr="005162C4" w:rsidRDefault="005162C4" w:rsidP="003D25FA">
      <w:pPr>
        <w:spacing w:after="0"/>
        <w:jc w:val="center"/>
        <w:rPr>
          <w:rFonts w:ascii="Times New Roman" w:eastAsia="Times New Roman" w:hAnsi="Times New Roman" w:cs="Times New Roman"/>
          <w:color w:val="auto"/>
          <w:szCs w:val="24"/>
          <w:lang w:eastAsia="pt-BR"/>
        </w:rPr>
      </w:pPr>
      <w:r w:rsidRPr="005162C4">
        <w:rPr>
          <w:rFonts w:ascii="Times New Roman" w:eastAsia="Times New Roman" w:hAnsi="Times New Roman" w:cs="Times New Roman"/>
          <w:noProof/>
          <w:color w:val="auto"/>
          <w:szCs w:val="24"/>
          <w:lang w:eastAsia="pt-BR"/>
        </w:rPr>
        <w:drawing>
          <wp:inline distT="0" distB="0" distL="0" distR="0">
            <wp:extent cx="3952740" cy="1733550"/>
            <wp:effectExtent l="0" t="0" r="0" b="0"/>
            <wp:docPr id="10" name="Imagem 10" descr="https://paperx-dex-assets.s3.sa-east-1.amazonaws.com/images/1680548151063-apmQ6kNO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perx-dex-assets.s3.sa-east-1.amazonaws.com/images/1680548151063-apmQ6kNOf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1827" cy="1737535"/>
                    </a:xfrm>
                    <a:prstGeom prst="rect">
                      <a:avLst/>
                    </a:prstGeom>
                    <a:noFill/>
                    <a:ln>
                      <a:noFill/>
                    </a:ln>
                  </pic:spPr>
                </pic:pic>
              </a:graphicData>
            </a:graphic>
          </wp:inline>
        </w:drawing>
      </w:r>
    </w:p>
    <w:p w:rsidR="005162C4" w:rsidRPr="005162C4" w:rsidRDefault="005162C4" w:rsidP="003D25FA">
      <w:pPr>
        <w:rPr>
          <w:color w:val="666666"/>
          <w:lang w:eastAsia="pt-BR"/>
        </w:rPr>
      </w:pPr>
      <w:r w:rsidRPr="005162C4">
        <w:rPr>
          <w:lang w:eastAsia="pt-BR"/>
        </w:rPr>
        <w:t>Provavelmente você deve estar se perguntando: Nossa, quantas regras. Precisarei decorar tudo isso? A resposta é simples. Não, não é necessário, pois uma vez compreendidas as modelagens, você saberá realizar as derivações rapidamente, sem ter de ficar consultando todas essas regras. Elas são apresentadas pois fazem parte do processo de ensino e devem sim ser formalizadas. Além do mais, você se acostumará, de tanto usar. Lembre-se, também, que a ideia da engenharia reversa, ou seja, pensar em como as tabelas ficariam fisicamente, pode ajudar bastante no processo. Por isso as tabelas resultantes são apresentadas, apesar de não fazerem parte da modelagem de dados.</w:t>
      </w:r>
    </w:p>
    <w:p w:rsidR="005162C4" w:rsidRDefault="005162C4" w:rsidP="005162C4">
      <w:pPr>
        <w:jc w:val="left"/>
      </w:pPr>
    </w:p>
    <w:sectPr w:rsidR="00516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04B98"/>
    <w:multiLevelType w:val="hybridMultilevel"/>
    <w:tmpl w:val="823CD86C"/>
    <w:lvl w:ilvl="0" w:tplc="9F587F6E">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C81808"/>
    <w:multiLevelType w:val="hybridMultilevel"/>
    <w:tmpl w:val="01F0ACE4"/>
    <w:lvl w:ilvl="0" w:tplc="9F587F6E">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7A40E7"/>
    <w:multiLevelType w:val="hybridMultilevel"/>
    <w:tmpl w:val="96F4A954"/>
    <w:lvl w:ilvl="0" w:tplc="36908B5A">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384459"/>
    <w:multiLevelType w:val="hybridMultilevel"/>
    <w:tmpl w:val="135E3E04"/>
    <w:lvl w:ilvl="0" w:tplc="380EC25E">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640230"/>
    <w:multiLevelType w:val="hybridMultilevel"/>
    <w:tmpl w:val="3B28F1AE"/>
    <w:lvl w:ilvl="0" w:tplc="9F587F6E">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8163808"/>
    <w:multiLevelType w:val="hybridMultilevel"/>
    <w:tmpl w:val="5DBA29B8"/>
    <w:lvl w:ilvl="0" w:tplc="67CEA9E6">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30"/>
    <w:rsid w:val="00035207"/>
    <w:rsid w:val="00357430"/>
    <w:rsid w:val="00372719"/>
    <w:rsid w:val="003D25FA"/>
    <w:rsid w:val="005162C4"/>
    <w:rsid w:val="00642097"/>
    <w:rsid w:val="006920B5"/>
    <w:rsid w:val="00883F89"/>
    <w:rsid w:val="00A44D17"/>
    <w:rsid w:val="00A85C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BB5A"/>
  <w15:chartTrackingRefBased/>
  <w15:docId w15:val="{C0EF3E7A-AD42-4976-B8E7-08319E53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C43"/>
    <w:pPr>
      <w:spacing w:before="120" w:line="240" w:lineRule="auto"/>
      <w:jc w:val="both"/>
    </w:pPr>
    <w:rPr>
      <w:color w:val="000000" w:themeColor="text1"/>
      <w:sz w:val="24"/>
    </w:rPr>
  </w:style>
  <w:style w:type="paragraph" w:styleId="Ttulo2">
    <w:name w:val="heading 2"/>
    <w:basedOn w:val="Normal"/>
    <w:link w:val="Ttulo2Char"/>
    <w:uiPriority w:val="9"/>
    <w:qFormat/>
    <w:rsid w:val="00372719"/>
    <w:pPr>
      <w:spacing w:before="100" w:beforeAutospacing="1" w:after="100" w:afterAutospacing="1"/>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72719"/>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72719"/>
    <w:rPr>
      <w:b/>
      <w:bCs/>
    </w:rPr>
  </w:style>
  <w:style w:type="paragraph" w:styleId="NormalWeb">
    <w:name w:val="Normal (Web)"/>
    <w:basedOn w:val="Normal"/>
    <w:uiPriority w:val="99"/>
    <w:semiHidden/>
    <w:unhideWhenUsed/>
    <w:rsid w:val="00372719"/>
    <w:pPr>
      <w:spacing w:before="100" w:beforeAutospacing="1" w:after="100" w:afterAutospacing="1"/>
    </w:pPr>
    <w:rPr>
      <w:rFonts w:ascii="Times New Roman" w:eastAsia="Times New Roman" w:hAnsi="Times New Roman" w:cs="Times New Roman"/>
      <w:color w:val="auto"/>
      <w:szCs w:val="24"/>
      <w:lang w:eastAsia="pt-BR"/>
    </w:rPr>
  </w:style>
  <w:style w:type="character" w:styleId="Hyperlink">
    <w:name w:val="Hyperlink"/>
    <w:basedOn w:val="Fontepargpadro"/>
    <w:uiPriority w:val="99"/>
    <w:semiHidden/>
    <w:unhideWhenUsed/>
    <w:rsid w:val="00035207"/>
    <w:rPr>
      <w:color w:val="0000FF"/>
      <w:u w:val="single"/>
    </w:rPr>
  </w:style>
  <w:style w:type="paragraph" w:styleId="PargrafodaLista">
    <w:name w:val="List Paragraph"/>
    <w:basedOn w:val="Normal"/>
    <w:uiPriority w:val="34"/>
    <w:qFormat/>
    <w:rsid w:val="00035207"/>
    <w:pPr>
      <w:ind w:left="720"/>
      <w:contextualSpacing/>
    </w:pPr>
  </w:style>
  <w:style w:type="paragraph" w:styleId="SemEspaamento">
    <w:name w:val="No Spacing"/>
    <w:uiPriority w:val="1"/>
    <w:qFormat/>
    <w:rsid w:val="00035207"/>
    <w:pPr>
      <w:spacing w:after="0" w:line="240" w:lineRule="auto"/>
    </w:pPr>
    <w:rPr>
      <w:color w:val="000000" w:themeColor="text1"/>
      <w:sz w:val="24"/>
    </w:rPr>
  </w:style>
  <w:style w:type="character" w:styleId="nfase">
    <w:name w:val="Emphasis"/>
    <w:basedOn w:val="Fontepargpadro"/>
    <w:uiPriority w:val="20"/>
    <w:qFormat/>
    <w:rsid w:val="005162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8773">
      <w:bodyDiv w:val="1"/>
      <w:marLeft w:val="0"/>
      <w:marRight w:val="0"/>
      <w:marTop w:val="0"/>
      <w:marBottom w:val="0"/>
      <w:divBdr>
        <w:top w:val="none" w:sz="0" w:space="0" w:color="auto"/>
        <w:left w:val="none" w:sz="0" w:space="0" w:color="auto"/>
        <w:bottom w:val="none" w:sz="0" w:space="0" w:color="auto"/>
        <w:right w:val="none" w:sz="0" w:space="0" w:color="auto"/>
      </w:divBdr>
      <w:divsChild>
        <w:div w:id="648439900">
          <w:marLeft w:val="0"/>
          <w:marRight w:val="0"/>
          <w:marTop w:val="0"/>
          <w:marBottom w:val="0"/>
          <w:divBdr>
            <w:top w:val="none" w:sz="0" w:space="0" w:color="auto"/>
            <w:left w:val="none" w:sz="0" w:space="0" w:color="auto"/>
            <w:bottom w:val="none" w:sz="0" w:space="0" w:color="auto"/>
            <w:right w:val="none" w:sz="0" w:space="0" w:color="auto"/>
          </w:divBdr>
        </w:div>
        <w:div w:id="889416373">
          <w:marLeft w:val="0"/>
          <w:marRight w:val="0"/>
          <w:marTop w:val="0"/>
          <w:marBottom w:val="0"/>
          <w:divBdr>
            <w:top w:val="none" w:sz="0" w:space="0" w:color="auto"/>
            <w:left w:val="none" w:sz="0" w:space="0" w:color="auto"/>
            <w:bottom w:val="none" w:sz="0" w:space="0" w:color="auto"/>
            <w:right w:val="none" w:sz="0" w:space="0" w:color="auto"/>
          </w:divBdr>
        </w:div>
        <w:div w:id="1484589236">
          <w:marLeft w:val="0"/>
          <w:marRight w:val="0"/>
          <w:marTop w:val="0"/>
          <w:marBottom w:val="0"/>
          <w:divBdr>
            <w:top w:val="none" w:sz="0" w:space="0" w:color="auto"/>
            <w:left w:val="none" w:sz="0" w:space="0" w:color="auto"/>
            <w:bottom w:val="none" w:sz="0" w:space="0" w:color="auto"/>
            <w:right w:val="none" w:sz="0" w:space="0" w:color="auto"/>
          </w:divBdr>
        </w:div>
        <w:div w:id="2080472828">
          <w:marLeft w:val="0"/>
          <w:marRight w:val="0"/>
          <w:marTop w:val="0"/>
          <w:marBottom w:val="0"/>
          <w:divBdr>
            <w:top w:val="none" w:sz="0" w:space="0" w:color="auto"/>
            <w:left w:val="none" w:sz="0" w:space="0" w:color="auto"/>
            <w:bottom w:val="none" w:sz="0" w:space="0" w:color="auto"/>
            <w:right w:val="none" w:sz="0" w:space="0" w:color="auto"/>
          </w:divBdr>
        </w:div>
        <w:div w:id="980230000">
          <w:marLeft w:val="0"/>
          <w:marRight w:val="0"/>
          <w:marTop w:val="0"/>
          <w:marBottom w:val="0"/>
          <w:divBdr>
            <w:top w:val="none" w:sz="0" w:space="0" w:color="auto"/>
            <w:left w:val="none" w:sz="0" w:space="0" w:color="auto"/>
            <w:bottom w:val="none" w:sz="0" w:space="0" w:color="auto"/>
            <w:right w:val="none" w:sz="0" w:space="0" w:color="auto"/>
          </w:divBdr>
        </w:div>
        <w:div w:id="621619480">
          <w:marLeft w:val="0"/>
          <w:marRight w:val="0"/>
          <w:marTop w:val="0"/>
          <w:marBottom w:val="0"/>
          <w:divBdr>
            <w:top w:val="none" w:sz="0" w:space="0" w:color="auto"/>
            <w:left w:val="none" w:sz="0" w:space="0" w:color="auto"/>
            <w:bottom w:val="none" w:sz="0" w:space="0" w:color="auto"/>
            <w:right w:val="none" w:sz="0" w:space="0" w:color="auto"/>
          </w:divBdr>
        </w:div>
        <w:div w:id="392242521">
          <w:marLeft w:val="0"/>
          <w:marRight w:val="0"/>
          <w:marTop w:val="0"/>
          <w:marBottom w:val="0"/>
          <w:divBdr>
            <w:top w:val="none" w:sz="0" w:space="0" w:color="auto"/>
            <w:left w:val="none" w:sz="0" w:space="0" w:color="auto"/>
            <w:bottom w:val="none" w:sz="0" w:space="0" w:color="auto"/>
            <w:right w:val="none" w:sz="0" w:space="0" w:color="auto"/>
          </w:divBdr>
        </w:div>
        <w:div w:id="1476722984">
          <w:marLeft w:val="0"/>
          <w:marRight w:val="0"/>
          <w:marTop w:val="0"/>
          <w:marBottom w:val="0"/>
          <w:divBdr>
            <w:top w:val="none" w:sz="0" w:space="0" w:color="auto"/>
            <w:left w:val="none" w:sz="0" w:space="0" w:color="auto"/>
            <w:bottom w:val="none" w:sz="0" w:space="0" w:color="auto"/>
            <w:right w:val="none" w:sz="0" w:space="0" w:color="auto"/>
          </w:divBdr>
        </w:div>
        <w:div w:id="1809782512">
          <w:marLeft w:val="0"/>
          <w:marRight w:val="0"/>
          <w:marTop w:val="0"/>
          <w:marBottom w:val="0"/>
          <w:divBdr>
            <w:top w:val="none" w:sz="0" w:space="0" w:color="auto"/>
            <w:left w:val="none" w:sz="0" w:space="0" w:color="auto"/>
            <w:bottom w:val="none" w:sz="0" w:space="0" w:color="auto"/>
            <w:right w:val="none" w:sz="0" w:space="0" w:color="auto"/>
          </w:divBdr>
        </w:div>
      </w:divsChild>
    </w:div>
    <w:div w:id="885800980">
      <w:bodyDiv w:val="1"/>
      <w:marLeft w:val="0"/>
      <w:marRight w:val="0"/>
      <w:marTop w:val="0"/>
      <w:marBottom w:val="0"/>
      <w:divBdr>
        <w:top w:val="none" w:sz="0" w:space="0" w:color="auto"/>
        <w:left w:val="none" w:sz="0" w:space="0" w:color="auto"/>
        <w:bottom w:val="none" w:sz="0" w:space="0" w:color="auto"/>
        <w:right w:val="none" w:sz="0" w:space="0" w:color="auto"/>
      </w:divBdr>
      <w:divsChild>
        <w:div w:id="1512404888">
          <w:marLeft w:val="0"/>
          <w:marRight w:val="0"/>
          <w:marTop w:val="0"/>
          <w:marBottom w:val="0"/>
          <w:divBdr>
            <w:top w:val="none" w:sz="0" w:space="0" w:color="auto"/>
            <w:left w:val="none" w:sz="0" w:space="0" w:color="auto"/>
            <w:bottom w:val="none" w:sz="0" w:space="0" w:color="auto"/>
            <w:right w:val="none" w:sz="0" w:space="0" w:color="auto"/>
          </w:divBdr>
        </w:div>
        <w:div w:id="771122203">
          <w:marLeft w:val="0"/>
          <w:marRight w:val="0"/>
          <w:marTop w:val="0"/>
          <w:marBottom w:val="0"/>
          <w:divBdr>
            <w:top w:val="none" w:sz="0" w:space="0" w:color="auto"/>
            <w:left w:val="none" w:sz="0" w:space="0" w:color="auto"/>
            <w:bottom w:val="none" w:sz="0" w:space="0" w:color="auto"/>
            <w:right w:val="none" w:sz="0" w:space="0" w:color="auto"/>
          </w:divBdr>
        </w:div>
        <w:div w:id="55130245">
          <w:marLeft w:val="0"/>
          <w:marRight w:val="0"/>
          <w:marTop w:val="0"/>
          <w:marBottom w:val="0"/>
          <w:divBdr>
            <w:top w:val="none" w:sz="0" w:space="0" w:color="auto"/>
            <w:left w:val="none" w:sz="0" w:space="0" w:color="auto"/>
            <w:bottom w:val="none" w:sz="0" w:space="0" w:color="auto"/>
            <w:right w:val="none" w:sz="0" w:space="0" w:color="auto"/>
          </w:divBdr>
        </w:div>
        <w:div w:id="1490975068">
          <w:marLeft w:val="0"/>
          <w:marRight w:val="0"/>
          <w:marTop w:val="0"/>
          <w:marBottom w:val="0"/>
          <w:divBdr>
            <w:top w:val="none" w:sz="0" w:space="0" w:color="auto"/>
            <w:left w:val="none" w:sz="0" w:space="0" w:color="auto"/>
            <w:bottom w:val="none" w:sz="0" w:space="0" w:color="auto"/>
            <w:right w:val="none" w:sz="0" w:space="0" w:color="auto"/>
          </w:divBdr>
        </w:div>
        <w:div w:id="2034577463">
          <w:marLeft w:val="0"/>
          <w:marRight w:val="0"/>
          <w:marTop w:val="0"/>
          <w:marBottom w:val="0"/>
          <w:divBdr>
            <w:top w:val="none" w:sz="0" w:space="0" w:color="auto"/>
            <w:left w:val="none" w:sz="0" w:space="0" w:color="auto"/>
            <w:bottom w:val="none" w:sz="0" w:space="0" w:color="auto"/>
            <w:right w:val="none" w:sz="0" w:space="0" w:color="auto"/>
          </w:divBdr>
        </w:div>
      </w:divsChild>
    </w:div>
    <w:div w:id="1461262341">
      <w:bodyDiv w:val="1"/>
      <w:marLeft w:val="0"/>
      <w:marRight w:val="0"/>
      <w:marTop w:val="0"/>
      <w:marBottom w:val="0"/>
      <w:divBdr>
        <w:top w:val="none" w:sz="0" w:space="0" w:color="auto"/>
        <w:left w:val="none" w:sz="0" w:space="0" w:color="auto"/>
        <w:bottom w:val="none" w:sz="0" w:space="0" w:color="auto"/>
        <w:right w:val="none" w:sz="0" w:space="0" w:color="auto"/>
      </w:divBdr>
    </w:div>
    <w:div w:id="1572424849">
      <w:bodyDiv w:val="1"/>
      <w:marLeft w:val="0"/>
      <w:marRight w:val="0"/>
      <w:marTop w:val="0"/>
      <w:marBottom w:val="0"/>
      <w:divBdr>
        <w:top w:val="none" w:sz="0" w:space="0" w:color="auto"/>
        <w:left w:val="none" w:sz="0" w:space="0" w:color="auto"/>
        <w:bottom w:val="none" w:sz="0" w:space="0" w:color="auto"/>
        <w:right w:val="none" w:sz="0" w:space="0" w:color="auto"/>
      </w:divBdr>
    </w:div>
    <w:div w:id="1780754960">
      <w:bodyDiv w:val="1"/>
      <w:marLeft w:val="0"/>
      <w:marRight w:val="0"/>
      <w:marTop w:val="0"/>
      <w:marBottom w:val="0"/>
      <w:divBdr>
        <w:top w:val="none" w:sz="0" w:space="0" w:color="auto"/>
        <w:left w:val="none" w:sz="0" w:space="0" w:color="auto"/>
        <w:bottom w:val="none" w:sz="0" w:space="0" w:color="auto"/>
        <w:right w:val="none" w:sz="0" w:space="0" w:color="auto"/>
      </w:divBdr>
      <w:divsChild>
        <w:div w:id="276453975">
          <w:marLeft w:val="0"/>
          <w:marRight w:val="0"/>
          <w:marTop w:val="0"/>
          <w:marBottom w:val="0"/>
          <w:divBdr>
            <w:top w:val="none" w:sz="0" w:space="0" w:color="auto"/>
            <w:left w:val="none" w:sz="0" w:space="0" w:color="auto"/>
            <w:bottom w:val="none" w:sz="0" w:space="0" w:color="auto"/>
            <w:right w:val="none" w:sz="0" w:space="0" w:color="auto"/>
          </w:divBdr>
        </w:div>
        <w:div w:id="155296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ldbm.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draw.io/"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3545</Words>
  <Characters>19149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2023-10-29T14:10:00Z</dcterms:created>
  <dcterms:modified xsi:type="dcterms:W3CDTF">2023-10-29T15:13:00Z</dcterms:modified>
</cp:coreProperties>
</file>