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1B9" w:rsidRPr="006461B9" w:rsidRDefault="006461B9" w:rsidP="006461B9">
      <w:pPr>
        <w:shd w:val="clear" w:color="auto" w:fill="FFFFFF"/>
        <w:spacing w:before="0" w:after="240" w:line="600" w:lineRule="atLeast"/>
        <w:jc w:val="left"/>
        <w:outlineLvl w:val="1"/>
        <w:rPr>
          <w:rFonts w:ascii="AprovaSansBlack" w:eastAsia="Times New Roman" w:hAnsi="AprovaSansBlack" w:cs="Times New Roman"/>
          <w:b/>
          <w:bCs/>
          <w:color w:val="auto"/>
          <w:spacing w:val="-24"/>
          <w:sz w:val="60"/>
          <w:szCs w:val="54"/>
          <w:u w:val="double"/>
          <w:lang w:eastAsia="pt-BR"/>
        </w:rPr>
      </w:pPr>
      <w:r w:rsidRPr="006461B9">
        <w:rPr>
          <w:rFonts w:ascii="AprovaSansBlack" w:eastAsia="Times New Roman" w:hAnsi="AprovaSansBlack" w:cs="Times New Roman"/>
          <w:b/>
          <w:bCs/>
          <w:color w:val="auto"/>
          <w:spacing w:val="-24"/>
          <w:sz w:val="60"/>
          <w:szCs w:val="54"/>
          <w:u w:val="double"/>
          <w:lang w:eastAsia="pt-BR"/>
        </w:rPr>
        <w:t>Endereços e Segmentação no IPv4</w:t>
      </w:r>
    </w:p>
    <w:p w:rsidR="00883F89" w:rsidRDefault="00883F89"/>
    <w:p w:rsidR="006461B9" w:rsidRPr="00422ADC" w:rsidRDefault="006461B9" w:rsidP="006461B9">
      <w:pPr>
        <w:pStyle w:val="PargrafodaLista"/>
        <w:numPr>
          <w:ilvl w:val="0"/>
          <w:numId w:val="3"/>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422ADC">
        <w:rPr>
          <w:rFonts w:ascii="InterUI" w:eastAsia="Times New Roman" w:hAnsi="InterUI" w:cs="Times New Roman"/>
          <w:b/>
          <w:bCs/>
          <w:color w:val="000000"/>
          <w:spacing w:val="-12"/>
          <w:sz w:val="33"/>
          <w:szCs w:val="27"/>
          <w:lang w:eastAsia="pt-BR"/>
        </w:rPr>
        <w:t>Meios de Envio</w:t>
      </w:r>
    </w:p>
    <w:p w:rsidR="006461B9" w:rsidRPr="006461B9" w:rsidRDefault="00422ADC" w:rsidP="00422ADC">
      <w:pPr>
        <w:shd w:val="clear" w:color="auto" w:fill="FFFFFF"/>
        <w:spacing w:before="0" w:after="0" w:line="480" w:lineRule="atLeast"/>
        <w:rPr>
          <w:rFonts w:ascii="InterUI" w:eastAsia="Times New Roman" w:hAnsi="InterUI" w:cs="Times New Roman"/>
          <w:color w:val="666666"/>
          <w:spacing w:val="-12"/>
          <w:sz w:val="27"/>
          <w:szCs w:val="27"/>
          <w:lang w:eastAsia="pt-BR"/>
        </w:rPr>
      </w:pPr>
      <w:r>
        <w:rPr>
          <w:rFonts w:ascii="InterUI" w:eastAsia="Times New Roman" w:hAnsi="InterUI" w:cs="Times New Roman"/>
          <w:i/>
          <w:iCs/>
          <w:color w:val="000000"/>
          <w:spacing w:val="-12"/>
          <w:sz w:val="27"/>
          <w:szCs w:val="27"/>
          <w:lang w:eastAsia="pt-BR"/>
        </w:rPr>
        <w:tab/>
      </w:r>
      <w:proofErr w:type="spellStart"/>
      <w:r w:rsidR="006461B9" w:rsidRPr="006461B9">
        <w:rPr>
          <w:rFonts w:ascii="InterUI" w:eastAsia="Times New Roman" w:hAnsi="InterUI" w:cs="Times New Roman"/>
          <w:i/>
          <w:iCs/>
          <w:color w:val="000000"/>
          <w:spacing w:val="-12"/>
          <w:sz w:val="27"/>
          <w:szCs w:val="27"/>
          <w:lang w:eastAsia="pt-BR"/>
        </w:rPr>
        <w:t>Unicast</w:t>
      </w:r>
      <w:proofErr w:type="spellEnd"/>
    </w:p>
    <w:p w:rsidR="006461B9" w:rsidRPr="00422ADC" w:rsidRDefault="006461B9" w:rsidP="00422ADC">
      <w:r w:rsidRPr="00422ADC">
        <w:t>Há maneiras diferentes de enviar um pacote de um dispositivo de origem e que envolvem os endereços IPv4 de destino. Na transmissão </w:t>
      </w:r>
      <w:proofErr w:type="spellStart"/>
      <w:r w:rsidRPr="00422ADC">
        <w:t>unicast</w:t>
      </w:r>
      <w:proofErr w:type="spellEnd"/>
      <w:r w:rsidRPr="00422ADC">
        <w:t> um dispositivo envia uma mensagem individual a outro dispositivo (comunicação um a um). Um pacote </w:t>
      </w:r>
      <w:proofErr w:type="spellStart"/>
      <w:proofErr w:type="gramStart"/>
      <w:r w:rsidRPr="00422ADC">
        <w:t>unicast</w:t>
      </w:r>
      <w:proofErr w:type="spellEnd"/>
      <w:r w:rsidRPr="00422ADC">
        <w:t>  tem</w:t>
      </w:r>
      <w:proofErr w:type="gramEnd"/>
      <w:r w:rsidRPr="00422ADC">
        <w:t xml:space="preserve"> um IP de destino que é </w:t>
      </w:r>
      <w:proofErr w:type="spellStart"/>
      <w:r w:rsidRPr="00422ADC">
        <w:t>unicast</w:t>
      </w:r>
      <w:proofErr w:type="spellEnd"/>
      <w:r w:rsidRPr="00422ADC">
        <w:t> e para um único destinatário. Um IP de origem é sempre um endereço </w:t>
      </w:r>
      <w:proofErr w:type="spellStart"/>
      <w:r w:rsidRPr="00422ADC">
        <w:t>unicast</w:t>
      </w:r>
      <w:proofErr w:type="spellEnd"/>
      <w:r w:rsidRPr="00422ADC">
        <w:t>, porque o pacote sempre se origina de uma única origem. Isso acontece independente do endereço IP de destino ser </w:t>
      </w:r>
      <w:proofErr w:type="spellStart"/>
      <w:r w:rsidRPr="00422ADC">
        <w:t>unicast</w:t>
      </w:r>
      <w:proofErr w:type="spellEnd"/>
      <w:r w:rsidRPr="00422ADC">
        <w:t>, broadcast ou </w:t>
      </w:r>
      <w:proofErr w:type="spellStart"/>
      <w:r w:rsidRPr="00422ADC">
        <w:t>multicast</w:t>
      </w:r>
      <w:proofErr w:type="spellEnd"/>
      <w:r w:rsidRPr="00422ADC">
        <w:t>. Os endereços </w:t>
      </w:r>
      <w:proofErr w:type="spellStart"/>
      <w:r w:rsidRPr="00422ADC">
        <w:t>unicast</w:t>
      </w:r>
      <w:proofErr w:type="spellEnd"/>
      <w:r w:rsidRPr="00422ADC">
        <w:t> IPv4 de host situam-se no intervalo de 1.1.1.1 a 223.255.255.255. Mas, neste intervalo, há endereços reservados para fins especiais.</w:t>
      </w:r>
    </w:p>
    <w:p w:rsidR="006461B9" w:rsidRPr="00422ADC" w:rsidRDefault="006461B9" w:rsidP="00422ADC">
      <w:r w:rsidRPr="00422ADC">
        <w:t> </w:t>
      </w:r>
    </w:p>
    <w:p w:rsidR="006461B9" w:rsidRPr="006461B9" w:rsidRDefault="00422ADC" w:rsidP="00422ADC">
      <w:pPr>
        <w:shd w:val="clear" w:color="auto" w:fill="FFFFFF"/>
        <w:spacing w:before="0" w:after="0" w:line="480" w:lineRule="atLeast"/>
        <w:rPr>
          <w:rFonts w:ascii="InterUI" w:eastAsia="Times New Roman" w:hAnsi="InterUI" w:cs="Times New Roman"/>
          <w:color w:val="666666"/>
          <w:spacing w:val="-12"/>
          <w:sz w:val="27"/>
          <w:szCs w:val="27"/>
          <w:lang w:eastAsia="pt-BR"/>
        </w:rPr>
      </w:pPr>
      <w:r>
        <w:rPr>
          <w:rFonts w:ascii="InterUI" w:eastAsia="Times New Roman" w:hAnsi="InterUI" w:cs="Times New Roman"/>
          <w:i/>
          <w:iCs/>
          <w:color w:val="000000"/>
          <w:spacing w:val="-12"/>
          <w:sz w:val="27"/>
          <w:szCs w:val="27"/>
          <w:lang w:eastAsia="pt-BR"/>
        </w:rPr>
        <w:tab/>
      </w:r>
      <w:r w:rsidR="006461B9" w:rsidRPr="006461B9">
        <w:rPr>
          <w:rFonts w:ascii="InterUI" w:eastAsia="Times New Roman" w:hAnsi="InterUI" w:cs="Times New Roman"/>
          <w:i/>
          <w:iCs/>
          <w:color w:val="000000"/>
          <w:spacing w:val="-12"/>
          <w:sz w:val="27"/>
          <w:szCs w:val="27"/>
          <w:lang w:eastAsia="pt-BR"/>
        </w:rPr>
        <w:t>Broadcast</w:t>
      </w:r>
    </w:p>
    <w:p w:rsidR="006461B9" w:rsidRPr="00422ADC" w:rsidRDefault="006461B9" w:rsidP="00422ADC">
      <w:r w:rsidRPr="00422ADC">
        <w:t>Um dispositivo envia uma mensagem a todos os dispositivos (um para todos). Um pacote de broadcast é entregue a todos os dispositivos (no mesmo domínio de broadcast). O broadcast pode ser direcionado (enviado a todos os hosts de uma rede específica) ou limitado (enviado para 255.255.255.255). Os roteadores não propagam broadcasts.</w:t>
      </w:r>
      <w:r w:rsidR="00422ADC">
        <w:t xml:space="preserve"> </w:t>
      </w:r>
      <w:r w:rsidRPr="00422ADC">
        <w:t>Os pacotes broadcast utilizam recursos da rede e todos os hosts da rede processam o pacote. Por isso, o tráfego broadcast deve ser limitado para não prejudicar o desempenho da rede ou dos dispositivos. Existe o endereço IPv4 de broadcast 255.255.255.255 e, também, há um endereço de broadcast para cada rede (chamado de broadcast direcionado e usa o maior endereço da rede). Um dispositivo não conectado diretamente à rede de destino encaminha um broadcast direcionado por IP da mesma maneira que encaminha pacotes IP </w:t>
      </w:r>
      <w:proofErr w:type="spellStart"/>
      <w:r w:rsidRPr="00422ADC">
        <w:t>unicast</w:t>
      </w:r>
      <w:proofErr w:type="spellEnd"/>
      <w:r w:rsidRPr="00422ADC">
        <w:t> destinados a um host nessa rede.</w:t>
      </w:r>
    </w:p>
    <w:p w:rsidR="006461B9" w:rsidRPr="00422ADC" w:rsidRDefault="006461B9" w:rsidP="00422ADC">
      <w:r w:rsidRPr="00422ADC">
        <w:t> </w:t>
      </w:r>
    </w:p>
    <w:p w:rsidR="006461B9" w:rsidRPr="006461B9" w:rsidRDefault="00422ADC" w:rsidP="00422ADC">
      <w:pPr>
        <w:shd w:val="clear" w:color="auto" w:fill="FFFFFF"/>
        <w:spacing w:before="0" w:after="0" w:line="480" w:lineRule="atLeast"/>
        <w:rPr>
          <w:rFonts w:ascii="InterUI" w:eastAsia="Times New Roman" w:hAnsi="InterUI" w:cs="Times New Roman"/>
          <w:color w:val="666666"/>
          <w:spacing w:val="-12"/>
          <w:sz w:val="27"/>
          <w:szCs w:val="27"/>
          <w:lang w:eastAsia="pt-BR"/>
        </w:rPr>
      </w:pPr>
      <w:r>
        <w:rPr>
          <w:rFonts w:ascii="InterUI" w:eastAsia="Times New Roman" w:hAnsi="InterUI" w:cs="Times New Roman"/>
          <w:i/>
          <w:iCs/>
          <w:color w:val="000000"/>
          <w:spacing w:val="-12"/>
          <w:sz w:val="27"/>
          <w:szCs w:val="27"/>
          <w:lang w:eastAsia="pt-BR"/>
        </w:rPr>
        <w:tab/>
      </w:r>
      <w:proofErr w:type="spellStart"/>
      <w:r w:rsidR="006461B9" w:rsidRPr="006461B9">
        <w:rPr>
          <w:rFonts w:ascii="InterUI" w:eastAsia="Times New Roman" w:hAnsi="InterUI" w:cs="Times New Roman"/>
          <w:i/>
          <w:iCs/>
          <w:color w:val="000000"/>
          <w:spacing w:val="-12"/>
          <w:sz w:val="27"/>
          <w:szCs w:val="27"/>
          <w:lang w:eastAsia="pt-BR"/>
        </w:rPr>
        <w:t>Multicast</w:t>
      </w:r>
      <w:proofErr w:type="spellEnd"/>
    </w:p>
    <w:p w:rsidR="006461B9" w:rsidRPr="00422ADC" w:rsidRDefault="006461B9" w:rsidP="00422ADC">
      <w:r w:rsidRPr="00422ADC">
        <w:t>O </w:t>
      </w:r>
      <w:proofErr w:type="spellStart"/>
      <w:r w:rsidRPr="00422ADC">
        <w:t>multicast</w:t>
      </w:r>
      <w:proofErr w:type="spellEnd"/>
      <w:r w:rsidRPr="00422ADC">
        <w:t> reduz o tráfego na rede ao possibilitar que um host envie um único pacote a determinados hosts que se inscrevem em um grupo </w:t>
      </w:r>
      <w:proofErr w:type="spellStart"/>
      <w:r w:rsidRPr="00422ADC">
        <w:t>multicast</w:t>
      </w:r>
      <w:proofErr w:type="spellEnd"/>
      <w:r w:rsidRPr="00422ADC">
        <w:t>.</w:t>
      </w:r>
    </w:p>
    <w:p w:rsidR="00422ADC" w:rsidRDefault="006461B9" w:rsidP="00422ADC">
      <w:r w:rsidRPr="00422ADC">
        <w:t>Um pacote </w:t>
      </w:r>
      <w:proofErr w:type="spellStart"/>
      <w:r w:rsidRPr="00422ADC">
        <w:t>multicast</w:t>
      </w:r>
      <w:proofErr w:type="spellEnd"/>
      <w:r w:rsidRPr="00422ADC">
        <w:t> tem um endereço IP de destino com um endereço </w:t>
      </w:r>
      <w:proofErr w:type="spellStart"/>
      <w:r w:rsidRPr="00422ADC">
        <w:t>multicast</w:t>
      </w:r>
      <w:proofErr w:type="spellEnd"/>
      <w:r w:rsidRPr="00422ADC">
        <w:t>. O IPv4 reservou os endereços 224.0.0.0 a 239.255.255.255 para </w:t>
      </w:r>
      <w:proofErr w:type="spellStart"/>
      <w:r w:rsidRPr="00422ADC">
        <w:t>multicast</w:t>
      </w:r>
      <w:proofErr w:type="spellEnd"/>
      <w:r w:rsidRPr="00422ADC">
        <w:t>. Os hosts que recebem pacotes </w:t>
      </w:r>
      <w:proofErr w:type="spellStart"/>
      <w:r w:rsidRPr="00422ADC">
        <w:t>multicast</w:t>
      </w:r>
      <w:proofErr w:type="spellEnd"/>
      <w:r w:rsidRPr="00422ADC">
        <w:t> são chamados de clientes </w:t>
      </w:r>
      <w:proofErr w:type="spellStart"/>
      <w:r w:rsidRPr="00422ADC">
        <w:t>multicast</w:t>
      </w:r>
      <w:proofErr w:type="spellEnd"/>
      <w:r w:rsidRPr="00422ADC">
        <w:t>. Cada grupo </w:t>
      </w:r>
      <w:proofErr w:type="spellStart"/>
      <w:r w:rsidRPr="00422ADC">
        <w:t>multicast</w:t>
      </w:r>
      <w:proofErr w:type="spellEnd"/>
      <w:r w:rsidRPr="00422ADC">
        <w:t> é representado por um único endereço de destino IPv4 </w:t>
      </w:r>
      <w:proofErr w:type="spellStart"/>
      <w:r w:rsidRPr="00422ADC">
        <w:t>multicast</w:t>
      </w:r>
      <w:proofErr w:type="spellEnd"/>
      <w:r w:rsidRPr="00422ADC">
        <w:t>. Ao se inscrever em um grupo </w:t>
      </w:r>
      <w:proofErr w:type="spellStart"/>
      <w:r w:rsidRPr="00422ADC">
        <w:t>multicast</w:t>
      </w:r>
      <w:proofErr w:type="spellEnd"/>
      <w:r w:rsidRPr="00422ADC">
        <w:t>, o host IPv4 processa os pacotes desse endereço </w:t>
      </w:r>
      <w:proofErr w:type="spellStart"/>
      <w:r w:rsidRPr="00422ADC">
        <w:t>multicast</w:t>
      </w:r>
      <w:proofErr w:type="spellEnd"/>
      <w:r w:rsidRPr="00422ADC">
        <w:t> e os endereçados ao seu endereço </w:t>
      </w:r>
      <w:proofErr w:type="spellStart"/>
      <w:r w:rsidRPr="00422ADC">
        <w:t>unicast</w:t>
      </w:r>
      <w:proofErr w:type="spellEnd"/>
      <w:r w:rsidRPr="00422ADC">
        <w:t xml:space="preserve"> alocado exclusivamente. O protocolo de </w:t>
      </w:r>
      <w:r w:rsidRPr="00422ADC">
        <w:lastRenderedPageBreak/>
        <w:t>roteamento OSPF usa transmissões </w:t>
      </w:r>
      <w:proofErr w:type="spellStart"/>
      <w:r w:rsidRPr="00422ADC">
        <w:t>multicast</w:t>
      </w:r>
      <w:proofErr w:type="spellEnd"/>
      <w:r w:rsidRPr="00422ADC">
        <w:t>. Por exemplo, os roteadores configurados com OSPF comunicam-se uns com os outros com o endereço de </w:t>
      </w:r>
      <w:proofErr w:type="spellStart"/>
      <w:r w:rsidRPr="00422ADC">
        <w:t>multicast</w:t>
      </w:r>
      <w:proofErr w:type="spellEnd"/>
      <w:r w:rsidRPr="00422ADC">
        <w:t> OSPF reservado 224.0.0.5.</w:t>
      </w:r>
    </w:p>
    <w:p w:rsidR="00422ADC" w:rsidRDefault="00422ADC" w:rsidP="00422ADC"/>
    <w:p w:rsidR="006461B9" w:rsidRPr="006461B9" w:rsidRDefault="006461B9" w:rsidP="00422ADC">
      <w:r w:rsidRPr="006461B9">
        <w:rPr>
          <w:rFonts w:ascii="InterUI" w:eastAsia="Times New Roman" w:hAnsi="InterUI" w:cs="Times New Roman"/>
          <w:color w:val="666666"/>
          <w:spacing w:val="-12"/>
          <w:sz w:val="27"/>
          <w:szCs w:val="27"/>
          <w:lang w:eastAsia="pt-BR"/>
        </w:rPr>
        <w:t> </w:t>
      </w:r>
    </w:p>
    <w:p w:rsidR="006461B9" w:rsidRPr="00422ADC" w:rsidRDefault="006461B9" w:rsidP="00422ADC">
      <w:pPr>
        <w:pStyle w:val="PargrafodaLista"/>
        <w:numPr>
          <w:ilvl w:val="0"/>
          <w:numId w:val="3"/>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422ADC">
        <w:rPr>
          <w:rFonts w:ascii="InterUI" w:eastAsia="Times New Roman" w:hAnsi="InterUI" w:cs="Times New Roman"/>
          <w:b/>
          <w:bCs/>
          <w:color w:val="000000"/>
          <w:spacing w:val="-12"/>
          <w:sz w:val="33"/>
          <w:szCs w:val="27"/>
          <w:lang w:eastAsia="pt-BR"/>
        </w:rPr>
        <w:t>Tipos de Endereços IPv4</w:t>
      </w:r>
    </w:p>
    <w:p w:rsidR="006461B9" w:rsidRPr="006461B9" w:rsidRDefault="006461B9" w:rsidP="00422ADC">
      <w:pPr>
        <w:shd w:val="clear" w:color="auto" w:fill="FFFFFF"/>
        <w:spacing w:before="0" w:after="0" w:line="480" w:lineRule="atLeast"/>
        <w:rPr>
          <w:rFonts w:ascii="InterUI" w:eastAsia="Times New Roman" w:hAnsi="InterUI" w:cs="Times New Roman"/>
          <w:i/>
          <w:color w:val="666666"/>
          <w:spacing w:val="-12"/>
          <w:sz w:val="27"/>
          <w:szCs w:val="27"/>
          <w:lang w:eastAsia="pt-BR"/>
        </w:rPr>
      </w:pPr>
      <w:r w:rsidRPr="006461B9">
        <w:rPr>
          <w:rFonts w:ascii="InterUI" w:eastAsia="Times New Roman" w:hAnsi="InterUI" w:cs="Times New Roman"/>
          <w:color w:val="666666"/>
          <w:spacing w:val="-12"/>
          <w:sz w:val="27"/>
          <w:szCs w:val="27"/>
          <w:lang w:eastAsia="pt-BR"/>
        </w:rPr>
        <w:t> </w:t>
      </w:r>
      <w:r w:rsidR="00422ADC">
        <w:rPr>
          <w:rFonts w:ascii="InterUI" w:eastAsia="Times New Roman" w:hAnsi="InterUI" w:cs="Times New Roman"/>
          <w:color w:val="666666"/>
          <w:spacing w:val="-12"/>
          <w:sz w:val="27"/>
          <w:szCs w:val="27"/>
          <w:lang w:eastAsia="pt-BR"/>
        </w:rPr>
        <w:tab/>
      </w:r>
      <w:r w:rsidRPr="006461B9">
        <w:rPr>
          <w:rFonts w:ascii="InterUI" w:eastAsia="Times New Roman" w:hAnsi="InterUI" w:cs="Times New Roman"/>
          <w:i/>
          <w:color w:val="000000"/>
          <w:spacing w:val="-12"/>
          <w:sz w:val="27"/>
          <w:szCs w:val="27"/>
          <w:lang w:eastAsia="pt-BR"/>
        </w:rPr>
        <w:t>Públicos e Privados</w:t>
      </w:r>
    </w:p>
    <w:p w:rsidR="006461B9" w:rsidRPr="00422ADC" w:rsidRDefault="006461B9" w:rsidP="00422ADC">
      <w:r w:rsidRPr="00422ADC">
        <w:t>Há diferenças entre os endereços IP. Alguns endereços IP não acessam a Internet e outros são alocados para roteamento na Internet.  Tem os que são usados ​​para verificar uma conexão e outros são atribuídos a si mesmos.</w:t>
      </w:r>
    </w:p>
    <w:p w:rsidR="006461B9" w:rsidRPr="00422ADC" w:rsidRDefault="006461B9" w:rsidP="00422ADC">
      <w:r w:rsidRPr="00422ADC">
        <w:t>Os endereços IP públicos são roteados globalmente entre roteadores de Provedores de Serviço de Internet (ISP). Parte dos endereços IP disponíveis podem ser usados ​​na Internet. Há blocos de endereços privados usados ​​pelas organizações (corporações) para atribuir endereços IPv4 a hosts internos.</w:t>
      </w:r>
    </w:p>
    <w:p w:rsidR="006461B9" w:rsidRPr="00422ADC" w:rsidRDefault="006461B9" w:rsidP="00422ADC">
      <w:r w:rsidRPr="00422ADC">
        <w:t xml:space="preserve">Os endereços IPv4 privados foram introduzidos em meados da década de 1990 devido ao esgotamento do IPv4. Os IPv4 privados não são exclusivos e são utilizados ​​internamente nas </w:t>
      </w:r>
      <w:r w:rsidR="00422ADC">
        <w:t>redes privadas</w:t>
      </w:r>
      <w:r w:rsidRPr="00422ADC">
        <w:t>.</w:t>
      </w:r>
    </w:p>
    <w:p w:rsidR="006461B9" w:rsidRPr="006461B9" w:rsidRDefault="006461B9" w:rsidP="006461B9">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6461B9" w:rsidRPr="006461B9" w:rsidRDefault="006461B9" w:rsidP="00422ADC">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3581400" cy="1171575"/>
            <wp:effectExtent l="0" t="0" r="0" b="9525"/>
            <wp:docPr id="12" name="Imagem 12" descr="https://paperx-dex-assets.s3.sa-east-1.amazonaws.com/images/1626794424829-znMYbfOvy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aperx-dex-assets.s3.sa-east-1.amazonaws.com/images/1626794424829-znMYbfOvyT.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81400" cy="1171575"/>
                    </a:xfrm>
                    <a:prstGeom prst="rect">
                      <a:avLst/>
                    </a:prstGeom>
                    <a:noFill/>
                    <a:ln>
                      <a:noFill/>
                    </a:ln>
                  </pic:spPr>
                </pic:pic>
              </a:graphicData>
            </a:graphic>
          </wp:inline>
        </w:drawing>
      </w:r>
    </w:p>
    <w:p w:rsidR="006461B9" w:rsidRPr="00422ADC" w:rsidRDefault="006461B9" w:rsidP="00422ADC">
      <w:r w:rsidRPr="00422ADC">
        <w:t>As redes internas, de empresas a redes domésticas, usam endereços IPv4 privados para endereçar os dispositivos internos (intranet), incluindo hosts e roteadores. Porém, os endereços privados não são roteáveis na Internet. Por exemplo, pacotes têm um IPv4 de origem que é um endereço privado e um IPv4 de destino que é público (</w:t>
      </w:r>
      <w:proofErr w:type="spellStart"/>
      <w:r w:rsidRPr="00422ADC">
        <w:t>roteável</w:t>
      </w:r>
      <w:proofErr w:type="spellEnd"/>
      <w:r w:rsidRPr="00422ADC">
        <w:t xml:space="preserve"> globalmente na Internet). Os pacotes com endereço privado são filtrados (descartados) ou traduzidos para um endereço público antes de seguir para um ISP.</w:t>
      </w:r>
    </w:p>
    <w:p w:rsidR="006461B9" w:rsidRPr="00422ADC" w:rsidRDefault="006461B9" w:rsidP="00422ADC">
      <w:r w:rsidRPr="00422ADC">
        <w:t xml:space="preserve">Para o ISP encaminhar este pacote, traduz o endereço IPv4 de origem, que é privado, para um endereço público através do NAT (Network </w:t>
      </w:r>
      <w:proofErr w:type="spellStart"/>
      <w:r w:rsidRPr="00422ADC">
        <w:t>Address</w:t>
      </w:r>
      <w:proofErr w:type="spellEnd"/>
      <w:r w:rsidRPr="00422ADC">
        <w:t xml:space="preserve"> </w:t>
      </w:r>
      <w:proofErr w:type="spellStart"/>
      <w:r w:rsidRPr="00422ADC">
        <w:t>Translation</w:t>
      </w:r>
      <w:proofErr w:type="spellEnd"/>
      <w:r w:rsidRPr="00422ADC">
        <w:t xml:space="preserve">). O NAT é usado para traduzir endereços IPv4 privados em públicos (e vice-versa).  Normalmente isso é feito no roteador que conecta </w:t>
      </w:r>
      <w:proofErr w:type="spellStart"/>
      <w:r w:rsidRPr="00422ADC">
        <w:t>a</w:t>
      </w:r>
      <w:proofErr w:type="spellEnd"/>
      <w:r w:rsidRPr="00422ADC">
        <w:t xml:space="preserve"> re</w:t>
      </w:r>
      <w:r w:rsidR="00422ADC">
        <w:t>de interna (LAN) à rede do ISP.</w:t>
      </w:r>
    </w:p>
    <w:p w:rsidR="006461B9" w:rsidRPr="00422ADC" w:rsidRDefault="006461B9" w:rsidP="00422ADC">
      <w:r w:rsidRPr="00422ADC">
        <w:t>Um dispositivo com IPv4 privado não é acessível (de forma direta) de outro dispositivo pela Internet, mas o IETF não considera endereços IPv4 privados ou NAT como formas d</w:t>
      </w:r>
      <w:r w:rsidR="00422ADC">
        <w:t>e segurança eficazes. A Figura</w:t>
      </w:r>
      <w:r w:rsidRPr="00422ADC">
        <w:t xml:space="preserve"> a seguir ilustra um exemplo de redes privadas com acesso à Internet e uso do NAT.</w:t>
      </w:r>
    </w:p>
    <w:p w:rsidR="006461B9" w:rsidRPr="006461B9" w:rsidRDefault="006461B9" w:rsidP="00422ADC">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lastRenderedPageBreak/>
        <w:drawing>
          <wp:inline distT="0" distB="0" distL="0" distR="0">
            <wp:extent cx="3009900" cy="2047875"/>
            <wp:effectExtent l="0" t="0" r="0" b="9525"/>
            <wp:docPr id="11" name="Imagem 11" descr="https://paperx-dex-assets.s3.sa-east-1.amazonaws.com/images/1626794617291-ZOK4qOswB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paperx-dex-assets.s3.sa-east-1.amazonaws.com/images/1626794617291-ZOK4qOswB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9900" cy="2047875"/>
                    </a:xfrm>
                    <a:prstGeom prst="rect">
                      <a:avLst/>
                    </a:prstGeom>
                    <a:noFill/>
                    <a:ln>
                      <a:noFill/>
                    </a:ln>
                  </pic:spPr>
                </pic:pic>
              </a:graphicData>
            </a:graphic>
          </wp:inline>
        </w:drawing>
      </w:r>
    </w:p>
    <w:p w:rsidR="00422ADC" w:rsidRDefault="00422ADC" w:rsidP="006461B9">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6461B9" w:rsidRPr="006461B9" w:rsidRDefault="00422ADC" w:rsidP="006461B9">
      <w:pPr>
        <w:shd w:val="clear" w:color="auto" w:fill="FFFFFF"/>
        <w:spacing w:before="0" w:after="36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6461B9" w:rsidRPr="006461B9">
        <w:rPr>
          <w:rFonts w:ascii="InterUI" w:eastAsia="Times New Roman" w:hAnsi="InterUI" w:cs="Times New Roman"/>
          <w:i/>
          <w:color w:val="000000"/>
          <w:spacing w:val="-12"/>
          <w:sz w:val="27"/>
          <w:szCs w:val="27"/>
          <w:lang w:eastAsia="pt-BR"/>
        </w:rPr>
        <w:t>DMZ</w:t>
      </w:r>
    </w:p>
    <w:p w:rsidR="006461B9" w:rsidRPr="00422ADC" w:rsidRDefault="006461B9" w:rsidP="00422ADC">
      <w:r w:rsidRPr="00422ADC">
        <w:t>As organizações (corporações) que têm recursos disponíveis para a Internet, por exemplo, um servidor web, também tem dispositivos com endereços IPv4 públicos. Tal parte da rede é conhecida como DMZ (zon</w:t>
      </w:r>
      <w:r w:rsidR="00422ADC">
        <w:t>a desmilitarizada). O roteador </w:t>
      </w:r>
      <w:r w:rsidRPr="00422ADC">
        <w:t>executa o roteamento e, também, o NAT. Assim atua como um firewall</w:t>
      </w:r>
      <w:r w:rsidR="00422ADC">
        <w:t xml:space="preserve"> para segurança. A Figura </w:t>
      </w:r>
      <w:r w:rsidRPr="00422ADC">
        <w:t>a seguir mostra uma rede privada com endereços públicos (DMZ) e uso de NAT.</w:t>
      </w:r>
    </w:p>
    <w:p w:rsidR="006461B9" w:rsidRPr="006461B9" w:rsidRDefault="006461B9" w:rsidP="00422ADC">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2914650" cy="2305050"/>
            <wp:effectExtent l="0" t="0" r="0" b="0"/>
            <wp:docPr id="10" name="Imagem 10" descr="https://paperx-dex-assets.s3.sa-east-1.amazonaws.com/images/1626794689050-7VCh6UykM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aperx-dex-assets.s3.sa-east-1.amazonaws.com/images/1626794689050-7VCh6UykMG.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4650" cy="2305050"/>
                    </a:xfrm>
                    <a:prstGeom prst="rect">
                      <a:avLst/>
                    </a:prstGeom>
                    <a:noFill/>
                    <a:ln>
                      <a:noFill/>
                    </a:ln>
                  </pic:spPr>
                </pic:pic>
              </a:graphicData>
            </a:graphic>
          </wp:inline>
        </w:drawing>
      </w:r>
    </w:p>
    <w:p w:rsidR="00422ADC" w:rsidRDefault="00422ADC" w:rsidP="006461B9">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6461B9" w:rsidRPr="006461B9" w:rsidRDefault="00422ADC" w:rsidP="00422ADC">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6461B9" w:rsidRPr="006461B9">
        <w:rPr>
          <w:rFonts w:ascii="InterUI" w:eastAsia="Times New Roman" w:hAnsi="InterUI" w:cs="Times New Roman"/>
          <w:i/>
          <w:color w:val="000000"/>
          <w:spacing w:val="-12"/>
          <w:sz w:val="27"/>
          <w:szCs w:val="27"/>
          <w:lang w:eastAsia="pt-BR"/>
        </w:rPr>
        <w:t>Uso especial</w:t>
      </w:r>
    </w:p>
    <w:p w:rsidR="006461B9" w:rsidRPr="00422ADC" w:rsidRDefault="006461B9" w:rsidP="00422ADC">
      <w:r w:rsidRPr="00422ADC">
        <w:t>Há alguns endereços, como o de rede e de broadcast, que não podem ser atribuídos a hosts. Além disso, há endereços especiais que são atribuídos a hosts, mas com restrições de como tais hosts podem interagir na rede:</w:t>
      </w:r>
    </w:p>
    <w:p w:rsidR="006461B9" w:rsidRPr="00422ADC" w:rsidRDefault="006461B9" w:rsidP="00422ADC">
      <w:pPr>
        <w:pStyle w:val="PargrafodaLista"/>
        <w:numPr>
          <w:ilvl w:val="0"/>
          <w:numId w:val="4"/>
        </w:numPr>
      </w:pPr>
      <w:r w:rsidRPr="00422ADC">
        <w:t>Os endereços de </w:t>
      </w:r>
      <w:proofErr w:type="spellStart"/>
      <w:r w:rsidRPr="00422ADC">
        <w:t>loopback</w:t>
      </w:r>
      <w:proofErr w:type="spellEnd"/>
      <w:r w:rsidRPr="00422ADC">
        <w:t> (127.0.0.0/8 ou 127.0.0.1 a 127.255.255.254) são geralmente identificados como apenas 127.0.0.1, são endereços especiais usados ​​por um host para orientar o tráfego para si mesmo.</w:t>
      </w:r>
    </w:p>
    <w:p w:rsidR="006461B9" w:rsidRPr="00422ADC" w:rsidRDefault="006461B9" w:rsidP="00422ADC">
      <w:pPr>
        <w:pStyle w:val="PargrafodaLista"/>
        <w:numPr>
          <w:ilvl w:val="0"/>
          <w:numId w:val="4"/>
        </w:numPr>
      </w:pPr>
      <w:r w:rsidRPr="00422ADC">
        <w:lastRenderedPageBreak/>
        <w:t>Os endereços locais de enlace (169.254.0.0/16 ou 169.254.0.1 a 169.254.255.254) são conhecidos como do endereçamento IP privado automático (APIPA - </w:t>
      </w:r>
      <w:proofErr w:type="spellStart"/>
      <w:r w:rsidRPr="00422ADC">
        <w:t>Automatic</w:t>
      </w:r>
      <w:proofErr w:type="spellEnd"/>
      <w:r w:rsidRPr="00422ADC">
        <w:t xml:space="preserve"> Private IP </w:t>
      </w:r>
      <w:proofErr w:type="spellStart"/>
      <w:r w:rsidRPr="00422ADC">
        <w:t>Addressing</w:t>
      </w:r>
      <w:proofErr w:type="spellEnd"/>
      <w:r w:rsidRPr="00422ADC">
        <w:t xml:space="preserve">) ou endereços </w:t>
      </w:r>
      <w:proofErr w:type="spellStart"/>
      <w:r w:rsidRPr="00422ADC">
        <w:t>autoatribuídos</w:t>
      </w:r>
      <w:proofErr w:type="spellEnd"/>
      <w:r w:rsidRPr="00422ADC">
        <w:t>. São usados ​​por um cliente DHCP do Windows para se autoconfigurar caso não tenha servidores DHCP disponíveis. Os endereços locais de enlace podem ser usados ​​em uma conexão ponto a ponto, porém não são normalmente usados ​​para essa finalidade.</w:t>
      </w:r>
    </w:p>
    <w:p w:rsidR="006461B9" w:rsidRPr="00422ADC" w:rsidRDefault="006461B9" w:rsidP="00422ADC">
      <w:r w:rsidRPr="00422ADC">
        <w:t>Para a alocação de endereços, os IPv4 foram atribuídos conforme definido na RFC 790. Os clientes obtiveram um endereço de rede de uma das três classes, A, B ou C. A RFC organizou intervalos </w:t>
      </w:r>
      <w:proofErr w:type="spellStart"/>
      <w:r w:rsidRPr="00422ADC">
        <w:t>unicast</w:t>
      </w:r>
      <w:proofErr w:type="spellEnd"/>
      <w:r w:rsidRPr="00422ADC">
        <w:t> em classes específicas (</w:t>
      </w:r>
      <w:proofErr w:type="spellStart"/>
      <w:r w:rsidRPr="00422ADC">
        <w:t>classful</w:t>
      </w:r>
      <w:proofErr w:type="spellEnd"/>
      <w:r w:rsidRPr="00422ADC">
        <w:t>) da seguinte forma:</w:t>
      </w:r>
    </w:p>
    <w:p w:rsidR="006461B9" w:rsidRPr="00422ADC" w:rsidRDefault="006461B9" w:rsidP="00422ADC">
      <w:pPr>
        <w:pStyle w:val="PargrafodaLista"/>
        <w:numPr>
          <w:ilvl w:val="0"/>
          <w:numId w:val="5"/>
        </w:numPr>
      </w:pPr>
      <w:r w:rsidRPr="00422ADC">
        <w:t>Classe A (0.0.0.0/8 a 127.0.0.0/8): designada para grandes redes com mais de 16 milhões de endereços de host. A classe A usa um prefixo /8 fixo com o primeiro octeto para o endereço de rede e os três octetos restantes para endereços de host.</w:t>
      </w:r>
    </w:p>
    <w:p w:rsidR="006461B9" w:rsidRPr="00422ADC" w:rsidRDefault="006461B9" w:rsidP="00422ADC">
      <w:pPr>
        <w:pStyle w:val="PargrafodaLista"/>
        <w:numPr>
          <w:ilvl w:val="0"/>
          <w:numId w:val="5"/>
        </w:numPr>
      </w:pPr>
      <w:r w:rsidRPr="00422ADC">
        <w:t>Classe B (128.0.0.0/16 - 191.255.0.0/16): designada para as redes de tamanho moderado a grande com até entorno de 65.000 endereços de host. A classe B usa um prefixo /16 fixo com os dois octetos para o endereço de rede e os dois octetos restantes para endereços de host.</w:t>
      </w:r>
    </w:p>
    <w:p w:rsidR="006461B9" w:rsidRPr="00422ADC" w:rsidRDefault="006461B9" w:rsidP="00422ADC">
      <w:pPr>
        <w:pStyle w:val="PargrafodaLista"/>
        <w:numPr>
          <w:ilvl w:val="0"/>
          <w:numId w:val="5"/>
        </w:numPr>
      </w:pPr>
      <w:r w:rsidRPr="00422ADC">
        <w:t>Classe C (192.0.0.0/24 - 223.255.255.0/24): designada para as pequenas redes com no máximo 254 hosts. A classe C usa um prefixo /24 fixo com os três primeiros octetos para a rede e o octeto restante para os endereços de host (254 endereços de host</w:t>
      </w:r>
      <w:r w:rsidR="00422ADC">
        <w:t> por rede).</w:t>
      </w:r>
    </w:p>
    <w:p w:rsidR="006461B9" w:rsidRPr="00422ADC" w:rsidRDefault="006461B9" w:rsidP="00422ADC">
      <w:r w:rsidRPr="00422ADC">
        <w:t> </w:t>
      </w:r>
    </w:p>
    <w:p w:rsidR="006461B9" w:rsidRPr="00422ADC" w:rsidRDefault="006461B9" w:rsidP="00422ADC">
      <w:r w:rsidRPr="00422ADC">
        <w:t xml:space="preserve">Com a introdução da World </w:t>
      </w:r>
      <w:proofErr w:type="spellStart"/>
      <w:r w:rsidRPr="00422ADC">
        <w:t>Wide</w:t>
      </w:r>
      <w:proofErr w:type="spellEnd"/>
      <w:r w:rsidRPr="00422ADC">
        <w:t xml:space="preserve"> Web (</w:t>
      </w:r>
      <w:proofErr w:type="spellStart"/>
      <w:r w:rsidRPr="00422ADC">
        <w:t>www</w:t>
      </w:r>
      <w:proofErr w:type="spellEnd"/>
      <w:r w:rsidRPr="00422ADC">
        <w:t>), em meados da década de 1990, mudou-se o endereçamento </w:t>
      </w:r>
      <w:proofErr w:type="spellStart"/>
      <w:r w:rsidRPr="00422ADC">
        <w:t>classful</w:t>
      </w:r>
      <w:proofErr w:type="spellEnd"/>
      <w:r w:rsidRPr="00422ADC">
        <w:t> para o </w:t>
      </w:r>
      <w:proofErr w:type="spellStart"/>
      <w:r w:rsidRPr="00422ADC">
        <w:t>classless</w:t>
      </w:r>
      <w:proofErr w:type="spellEnd"/>
      <w:r w:rsidRPr="00422ADC">
        <w:t xml:space="preserve">. Obteve-se mais eficiência no espaço de endereço IPv4 limitado. O endereçamento sem classes ignora as regras das classes </w:t>
      </w:r>
      <w:proofErr w:type="gramStart"/>
      <w:r w:rsidRPr="00422ADC">
        <w:t>A, B</w:t>
      </w:r>
      <w:proofErr w:type="gramEnd"/>
      <w:r w:rsidRPr="00422ADC">
        <w:t xml:space="preserve"> e C. Os endereços de rede IPv4 públicos (rede e máscaras de </w:t>
      </w:r>
      <w:proofErr w:type="spellStart"/>
      <w:r w:rsidRPr="00422ADC">
        <w:t>sub-rede</w:t>
      </w:r>
      <w:proofErr w:type="spellEnd"/>
      <w:r w:rsidRPr="00422ADC">
        <w:t xml:space="preserve">) são alocados baseados no número de endereços que podem ser justificados. Os endereços IPv4 públicos são exclusivos e roteados na Internet. Os endereços IPv4 e IPv6 são gerenciados pela Internet </w:t>
      </w:r>
      <w:proofErr w:type="spellStart"/>
      <w:r w:rsidRPr="00422ADC">
        <w:t>Assigned</w:t>
      </w:r>
      <w:proofErr w:type="spellEnd"/>
      <w:r w:rsidRPr="00422ADC">
        <w:t xml:space="preserve"> </w:t>
      </w:r>
      <w:proofErr w:type="spellStart"/>
      <w:r w:rsidRPr="00422ADC">
        <w:t>Numbers</w:t>
      </w:r>
      <w:proofErr w:type="spellEnd"/>
      <w:r w:rsidRPr="00422ADC">
        <w:t xml:space="preserve"> </w:t>
      </w:r>
      <w:proofErr w:type="spellStart"/>
      <w:r w:rsidRPr="00422ADC">
        <w:t>Authority</w:t>
      </w:r>
      <w:proofErr w:type="spellEnd"/>
      <w:r w:rsidRPr="00422ADC">
        <w:t> (IANA). A IANA, além de gerenciar, aloca blocos de endereços IP aos Registros Regionais da Internet (</w:t>
      </w:r>
      <w:proofErr w:type="spellStart"/>
      <w:r w:rsidRPr="00422ADC">
        <w:t>RIRs</w:t>
      </w:r>
      <w:proofErr w:type="spellEnd"/>
      <w:r w:rsidRPr="00422ADC">
        <w:t xml:space="preserve">): ARIN (American Registry for Internet </w:t>
      </w:r>
      <w:proofErr w:type="spellStart"/>
      <w:r w:rsidRPr="00422ADC">
        <w:t>Numbers</w:t>
      </w:r>
      <w:proofErr w:type="spellEnd"/>
      <w:r w:rsidRPr="00422ADC">
        <w:t>), LACNIC (</w:t>
      </w:r>
      <w:proofErr w:type="spellStart"/>
      <w:r w:rsidRPr="00422ADC">
        <w:t>Latin</w:t>
      </w:r>
      <w:proofErr w:type="spellEnd"/>
      <w:r w:rsidRPr="00422ADC">
        <w:t xml:space="preserve"> </w:t>
      </w:r>
      <w:proofErr w:type="spellStart"/>
      <w:r w:rsidRPr="00422ADC">
        <w:t>America</w:t>
      </w:r>
      <w:proofErr w:type="spellEnd"/>
      <w:r w:rsidRPr="00422ADC">
        <w:t xml:space="preserve"> </w:t>
      </w:r>
      <w:proofErr w:type="spellStart"/>
      <w:r w:rsidRPr="00422ADC">
        <w:t>and</w:t>
      </w:r>
      <w:proofErr w:type="spellEnd"/>
      <w:r w:rsidRPr="00422ADC">
        <w:t xml:space="preserve"> </w:t>
      </w:r>
      <w:proofErr w:type="spellStart"/>
      <w:r w:rsidRPr="00422ADC">
        <w:t>the</w:t>
      </w:r>
      <w:proofErr w:type="spellEnd"/>
      <w:r w:rsidRPr="00422ADC">
        <w:t xml:space="preserve"> </w:t>
      </w:r>
      <w:proofErr w:type="spellStart"/>
      <w:r w:rsidRPr="00422ADC">
        <w:t>Caribbean</w:t>
      </w:r>
      <w:proofErr w:type="spellEnd"/>
      <w:r w:rsidRPr="00422ADC">
        <w:t xml:space="preserve"> Network </w:t>
      </w:r>
      <w:proofErr w:type="spellStart"/>
      <w:r w:rsidRPr="00422ADC">
        <w:t>Information</w:t>
      </w:r>
      <w:proofErr w:type="spellEnd"/>
      <w:r w:rsidRPr="00422ADC">
        <w:t xml:space="preserve"> Centre), AFRINIC (</w:t>
      </w:r>
      <w:proofErr w:type="spellStart"/>
      <w:r w:rsidRPr="00422ADC">
        <w:t>African</w:t>
      </w:r>
      <w:proofErr w:type="spellEnd"/>
      <w:r w:rsidRPr="00422ADC">
        <w:t xml:space="preserve"> Network </w:t>
      </w:r>
      <w:proofErr w:type="spellStart"/>
      <w:r w:rsidRPr="00422ADC">
        <w:t>Information</w:t>
      </w:r>
      <w:proofErr w:type="spellEnd"/>
      <w:r w:rsidRPr="00422ADC">
        <w:t xml:space="preserve"> Centre), RIPE NCC (</w:t>
      </w:r>
      <w:proofErr w:type="spellStart"/>
      <w:r w:rsidRPr="00422ADC">
        <w:t>Réseaux</w:t>
      </w:r>
      <w:proofErr w:type="spellEnd"/>
      <w:r w:rsidRPr="00422ADC">
        <w:t xml:space="preserve"> IP </w:t>
      </w:r>
      <w:proofErr w:type="spellStart"/>
      <w:r w:rsidRPr="00422ADC">
        <w:t>Européens</w:t>
      </w:r>
      <w:proofErr w:type="spellEnd"/>
      <w:r w:rsidRPr="00422ADC">
        <w:t xml:space="preserve"> Network </w:t>
      </w:r>
      <w:proofErr w:type="spellStart"/>
      <w:r w:rsidRPr="00422ADC">
        <w:t>Coordination</w:t>
      </w:r>
      <w:proofErr w:type="spellEnd"/>
      <w:r w:rsidRPr="00422ADC">
        <w:t xml:space="preserve"> Centre) e APNIC (</w:t>
      </w:r>
      <w:proofErr w:type="spellStart"/>
      <w:r w:rsidRPr="00422ADC">
        <w:t>Asia</w:t>
      </w:r>
      <w:proofErr w:type="spellEnd"/>
      <w:r w:rsidRPr="00422ADC">
        <w:t xml:space="preserve"> Pacific Network </w:t>
      </w:r>
      <w:proofErr w:type="spellStart"/>
      <w:r w:rsidRPr="00422ADC">
        <w:t>Information</w:t>
      </w:r>
      <w:proofErr w:type="spellEnd"/>
      <w:r w:rsidRPr="00422ADC">
        <w:t xml:space="preserve"> Centre</w:t>
      </w:r>
      <w:r w:rsidR="00422ADC">
        <w:t>).</w:t>
      </w:r>
    </w:p>
    <w:p w:rsidR="006461B9" w:rsidRPr="00422ADC" w:rsidRDefault="006461B9" w:rsidP="00422ADC">
      <w:r w:rsidRPr="00422ADC">
        <w:t xml:space="preserve">Os </w:t>
      </w:r>
      <w:proofErr w:type="spellStart"/>
      <w:r w:rsidRPr="00422ADC">
        <w:t>RIRs</w:t>
      </w:r>
      <w:proofErr w:type="spellEnd"/>
      <w:r w:rsidRPr="00422ADC">
        <w:t xml:space="preserve"> são responsáveis pela alocação de endereços IP para os </w:t>
      </w:r>
      <w:proofErr w:type="spellStart"/>
      <w:r w:rsidRPr="00422ADC">
        <w:t>ISPs</w:t>
      </w:r>
      <w:proofErr w:type="spellEnd"/>
      <w:r w:rsidRPr="00422ADC">
        <w:t xml:space="preserve"> que fornecem blocos de endereços para organizações e </w:t>
      </w:r>
      <w:proofErr w:type="spellStart"/>
      <w:r w:rsidRPr="00422ADC">
        <w:t>ISPs</w:t>
      </w:r>
      <w:proofErr w:type="spellEnd"/>
      <w:r w:rsidRPr="00422ADC">
        <w:t xml:space="preserve"> menores. As organizações (corporações) também podem obter endereços diretamente de um RI</w:t>
      </w:r>
      <w:r w:rsidR="00422ADC">
        <w:t>R (sujeito às políticas deste).</w:t>
      </w:r>
    </w:p>
    <w:p w:rsidR="006461B9" w:rsidRPr="006461B9" w:rsidRDefault="006461B9" w:rsidP="00422ADC">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lastRenderedPageBreak/>
        <w:drawing>
          <wp:inline distT="0" distB="0" distL="0" distR="0">
            <wp:extent cx="4743450" cy="2019300"/>
            <wp:effectExtent l="0" t="0" r="0" b="0"/>
            <wp:docPr id="9" name="Imagem 9" descr="https://paperx-dex-assets.s3.sa-east-1.amazonaws.com/images/1626794733534-EZob6Kkh9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aperx-dex-assets.s3.sa-east-1.amazonaws.com/images/1626794733534-EZob6Kkh9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43450" cy="2019300"/>
                    </a:xfrm>
                    <a:prstGeom prst="rect">
                      <a:avLst/>
                    </a:prstGeom>
                    <a:noFill/>
                    <a:ln>
                      <a:noFill/>
                    </a:ln>
                  </pic:spPr>
                </pic:pic>
              </a:graphicData>
            </a:graphic>
          </wp:inline>
        </w:drawing>
      </w:r>
    </w:p>
    <w:p w:rsidR="00422ADC" w:rsidRDefault="00422ADC" w:rsidP="006461B9">
      <w:pPr>
        <w:shd w:val="clear" w:color="auto" w:fill="FFFFFF"/>
        <w:spacing w:before="0" w:after="360" w:line="480" w:lineRule="atLeast"/>
        <w:rPr>
          <w:rFonts w:ascii="InterUI" w:eastAsia="Times New Roman" w:hAnsi="InterUI" w:cs="Times New Roman"/>
          <w:b/>
          <w:bCs/>
          <w:color w:val="000000"/>
          <w:spacing w:val="-12"/>
          <w:sz w:val="27"/>
          <w:szCs w:val="27"/>
          <w:lang w:eastAsia="pt-BR"/>
        </w:rPr>
      </w:pPr>
    </w:p>
    <w:p w:rsidR="006461B9" w:rsidRPr="00422ADC" w:rsidRDefault="006461B9" w:rsidP="00422ADC">
      <w:pPr>
        <w:pStyle w:val="PargrafodaLista"/>
        <w:numPr>
          <w:ilvl w:val="0"/>
          <w:numId w:val="3"/>
        </w:numPr>
        <w:shd w:val="clear" w:color="auto" w:fill="FFFFFF"/>
        <w:spacing w:before="0" w:after="360" w:line="480" w:lineRule="atLeast"/>
        <w:rPr>
          <w:rFonts w:ascii="InterUI" w:eastAsia="Times New Roman" w:hAnsi="InterUI" w:cs="Times New Roman"/>
          <w:color w:val="666666"/>
          <w:spacing w:val="-12"/>
          <w:sz w:val="33"/>
          <w:szCs w:val="27"/>
          <w:lang w:eastAsia="pt-BR"/>
        </w:rPr>
      </w:pPr>
      <w:r w:rsidRPr="00422ADC">
        <w:rPr>
          <w:rFonts w:ascii="InterUI" w:eastAsia="Times New Roman" w:hAnsi="InterUI" w:cs="Times New Roman"/>
          <w:b/>
          <w:bCs/>
          <w:color w:val="000000"/>
          <w:spacing w:val="-12"/>
          <w:sz w:val="33"/>
          <w:szCs w:val="27"/>
          <w:lang w:eastAsia="pt-BR"/>
        </w:rPr>
        <w:t>Segmentação de redes</w:t>
      </w:r>
    </w:p>
    <w:p w:rsidR="006461B9" w:rsidRPr="006461B9" w:rsidRDefault="00422ADC" w:rsidP="00422ADC">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color w:val="666666"/>
          <w:spacing w:val="-12"/>
          <w:sz w:val="27"/>
          <w:szCs w:val="27"/>
          <w:lang w:eastAsia="pt-BR"/>
        </w:rPr>
        <w:tab/>
      </w:r>
      <w:r w:rsidR="006461B9" w:rsidRPr="006461B9">
        <w:rPr>
          <w:rFonts w:ascii="InterUI" w:eastAsia="Times New Roman" w:hAnsi="InterUI" w:cs="Times New Roman"/>
          <w:i/>
          <w:color w:val="000000"/>
          <w:spacing w:val="-12"/>
          <w:sz w:val="27"/>
          <w:szCs w:val="27"/>
          <w:lang w:eastAsia="pt-BR"/>
        </w:rPr>
        <w:t>Relembrando</w:t>
      </w:r>
    </w:p>
    <w:p w:rsidR="006461B9" w:rsidRPr="00422ADC" w:rsidRDefault="006461B9" w:rsidP="00422ADC">
      <w:r w:rsidRPr="00422ADC">
        <w:t>Em uma rede local (LAN) Ethernet, os dispositivos usam broadcast e ARP para se comunicarem. O ARP envia broadcast</w:t>
      </w:r>
      <w:r w:rsidR="00422ADC">
        <w:t> da camada 2 para um </w:t>
      </w:r>
      <w:r w:rsidRPr="00422ADC">
        <w:t>IPv4 conhecido na LAN para descobrir o endereço MAC associado. Dispositivos em redes locais Ethernet também localizam outros dispositivos através de serviços. Um host geralmente adquire sua configuração de endereço IPv4 através do protocolo de configuração dinâmica de hosts (DHCP), que envia pacotes na LAN para localizar um servidor DHCP.</w:t>
      </w:r>
    </w:p>
    <w:p w:rsidR="006461B9" w:rsidRPr="00422ADC" w:rsidRDefault="006461B9" w:rsidP="00422ADC">
      <w:r w:rsidRPr="00422ADC">
        <w:t>Os switches propagam broadcast por todas as interfaces, exceto pela interface na qual foi recebido. Os roteadores não propagam broadcast. Ao receber um broadcast o roteador não o encaminha para outras interfaces. Assim, cada interface do roteador se conecta a um domínio de broadcast. Os pacotes broadcast são propagados somente dentro do domínio de broadcast específico.</w:t>
      </w:r>
    </w:p>
    <w:p w:rsidR="006461B9" w:rsidRPr="006461B9" w:rsidRDefault="006461B9" w:rsidP="006461B9">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6461B9">
        <w:rPr>
          <w:rFonts w:ascii="InterUI" w:eastAsia="Times New Roman" w:hAnsi="InterUI" w:cs="Times New Roman"/>
          <w:color w:val="666666"/>
          <w:spacing w:val="-12"/>
          <w:sz w:val="27"/>
          <w:szCs w:val="27"/>
          <w:lang w:eastAsia="pt-BR"/>
        </w:rPr>
        <w:t> </w:t>
      </w:r>
    </w:p>
    <w:p w:rsidR="006461B9" w:rsidRPr="006461B9" w:rsidRDefault="00422ADC" w:rsidP="00422ADC">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tab/>
      </w:r>
      <w:r w:rsidR="006461B9" w:rsidRPr="006461B9">
        <w:rPr>
          <w:rFonts w:ascii="InterUI" w:eastAsia="Times New Roman" w:hAnsi="InterUI" w:cs="Times New Roman"/>
          <w:i/>
          <w:color w:val="000000"/>
          <w:spacing w:val="-12"/>
          <w:sz w:val="27"/>
          <w:szCs w:val="27"/>
          <w:lang w:eastAsia="pt-BR"/>
        </w:rPr>
        <w:t>Problemas e Razões</w:t>
      </w:r>
    </w:p>
    <w:p w:rsidR="006461B9" w:rsidRPr="00422ADC" w:rsidRDefault="006461B9" w:rsidP="00422ADC">
      <w:r w:rsidRPr="00422ADC">
        <w:t xml:space="preserve">Um domínio de broadcast grande é uma rede que conecta muitos hosts. O problema com um domínio de broadcast grande é que tais hosts podem gerar broadcasts em excesso e comprometer a rede. Por exemplo, uma LAN que conecta 400 hosts que podem gerar uma quantidade excessiva de tráfego broadcast já que cada dispositivo deve processar cada pacote transmitido. A solução é dividir a rede para criar domínios de broadcast menores (processo de </w:t>
      </w:r>
      <w:proofErr w:type="spellStart"/>
      <w:r w:rsidRPr="00422ADC">
        <w:t>sub-redes</w:t>
      </w:r>
      <w:proofErr w:type="spellEnd"/>
      <w:r w:rsidRPr="00422ADC">
        <w:t xml:space="preserve">). Esses 400 hosts da LAN com endereço de rede 172.16.0.0/16 podem ser divididos em duas </w:t>
      </w:r>
      <w:proofErr w:type="spellStart"/>
      <w:r w:rsidRPr="00422ADC">
        <w:t>sub-redes</w:t>
      </w:r>
      <w:proofErr w:type="spellEnd"/>
      <w:r w:rsidRPr="00422ADC">
        <w:t xml:space="preserve"> de 200 hosts cada: 172.16.0.0/24 e 172.16.1.0/24. O tráfego é propagado apenas em cada domínio. Desta forma, um broadcast na LAN 1 não se propaga para a LAN 2. Coloca–se um roteador para conectar as duas </w:t>
      </w:r>
      <w:proofErr w:type="spellStart"/>
      <w:r w:rsidRPr="00422ADC">
        <w:t>LANs</w:t>
      </w:r>
      <w:proofErr w:type="spellEnd"/>
      <w:r w:rsidRPr="00422ADC">
        <w:t xml:space="preserve"> que representam dois domínios de broadcast diferentes. Por exemplo, R1 conectado via G0/0 a um switch que suporta 200 usuários na LAN 1 e </w:t>
      </w:r>
      <w:r w:rsidRPr="00422ADC">
        <w:lastRenderedPageBreak/>
        <w:t>via G0/1 a um switch com suporte para 200 usuários na LAN 2. Observe que o comprimento do prefixo mudou de uma única rede /16 para d</w:t>
      </w:r>
      <w:r w:rsidR="00422ADC">
        <w:t>uas redes /24.</w:t>
      </w:r>
    </w:p>
    <w:p w:rsidR="006461B9" w:rsidRPr="006461B9" w:rsidRDefault="006461B9" w:rsidP="00422ADC">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2638425" cy="1571625"/>
            <wp:effectExtent l="0" t="0" r="9525" b="9525"/>
            <wp:docPr id="8" name="Imagem 8" descr="https://paperx-dex-assets.s3.sa-east-1.amazonaws.com/images/1626794773940-cVE3aKBHF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aperx-dex-assets.s3.sa-east-1.amazonaws.com/images/1626794773940-cVE3aKBHFX.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38425" cy="1571625"/>
                    </a:xfrm>
                    <a:prstGeom prst="rect">
                      <a:avLst/>
                    </a:prstGeom>
                    <a:noFill/>
                    <a:ln>
                      <a:noFill/>
                    </a:ln>
                  </pic:spPr>
                </pic:pic>
              </a:graphicData>
            </a:graphic>
          </wp:inline>
        </w:drawing>
      </w:r>
    </w:p>
    <w:p w:rsidR="006461B9" w:rsidRPr="00422ADC" w:rsidRDefault="006461B9" w:rsidP="00422ADC">
      <w:r w:rsidRPr="00422ADC">
        <w:t xml:space="preserve">A criação de </w:t>
      </w:r>
      <w:proofErr w:type="spellStart"/>
      <w:r w:rsidRPr="00422ADC">
        <w:t>sub-redes</w:t>
      </w:r>
      <w:proofErr w:type="spellEnd"/>
      <w:r w:rsidRPr="00422ADC">
        <w:t xml:space="preserve"> reduz o tráfego geral da rede</w:t>
      </w:r>
      <w:r w:rsidR="00A80B41">
        <w:t xml:space="preserve">, bem como melhora o desempenho. </w:t>
      </w:r>
      <w:r w:rsidRPr="00422ADC">
        <w:t xml:space="preserve">Também permite que o administrador implemente políticas de segurança. Por exemplo, quais </w:t>
      </w:r>
      <w:proofErr w:type="spellStart"/>
      <w:r w:rsidRPr="00422ADC">
        <w:t>sub-redes</w:t>
      </w:r>
      <w:proofErr w:type="spellEnd"/>
      <w:r w:rsidRPr="00422ADC">
        <w:t xml:space="preserve"> têm permissão para se comunicarem. Outra vantagem é que reduz o número de dispositivos prejudicados por tráfego anormal devido a erros de configuração, problemas de hardware ou software ou má intenção.</w:t>
      </w:r>
    </w:p>
    <w:p w:rsidR="006461B9" w:rsidRPr="00422ADC" w:rsidRDefault="006461B9" w:rsidP="00422ADC">
      <w:r w:rsidRPr="00422ADC">
        <w:t xml:space="preserve">Os administradores de rede criam </w:t>
      </w:r>
      <w:proofErr w:type="spellStart"/>
      <w:r w:rsidRPr="00422ADC">
        <w:t>sub-redes</w:t>
      </w:r>
      <w:proofErr w:type="spellEnd"/>
      <w:r w:rsidRPr="00422ADC">
        <w:t xml:space="preserve"> com qualquer outra divisão adequada para a rede: por localização, por grupo ou função e por tipo de dispositivo.</w:t>
      </w:r>
    </w:p>
    <w:p w:rsidR="006461B9" w:rsidRPr="00422ADC" w:rsidRDefault="006461B9" w:rsidP="00422ADC">
      <w:r w:rsidRPr="00422ADC">
        <w:t xml:space="preserve">Saber como criar </w:t>
      </w:r>
      <w:proofErr w:type="spellStart"/>
      <w:r w:rsidRPr="00422ADC">
        <w:t>sub-redes</w:t>
      </w:r>
      <w:proofErr w:type="spellEnd"/>
      <w:r w:rsidRPr="00422ADC">
        <w:t xml:space="preserve"> é uma habilidade fundamental que todo administrador de rede deve desenvolver. Vários métodos foram criados para ajudar a entender este processo.</w:t>
      </w:r>
    </w:p>
    <w:p w:rsidR="006461B9" w:rsidRPr="006461B9" w:rsidRDefault="006461B9" w:rsidP="006461B9">
      <w:pPr>
        <w:shd w:val="clear" w:color="auto" w:fill="FFFFFF"/>
        <w:spacing w:before="0" w:after="360" w:line="480" w:lineRule="atLeast"/>
        <w:rPr>
          <w:rFonts w:ascii="InterUI" w:eastAsia="Times New Roman" w:hAnsi="InterUI" w:cs="Times New Roman"/>
          <w:color w:val="666666"/>
          <w:spacing w:val="-12"/>
          <w:sz w:val="27"/>
          <w:szCs w:val="27"/>
          <w:lang w:eastAsia="pt-BR"/>
        </w:rPr>
      </w:pPr>
      <w:r w:rsidRPr="006461B9">
        <w:rPr>
          <w:rFonts w:ascii="InterUI" w:eastAsia="Times New Roman" w:hAnsi="InterUI" w:cs="Times New Roman"/>
          <w:color w:val="666666"/>
          <w:spacing w:val="-12"/>
          <w:sz w:val="27"/>
          <w:szCs w:val="27"/>
          <w:lang w:eastAsia="pt-BR"/>
        </w:rPr>
        <w:t> </w:t>
      </w:r>
    </w:p>
    <w:p w:rsidR="006461B9" w:rsidRPr="00A80B41" w:rsidRDefault="006461B9" w:rsidP="00A80B41">
      <w:pPr>
        <w:pStyle w:val="PargrafodaLista"/>
        <w:numPr>
          <w:ilvl w:val="0"/>
          <w:numId w:val="3"/>
        </w:numPr>
        <w:shd w:val="clear" w:color="auto" w:fill="FFFFFF"/>
        <w:spacing w:before="0" w:after="360" w:line="480" w:lineRule="atLeast"/>
        <w:rPr>
          <w:rFonts w:ascii="InterUI" w:eastAsia="Times New Roman" w:hAnsi="InterUI" w:cs="Times New Roman"/>
          <w:color w:val="666666"/>
          <w:spacing w:val="-12"/>
          <w:sz w:val="33"/>
          <w:szCs w:val="27"/>
          <w:lang w:eastAsia="pt-BR"/>
        </w:rPr>
      </w:pPr>
      <w:proofErr w:type="spellStart"/>
      <w:r w:rsidRPr="00A80B41">
        <w:rPr>
          <w:rFonts w:ascii="InterUI" w:eastAsia="Times New Roman" w:hAnsi="InterUI" w:cs="Times New Roman"/>
          <w:b/>
          <w:bCs/>
          <w:color w:val="000000"/>
          <w:spacing w:val="-12"/>
          <w:sz w:val="33"/>
          <w:szCs w:val="27"/>
          <w:lang w:eastAsia="pt-BR"/>
        </w:rPr>
        <w:t>Sub-redes</w:t>
      </w:r>
      <w:proofErr w:type="spellEnd"/>
    </w:p>
    <w:p w:rsidR="006461B9" w:rsidRPr="006461B9" w:rsidRDefault="006461B9" w:rsidP="00A80B41">
      <w:pPr>
        <w:shd w:val="clear" w:color="auto" w:fill="FFFFFF"/>
        <w:spacing w:before="0" w:after="0" w:line="480" w:lineRule="atLeast"/>
        <w:rPr>
          <w:rFonts w:ascii="InterUI" w:eastAsia="Times New Roman" w:hAnsi="InterUI" w:cs="Times New Roman"/>
          <w:color w:val="666666"/>
          <w:spacing w:val="-12"/>
          <w:sz w:val="27"/>
          <w:szCs w:val="27"/>
          <w:lang w:eastAsia="pt-BR"/>
        </w:rPr>
      </w:pPr>
      <w:r w:rsidRPr="006461B9">
        <w:rPr>
          <w:rFonts w:ascii="InterUI" w:eastAsia="Times New Roman" w:hAnsi="InterUI" w:cs="Times New Roman"/>
          <w:color w:val="666666"/>
          <w:spacing w:val="-12"/>
          <w:sz w:val="27"/>
          <w:szCs w:val="27"/>
          <w:lang w:eastAsia="pt-BR"/>
        </w:rPr>
        <w:t> </w:t>
      </w:r>
      <w:r w:rsidR="00A80B41">
        <w:rPr>
          <w:rFonts w:ascii="InterUI" w:eastAsia="Times New Roman" w:hAnsi="InterUI" w:cs="Times New Roman"/>
          <w:color w:val="666666"/>
          <w:spacing w:val="-12"/>
          <w:sz w:val="27"/>
          <w:szCs w:val="27"/>
          <w:lang w:eastAsia="pt-BR"/>
        </w:rPr>
        <w:tab/>
      </w:r>
      <w:proofErr w:type="spellStart"/>
      <w:r w:rsidRPr="006461B9">
        <w:rPr>
          <w:rFonts w:ascii="InterUI" w:eastAsia="Times New Roman" w:hAnsi="InterUI" w:cs="Times New Roman"/>
          <w:i/>
          <w:iCs/>
          <w:color w:val="000000"/>
          <w:spacing w:val="-12"/>
          <w:sz w:val="27"/>
          <w:szCs w:val="27"/>
          <w:lang w:eastAsia="pt-BR"/>
        </w:rPr>
        <w:t>Octet</w:t>
      </w:r>
      <w:proofErr w:type="spellEnd"/>
      <w:r w:rsidRPr="006461B9">
        <w:rPr>
          <w:rFonts w:ascii="InterUI" w:eastAsia="Times New Roman" w:hAnsi="InterUI" w:cs="Times New Roman"/>
          <w:i/>
          <w:iCs/>
          <w:color w:val="000000"/>
          <w:spacing w:val="-12"/>
          <w:sz w:val="27"/>
          <w:szCs w:val="27"/>
          <w:lang w:eastAsia="pt-BR"/>
        </w:rPr>
        <w:t xml:space="preserve"> </w:t>
      </w:r>
      <w:proofErr w:type="spellStart"/>
      <w:r w:rsidRPr="006461B9">
        <w:rPr>
          <w:rFonts w:ascii="InterUI" w:eastAsia="Times New Roman" w:hAnsi="InterUI" w:cs="Times New Roman"/>
          <w:i/>
          <w:iCs/>
          <w:color w:val="000000"/>
          <w:spacing w:val="-12"/>
          <w:sz w:val="27"/>
          <w:szCs w:val="27"/>
          <w:lang w:eastAsia="pt-BR"/>
        </w:rPr>
        <w:t>Boundary</w:t>
      </w:r>
      <w:proofErr w:type="spellEnd"/>
    </w:p>
    <w:p w:rsidR="006461B9" w:rsidRDefault="006461B9" w:rsidP="00A80B41">
      <w:r w:rsidRPr="00A80B41">
        <w:t xml:space="preserve">As </w:t>
      </w:r>
      <w:proofErr w:type="spellStart"/>
      <w:r w:rsidRPr="00A80B41">
        <w:t>sub-redes</w:t>
      </w:r>
      <w:proofErr w:type="spellEnd"/>
      <w:r w:rsidRPr="00A80B41">
        <w:t xml:space="preserve"> IPv4 são criadas com o uso de um ou mais bits de host como bits de rede. Estende a máscara de </w:t>
      </w:r>
      <w:proofErr w:type="spellStart"/>
      <w:r w:rsidRPr="00A80B41">
        <w:t>sub-rede</w:t>
      </w:r>
      <w:proofErr w:type="spellEnd"/>
      <w:r w:rsidRPr="00A80B41">
        <w:t xml:space="preserve"> para “emprestar” alguns dos bits de host. Com mais bits de host “emprestados”, mais </w:t>
      </w:r>
      <w:proofErr w:type="spellStart"/>
      <w:r w:rsidRPr="00A80B41">
        <w:t>sub-redes</w:t>
      </w:r>
      <w:proofErr w:type="spellEnd"/>
      <w:r w:rsidRPr="00A80B41">
        <w:t xml:space="preserve"> podem ser definidas e é menor o número de hosts por </w:t>
      </w:r>
      <w:proofErr w:type="spellStart"/>
      <w:r w:rsidRPr="00A80B41">
        <w:t>sub-rede</w:t>
      </w:r>
      <w:proofErr w:type="spellEnd"/>
      <w:r w:rsidRPr="00A80B41">
        <w:t xml:space="preserve">. As redes podem ser divididas em </w:t>
      </w:r>
      <w:proofErr w:type="spellStart"/>
      <w:r w:rsidRPr="00A80B41">
        <w:t>sub-redes</w:t>
      </w:r>
      <w:proofErr w:type="spellEnd"/>
      <w:r w:rsidRPr="00A80B41">
        <w:t xml:space="preserve"> no li</w:t>
      </w:r>
      <w:r w:rsidR="00A80B41">
        <w:t>mite do octeto de /8, /16 e /24.</w:t>
      </w:r>
    </w:p>
    <w:p w:rsidR="00A80B41" w:rsidRPr="00A80B41" w:rsidRDefault="00A80B41" w:rsidP="00A80B41"/>
    <w:p w:rsidR="006461B9" w:rsidRP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4619625" cy="1609725"/>
            <wp:effectExtent l="0" t="0" r="9525" b="9525"/>
            <wp:docPr id="7" name="Imagem 7" descr="https://paperx-dex-assets.s3.sa-east-1.amazonaws.com/images/1626794817379-Hqqq48Ei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aperx-dex-assets.s3.sa-east-1.amazonaws.com/images/1626794817379-Hqqq48EioD.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19625" cy="1609725"/>
                    </a:xfrm>
                    <a:prstGeom prst="rect">
                      <a:avLst/>
                    </a:prstGeom>
                    <a:noFill/>
                    <a:ln>
                      <a:noFill/>
                    </a:ln>
                  </pic:spPr>
                </pic:pic>
              </a:graphicData>
            </a:graphic>
          </wp:inline>
        </w:drawing>
      </w:r>
    </w:p>
    <w:p w:rsidR="006461B9" w:rsidRPr="00A80B41" w:rsidRDefault="006461B9" w:rsidP="00A80B41">
      <w:r w:rsidRPr="00A80B41">
        <w:lastRenderedPageBreak/>
        <w:t>Exemplo /16 - </w:t>
      </w:r>
      <w:proofErr w:type="spellStart"/>
      <w:r w:rsidRPr="00A80B41">
        <w:t>Octet</w:t>
      </w:r>
      <w:proofErr w:type="spellEnd"/>
      <w:r w:rsidRPr="00A80B41">
        <w:t xml:space="preserve"> </w:t>
      </w:r>
      <w:proofErr w:type="spellStart"/>
      <w:r w:rsidRPr="00A80B41">
        <w:t>Boundary</w:t>
      </w:r>
      <w:proofErr w:type="spellEnd"/>
    </w:p>
    <w:p w:rsidR="006461B9" w:rsidRPr="00A80B41" w:rsidRDefault="006461B9" w:rsidP="00A80B41">
      <w:r w:rsidRPr="00A80B41">
        <w:t xml:space="preserve">Uma empresa escolhe o endereço privado 10.0.0.0/8 </w:t>
      </w:r>
      <w:proofErr w:type="gramStart"/>
      <w:r w:rsidRPr="00A80B41">
        <w:t>como  endereço</w:t>
      </w:r>
      <w:proofErr w:type="gramEnd"/>
      <w:r w:rsidRPr="00A80B41">
        <w:t xml:space="preserve"> de rede interna. Com tal endereço de rede pode conectar 16.777.214 hosts em um domínio de broadcast. A empresa pode criar uma </w:t>
      </w:r>
      <w:proofErr w:type="spellStart"/>
      <w:r w:rsidRPr="00A80B41">
        <w:t>sub-rede</w:t>
      </w:r>
      <w:proofErr w:type="spellEnd"/>
      <w:r w:rsidRPr="00A80B41">
        <w:t xml:space="preserve"> do endereço 10.0.0.0/8 no limite do octeto de /16, de forma que a empresa possa definir até 256 </w:t>
      </w:r>
      <w:proofErr w:type="spellStart"/>
      <w:r w:rsidRPr="00A80B41">
        <w:t>sub-redes</w:t>
      </w:r>
      <w:proofErr w:type="spellEnd"/>
      <w:r w:rsidRPr="00A80B41">
        <w:t xml:space="preserve"> (ou seja, 10.0.0.0/16 - 10.255.0.0/16) e cada </w:t>
      </w:r>
      <w:proofErr w:type="spellStart"/>
      <w:r w:rsidRPr="00A80B41">
        <w:t>sub-rede</w:t>
      </w:r>
      <w:proofErr w:type="spellEnd"/>
      <w:r w:rsidRPr="00A80B41">
        <w:t xml:space="preserve"> conectar até 65.534 </w:t>
      </w:r>
      <w:r w:rsidR="00A80B41">
        <w:t>hosts.</w:t>
      </w:r>
    </w:p>
    <w:p w:rsid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3933825" cy="2171700"/>
            <wp:effectExtent l="0" t="0" r="9525" b="0"/>
            <wp:docPr id="6" name="Imagem 6" descr="https://paperx-dex-assets.s3.sa-east-1.amazonaws.com/images/1626794859488-WihYxLn65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aperx-dex-assets.s3.sa-east-1.amazonaws.com/images/1626794859488-WihYxLn65r.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3825" cy="2171700"/>
                    </a:xfrm>
                    <a:prstGeom prst="rect">
                      <a:avLst/>
                    </a:prstGeom>
                    <a:noFill/>
                    <a:ln>
                      <a:noFill/>
                    </a:ln>
                  </pic:spPr>
                </pic:pic>
              </a:graphicData>
            </a:graphic>
          </wp:inline>
        </w:drawing>
      </w:r>
    </w:p>
    <w:p w:rsidR="00A80B41" w:rsidRPr="006461B9" w:rsidRDefault="00A80B41" w:rsidP="00A80B41">
      <w:pPr>
        <w:spacing w:before="0" w:after="0"/>
        <w:jc w:val="center"/>
        <w:rPr>
          <w:rFonts w:ascii="Times New Roman" w:eastAsia="Times New Roman" w:hAnsi="Times New Roman" w:cs="Times New Roman"/>
          <w:color w:val="auto"/>
          <w:szCs w:val="24"/>
          <w:lang w:eastAsia="pt-BR"/>
        </w:rPr>
      </w:pPr>
    </w:p>
    <w:p w:rsidR="006461B9" w:rsidRPr="00A80B41" w:rsidRDefault="006461B9" w:rsidP="00A80B41">
      <w:r w:rsidRPr="00A80B41">
        <w:t>Exemplo /24 - </w:t>
      </w:r>
      <w:proofErr w:type="spellStart"/>
      <w:r w:rsidRPr="00A80B41">
        <w:t>Octet</w:t>
      </w:r>
      <w:proofErr w:type="spellEnd"/>
      <w:r w:rsidRPr="00A80B41">
        <w:t xml:space="preserve"> </w:t>
      </w:r>
      <w:proofErr w:type="spellStart"/>
      <w:r w:rsidRPr="00A80B41">
        <w:t>Boundary</w:t>
      </w:r>
      <w:proofErr w:type="spellEnd"/>
    </w:p>
    <w:p w:rsidR="006461B9" w:rsidRDefault="006461B9" w:rsidP="00A80B41">
      <w:r w:rsidRPr="00A80B41">
        <w:t xml:space="preserve">A empresa pode criar uma </w:t>
      </w:r>
      <w:proofErr w:type="spellStart"/>
      <w:r w:rsidRPr="00A80B41">
        <w:t>sub-rede</w:t>
      </w:r>
      <w:proofErr w:type="spellEnd"/>
      <w:r w:rsidRPr="00A80B41">
        <w:t xml:space="preserve"> da rede 10.0.0.0/8 no limite do octeto /24 (Tabela 4</w:t>
      </w:r>
      <w:proofErr w:type="gramStart"/>
      <w:r w:rsidRPr="00A80B41">
        <w:t>) .</w:t>
      </w:r>
      <w:proofErr w:type="gramEnd"/>
      <w:r w:rsidRPr="00A80B41">
        <w:t xml:space="preserve"> Assim, a empresa define 65.536 </w:t>
      </w:r>
      <w:proofErr w:type="spellStart"/>
      <w:r w:rsidRPr="00A80B41">
        <w:t>sub-redes</w:t>
      </w:r>
      <w:proofErr w:type="spellEnd"/>
      <w:r w:rsidRPr="00A80B41">
        <w:t xml:space="preserve"> e cada uma pode conectar 254 hosts. O limite /24 é muito comum para </w:t>
      </w:r>
      <w:proofErr w:type="spellStart"/>
      <w:r w:rsidRPr="00A80B41">
        <w:t>sub-redes</w:t>
      </w:r>
      <w:proofErr w:type="spellEnd"/>
      <w:r w:rsidRPr="00A80B41">
        <w:t xml:space="preserve">, pois acomoda uma quantidade razoável de hosts e </w:t>
      </w:r>
      <w:proofErr w:type="spellStart"/>
      <w:r w:rsidRPr="00A80B41">
        <w:t>sub-redes</w:t>
      </w:r>
      <w:proofErr w:type="spellEnd"/>
      <w:r w:rsidRPr="00A80B41">
        <w:t xml:space="preserve"> de forma conveniente no limite do octeto.</w:t>
      </w:r>
    </w:p>
    <w:p w:rsidR="00A80B41" w:rsidRPr="00A80B41" w:rsidRDefault="00A80B41" w:rsidP="00A80B41"/>
    <w:p w:rsid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3876675" cy="2495550"/>
            <wp:effectExtent l="0" t="0" r="9525" b="0"/>
            <wp:docPr id="5" name="Imagem 5" descr="https://paperx-dex-assets.s3.sa-east-1.amazonaws.com/images/1626794896563-xo1T3Rhk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aperx-dex-assets.s3.sa-east-1.amazonaws.com/images/1626794896563-xo1T3RhkpI.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6675" cy="2495550"/>
                    </a:xfrm>
                    <a:prstGeom prst="rect">
                      <a:avLst/>
                    </a:prstGeom>
                    <a:noFill/>
                    <a:ln>
                      <a:noFill/>
                    </a:ln>
                  </pic:spPr>
                </pic:pic>
              </a:graphicData>
            </a:graphic>
          </wp:inline>
        </w:drawing>
      </w:r>
    </w:p>
    <w:p w:rsidR="00A80B41" w:rsidRPr="006461B9" w:rsidRDefault="00A80B41" w:rsidP="00A80B41">
      <w:pPr>
        <w:spacing w:before="0" w:after="0"/>
        <w:jc w:val="center"/>
        <w:rPr>
          <w:rFonts w:ascii="Times New Roman" w:eastAsia="Times New Roman" w:hAnsi="Times New Roman" w:cs="Times New Roman"/>
          <w:color w:val="auto"/>
          <w:szCs w:val="24"/>
          <w:lang w:eastAsia="pt-BR"/>
        </w:rPr>
      </w:pPr>
    </w:p>
    <w:p w:rsidR="006461B9" w:rsidRPr="00A80B41" w:rsidRDefault="006461B9" w:rsidP="00A80B41">
      <w:pPr>
        <w:spacing w:after="0"/>
      </w:pPr>
      <w:r w:rsidRPr="00A80B41">
        <w:t>Exemplo /24 - Dentro do </w:t>
      </w:r>
      <w:proofErr w:type="spellStart"/>
      <w:r w:rsidRPr="00A80B41">
        <w:t>Octet</w:t>
      </w:r>
      <w:proofErr w:type="spellEnd"/>
      <w:r w:rsidRPr="00A80B41">
        <w:t xml:space="preserve"> </w:t>
      </w:r>
      <w:proofErr w:type="spellStart"/>
      <w:r w:rsidRPr="00A80B41">
        <w:t>Boundary</w:t>
      </w:r>
      <w:proofErr w:type="spellEnd"/>
    </w:p>
    <w:p w:rsidR="006461B9" w:rsidRPr="00A80B41" w:rsidRDefault="006461B9" w:rsidP="00A80B41">
      <w:pPr>
        <w:spacing w:after="0"/>
      </w:pPr>
      <w:r w:rsidRPr="00A80B41">
        <w:t>Anteriormente, “emprestou-se” bits de host dos prefixos de rede /8, /16 e /24 comuns.</w:t>
      </w:r>
    </w:p>
    <w:p w:rsidR="006461B9" w:rsidRDefault="006461B9" w:rsidP="00A80B41">
      <w:r w:rsidRPr="00A80B41">
        <w:t xml:space="preserve">Porém, as </w:t>
      </w:r>
      <w:proofErr w:type="spellStart"/>
      <w:r w:rsidRPr="00A80B41">
        <w:t>sub-redes</w:t>
      </w:r>
      <w:proofErr w:type="spellEnd"/>
      <w:r w:rsidRPr="00A80B41">
        <w:t xml:space="preserve"> podem emprestar bits de qualquer posição de bit de host para criar outras máscaras. Por exemplo, um endereço de rede /24 é geralmente dividido em </w:t>
      </w:r>
      <w:proofErr w:type="spellStart"/>
      <w:r w:rsidRPr="00A80B41">
        <w:t>sub-</w:t>
      </w:r>
      <w:r w:rsidRPr="00A80B41">
        <w:lastRenderedPageBreak/>
        <w:t>redes</w:t>
      </w:r>
      <w:proofErr w:type="spellEnd"/>
      <w:r w:rsidRPr="00A80B41">
        <w:t xml:space="preserve"> com o uso de tamanhos de prefixo maiores, ao emprestar bits do quarto octeto. Isso dá ao administrador flexibilidade adicional ao alocar endereços de rede a um número menor de dispositivos </w:t>
      </w:r>
      <w:r w:rsidR="00A80B41">
        <w:t>finais.</w:t>
      </w:r>
    </w:p>
    <w:p w:rsidR="00A80B41" w:rsidRPr="00A80B41" w:rsidRDefault="00A80B41" w:rsidP="00A80B41"/>
    <w:p w:rsid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4286250" cy="2486025"/>
            <wp:effectExtent l="0" t="0" r="0" b="9525"/>
            <wp:docPr id="4" name="Imagem 4" descr="https://paperx-dex-assets.s3.sa-east-1.amazonaws.com/images/1626794935398-R43dOqWS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aperx-dex-assets.s3.sa-east-1.amazonaws.com/images/1626794935398-R43dOqWSoC.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86250" cy="2486025"/>
                    </a:xfrm>
                    <a:prstGeom prst="rect">
                      <a:avLst/>
                    </a:prstGeom>
                    <a:noFill/>
                    <a:ln>
                      <a:noFill/>
                    </a:ln>
                  </pic:spPr>
                </pic:pic>
              </a:graphicData>
            </a:graphic>
          </wp:inline>
        </w:drawing>
      </w:r>
    </w:p>
    <w:p w:rsidR="00A80B41" w:rsidRPr="006461B9" w:rsidRDefault="00A80B41" w:rsidP="00A80B41">
      <w:pPr>
        <w:spacing w:before="0" w:after="0"/>
        <w:jc w:val="center"/>
        <w:rPr>
          <w:rFonts w:ascii="Times New Roman" w:eastAsia="Times New Roman" w:hAnsi="Times New Roman" w:cs="Times New Roman"/>
          <w:color w:val="auto"/>
          <w:szCs w:val="24"/>
          <w:lang w:eastAsia="pt-BR"/>
        </w:rPr>
      </w:pPr>
    </w:p>
    <w:p w:rsidR="00A80B41" w:rsidRPr="00A80B41" w:rsidRDefault="006461B9" w:rsidP="00A80B41">
      <w:r w:rsidRPr="00A80B41">
        <w:t>Prefixo /16</w:t>
      </w:r>
    </w:p>
    <w:p w:rsidR="006461B9" w:rsidRPr="00A80B41" w:rsidRDefault="006461B9" w:rsidP="00A80B41">
      <w:r w:rsidRPr="00A80B41">
        <w:t xml:space="preserve">Em uma situação que necessite um número maior de </w:t>
      </w:r>
      <w:proofErr w:type="spellStart"/>
      <w:r w:rsidRPr="00A80B41">
        <w:t>sub-redes</w:t>
      </w:r>
      <w:proofErr w:type="spellEnd"/>
      <w:r w:rsidRPr="00A80B41">
        <w:t xml:space="preserve">, é preciso que a rede IPv4 tenha mais bits de hosts disponíveis para empréstimo. Por exemplo, o endereço de rede 172.16.0.0 tem máscara padrão de 255.255.0.0 ou /16. Tal endereço tem 16 bits (parte da rede) e 16 bits (parte do host). Os 16 bits (parte do host) estão disponíveis para empréstimo para a criação de </w:t>
      </w:r>
      <w:proofErr w:type="spellStart"/>
      <w:r w:rsidRPr="00A80B41">
        <w:t>sub-redes</w:t>
      </w:r>
      <w:proofErr w:type="spellEnd"/>
      <w:r w:rsidRPr="00A80B41">
        <w:t xml:space="preserve">. Exemplo, uma empresa necessita de pelo menos 100 </w:t>
      </w:r>
      <w:proofErr w:type="spellStart"/>
      <w:r w:rsidRPr="00A80B41">
        <w:t>sub-redes</w:t>
      </w:r>
      <w:proofErr w:type="spellEnd"/>
      <w:r w:rsidRPr="00A80B41">
        <w:t xml:space="preserve"> e atribui o endereço privado 172.16.0.0/16 para endereço de rede interna. Ao tomar emprestado bits de um endereço /16, inicia-se o empréstimo de bits no terceiro octeto (da esquerda para a direita) até a quantidade de bits necessária para obter 100 </w:t>
      </w:r>
      <w:proofErr w:type="spellStart"/>
      <w:r w:rsidRPr="00A80B41">
        <w:t>sub-redes</w:t>
      </w:r>
      <w:proofErr w:type="spellEnd"/>
      <w:r w:rsidRPr="00A80B41">
        <w:t xml:space="preserve">. Para o requisito de 100 </w:t>
      </w:r>
      <w:proofErr w:type="spellStart"/>
      <w:r w:rsidRPr="00A80B41">
        <w:t>sub-redes</w:t>
      </w:r>
      <w:proofErr w:type="spellEnd"/>
      <w:r w:rsidRPr="00A80B41">
        <w:t xml:space="preserve">, 7 bits precisam ser emprestados (ou seja, 27 = 128 </w:t>
      </w:r>
      <w:proofErr w:type="spellStart"/>
      <w:r w:rsidRPr="00A80B41">
        <w:t>sub-redes</w:t>
      </w:r>
      <w:proofErr w:type="spellEnd"/>
      <w:r w:rsidRPr="00A80B41">
        <w:t xml:space="preserve">). A máscara de </w:t>
      </w:r>
      <w:proofErr w:type="spellStart"/>
      <w:r w:rsidRPr="00A80B41">
        <w:t>sub-rede</w:t>
      </w:r>
      <w:proofErr w:type="spellEnd"/>
      <w:r w:rsidRPr="00A80B41">
        <w:t xml:space="preserve"> deve ser modificada ao considerar os bits emprestados. Se 7 bits são emprestados, a máscara é estendida 7 bits no terceiro octeto. A máscara, em decimal, é 255.255.254.0 ou um prefixo /23, pois o terceiro octeto é 11111110 (em binário) e o quarto octeto é 00000000 (em binário). Após o empréstimo de 7 bits para a </w:t>
      </w:r>
      <w:proofErr w:type="spellStart"/>
      <w:r w:rsidRPr="00A80B41">
        <w:t>sub-rede</w:t>
      </w:r>
      <w:proofErr w:type="spellEnd"/>
      <w:r w:rsidRPr="00A80B41">
        <w:t xml:space="preserve">, tem um bit de host que resta no terceiro octeto e 8 bits de host que restam no quarto octeto, num total de 9 bits que não foram emprestados. Então, 29 resulta em 512 endereços de host. O primeiro endereço de host da primeira </w:t>
      </w:r>
      <w:proofErr w:type="spellStart"/>
      <w:r w:rsidRPr="00A80B41">
        <w:t>sub-rede</w:t>
      </w:r>
      <w:proofErr w:type="spellEnd"/>
      <w:r w:rsidRPr="00A80B41">
        <w:t xml:space="preserve"> é 172.16.0.1 e o último endereço de host é 172.16.1.254. Para o endereço da rede é reservado o primeiro endereço e o último endereço é reservado para o endereço de broadcast. Por isso, subtrai-se esses dois endereços (29 - 2) e obtém-se 510 endereços de host disponíveis para cada </w:t>
      </w:r>
      <w:proofErr w:type="spellStart"/>
      <w:r w:rsidRPr="00A80B41">
        <w:t>sub-rede</w:t>
      </w:r>
      <w:proofErr w:type="spellEnd"/>
      <w:r w:rsidRPr="00A80B41">
        <w:t xml:space="preserve"> /23.</w:t>
      </w:r>
    </w:p>
    <w:p w:rsidR="006461B9" w:rsidRP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lastRenderedPageBreak/>
        <w:drawing>
          <wp:inline distT="0" distB="0" distL="0" distR="0">
            <wp:extent cx="3552825" cy="2076450"/>
            <wp:effectExtent l="0" t="0" r="9525" b="0"/>
            <wp:docPr id="3" name="Imagem 3" descr="https://paperx-dex-assets.s3.sa-east-1.amazonaws.com/images/1626794978826-t1n3u8OX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aperx-dex-assets.s3.sa-east-1.amazonaws.com/images/1626794978826-t1n3u8OXum.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52825" cy="2076450"/>
                    </a:xfrm>
                    <a:prstGeom prst="rect">
                      <a:avLst/>
                    </a:prstGeom>
                    <a:noFill/>
                    <a:ln>
                      <a:noFill/>
                    </a:ln>
                  </pic:spPr>
                </pic:pic>
              </a:graphicData>
            </a:graphic>
          </wp:inline>
        </w:drawing>
      </w:r>
    </w:p>
    <w:p w:rsidR="00A80B41" w:rsidRDefault="00A80B41" w:rsidP="00A80B41"/>
    <w:p w:rsidR="006461B9" w:rsidRPr="00A80B41" w:rsidRDefault="006461B9" w:rsidP="00A80B41">
      <w:r w:rsidRPr="00A80B41">
        <w:t>Prefixo /16 - agora /23 (</w:t>
      </w:r>
      <w:proofErr w:type="spellStart"/>
      <w:r w:rsidRPr="00A80B41">
        <w:t>subredes</w:t>
      </w:r>
      <w:proofErr w:type="spellEnd"/>
      <w:r w:rsidRPr="00A80B41">
        <w:t>)</w:t>
      </w:r>
    </w:p>
    <w:p w:rsidR="006461B9" w:rsidRPr="006461B9" w:rsidRDefault="006461B9" w:rsidP="006461B9">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6461B9" w:rsidRP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3371850" cy="1924050"/>
            <wp:effectExtent l="0" t="0" r="0" b="0"/>
            <wp:docPr id="2" name="Imagem 2" descr="https://paperx-dex-assets.s3.sa-east-1.amazonaws.com/images/1626794996578-U1IbUxCl7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aperx-dex-assets.s3.sa-east-1.amazonaws.com/images/1626794996578-U1IbUxCl7H.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71850" cy="1924050"/>
                    </a:xfrm>
                    <a:prstGeom prst="rect">
                      <a:avLst/>
                    </a:prstGeom>
                    <a:noFill/>
                    <a:ln>
                      <a:noFill/>
                    </a:ln>
                  </pic:spPr>
                </pic:pic>
              </a:graphicData>
            </a:graphic>
          </wp:inline>
        </w:drawing>
      </w:r>
    </w:p>
    <w:p w:rsidR="00A80B41" w:rsidRDefault="00A80B41" w:rsidP="00A80B41"/>
    <w:p w:rsidR="006461B9" w:rsidRPr="00A80B41" w:rsidRDefault="006461B9" w:rsidP="00A80B41">
      <w:r w:rsidRPr="00A80B41">
        <w:t>Prefixo /16 - agora /23 (hosts </w:t>
      </w:r>
      <w:proofErr w:type="gramStart"/>
      <w:r w:rsidRPr="00A80B41">
        <w:t>para  .</w:t>
      </w:r>
      <w:proofErr w:type="gramEnd"/>
      <w:r w:rsidRPr="00A80B41">
        <w:t>0.0)</w:t>
      </w:r>
    </w:p>
    <w:p w:rsidR="006461B9" w:rsidRPr="006461B9" w:rsidRDefault="006461B9" w:rsidP="006461B9">
      <w:pPr>
        <w:shd w:val="clear" w:color="auto" w:fill="FFFFFF"/>
        <w:spacing w:before="0" w:line="480" w:lineRule="atLeast"/>
        <w:jc w:val="left"/>
        <w:rPr>
          <w:rFonts w:ascii="InterUI" w:eastAsia="Times New Roman" w:hAnsi="InterUI" w:cs="Times New Roman"/>
          <w:color w:val="666666"/>
          <w:spacing w:val="-12"/>
          <w:sz w:val="27"/>
          <w:szCs w:val="27"/>
          <w:lang w:eastAsia="pt-BR"/>
        </w:rPr>
      </w:pPr>
    </w:p>
    <w:p w:rsidR="006461B9" w:rsidRPr="006461B9" w:rsidRDefault="006461B9" w:rsidP="00A80B41">
      <w:pPr>
        <w:spacing w:before="0" w:after="0"/>
        <w:jc w:val="center"/>
        <w:rPr>
          <w:rFonts w:ascii="Times New Roman" w:eastAsia="Times New Roman" w:hAnsi="Times New Roman" w:cs="Times New Roman"/>
          <w:color w:val="auto"/>
          <w:szCs w:val="24"/>
          <w:lang w:eastAsia="pt-BR"/>
        </w:rPr>
      </w:pPr>
      <w:r w:rsidRPr="006461B9">
        <w:rPr>
          <w:rFonts w:ascii="Times New Roman" w:eastAsia="Times New Roman" w:hAnsi="Times New Roman" w:cs="Times New Roman"/>
          <w:noProof/>
          <w:color w:val="auto"/>
          <w:szCs w:val="24"/>
          <w:lang w:eastAsia="pt-BR"/>
        </w:rPr>
        <w:drawing>
          <wp:inline distT="0" distB="0" distL="0" distR="0">
            <wp:extent cx="3695700" cy="1981200"/>
            <wp:effectExtent l="0" t="0" r="0" b="0"/>
            <wp:docPr id="1" name="Imagem 1" descr="https://paperx-dex-assets.s3.sa-east-1.amazonaws.com/images/1626795067365-nex2M7F6h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aperx-dex-assets.s3.sa-east-1.amazonaws.com/images/1626795067365-nex2M7F6hh.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695700" cy="1981200"/>
                    </a:xfrm>
                    <a:prstGeom prst="rect">
                      <a:avLst/>
                    </a:prstGeom>
                    <a:noFill/>
                    <a:ln>
                      <a:noFill/>
                    </a:ln>
                  </pic:spPr>
                </pic:pic>
              </a:graphicData>
            </a:graphic>
          </wp:inline>
        </w:drawing>
      </w:r>
    </w:p>
    <w:p w:rsidR="00A80B41" w:rsidRDefault="00A80B41" w:rsidP="006461B9">
      <w:pPr>
        <w:shd w:val="clear" w:color="auto" w:fill="FFFFFF"/>
        <w:spacing w:before="0" w:after="360" w:line="480" w:lineRule="atLeast"/>
        <w:rPr>
          <w:rFonts w:ascii="InterUI" w:eastAsia="Times New Roman" w:hAnsi="InterUI" w:cs="Times New Roman"/>
          <w:color w:val="000000"/>
          <w:spacing w:val="-12"/>
          <w:sz w:val="27"/>
          <w:szCs w:val="27"/>
          <w:lang w:eastAsia="pt-BR"/>
        </w:rPr>
      </w:pPr>
    </w:p>
    <w:p w:rsidR="006461B9" w:rsidRPr="006461B9" w:rsidRDefault="00A80B41" w:rsidP="00A80B41">
      <w:pPr>
        <w:shd w:val="clear" w:color="auto" w:fill="FFFFFF"/>
        <w:spacing w:before="0" w:after="0" w:line="480" w:lineRule="atLeast"/>
        <w:rPr>
          <w:rFonts w:ascii="InterUI" w:eastAsia="Times New Roman" w:hAnsi="InterUI" w:cs="Times New Roman"/>
          <w:i/>
          <w:color w:val="666666"/>
          <w:spacing w:val="-12"/>
          <w:sz w:val="27"/>
          <w:szCs w:val="27"/>
          <w:lang w:eastAsia="pt-BR"/>
        </w:rPr>
      </w:pPr>
      <w:r>
        <w:rPr>
          <w:rFonts w:ascii="InterUI" w:eastAsia="Times New Roman" w:hAnsi="InterUI" w:cs="Times New Roman"/>
          <w:i/>
          <w:color w:val="000000"/>
          <w:spacing w:val="-12"/>
          <w:sz w:val="27"/>
          <w:szCs w:val="27"/>
          <w:lang w:eastAsia="pt-BR"/>
        </w:rPr>
        <w:lastRenderedPageBreak/>
        <w:tab/>
      </w:r>
      <w:r w:rsidR="006461B9" w:rsidRPr="006461B9">
        <w:rPr>
          <w:rFonts w:ascii="InterUI" w:eastAsia="Times New Roman" w:hAnsi="InterUI" w:cs="Times New Roman"/>
          <w:i/>
          <w:color w:val="000000"/>
          <w:spacing w:val="-12"/>
          <w:sz w:val="27"/>
          <w:szCs w:val="27"/>
          <w:lang w:eastAsia="pt-BR"/>
        </w:rPr>
        <w:t>Requisitos e Desafios</w:t>
      </w:r>
    </w:p>
    <w:p w:rsidR="006461B9" w:rsidRPr="00A80B41" w:rsidRDefault="006461B9" w:rsidP="00A80B41">
      <w:r w:rsidRPr="00A80B41">
        <w:t xml:space="preserve">A Intranet utiliza espaço de endereçamento IPv4 privado. Com isso possibilita que uma organização (corporação) use qualquer um dos endereços privados, inclusive o prefixo 10.0.0.0/8 (24 bits de host, mais de 16 milhões de hosts). O endereço de rede IPv4 privado 10.0.0.0/8 pode ser dividido em </w:t>
      </w:r>
      <w:proofErr w:type="spellStart"/>
      <w:r w:rsidRPr="00A80B41">
        <w:t>sub-redes</w:t>
      </w:r>
      <w:proofErr w:type="spellEnd"/>
      <w:r w:rsidRPr="00A80B41">
        <w:t xml:space="preserve"> ao usar uma máscara /16, que resulta em 256 </w:t>
      </w:r>
      <w:proofErr w:type="spellStart"/>
      <w:r w:rsidRPr="00A80B41">
        <w:t>sub-redes</w:t>
      </w:r>
      <w:proofErr w:type="spellEnd"/>
      <w:r w:rsidRPr="00A80B41">
        <w:t xml:space="preserve"> com 65.534 hosts por </w:t>
      </w:r>
      <w:proofErr w:type="spellStart"/>
      <w:r w:rsidRPr="00A80B41">
        <w:t>sub-rede</w:t>
      </w:r>
      <w:proofErr w:type="spellEnd"/>
      <w:r w:rsidRPr="00A80B41">
        <w:t>.</w:t>
      </w:r>
    </w:p>
    <w:p w:rsidR="006461B9" w:rsidRPr="00A80B41" w:rsidRDefault="006461B9" w:rsidP="00A80B41">
      <w:r w:rsidRPr="00A80B41">
        <w:t xml:space="preserve">Outra opção para 10.0.0.0/8 é criar </w:t>
      </w:r>
      <w:proofErr w:type="spellStart"/>
      <w:r w:rsidRPr="00A80B41">
        <w:t>sub-redes</w:t>
      </w:r>
      <w:proofErr w:type="spellEnd"/>
      <w:r w:rsidRPr="00A80B41">
        <w:t xml:space="preserve"> com uma máscara /24, que resulta em 65.536 </w:t>
      </w:r>
      <w:proofErr w:type="spellStart"/>
      <w:r w:rsidRPr="00A80B41">
        <w:t>sub-redes</w:t>
      </w:r>
      <w:proofErr w:type="spellEnd"/>
      <w:r w:rsidRPr="00A80B41">
        <w:t xml:space="preserve"> com 254 hosts por </w:t>
      </w:r>
      <w:proofErr w:type="spellStart"/>
      <w:r w:rsidRPr="00A80B41">
        <w:t>sub-rede</w:t>
      </w:r>
      <w:proofErr w:type="spellEnd"/>
      <w:r w:rsidRPr="00A80B41">
        <w:t>.</w:t>
      </w:r>
    </w:p>
    <w:p w:rsidR="006461B9" w:rsidRPr="00A80B41" w:rsidRDefault="006461B9" w:rsidP="00A80B41">
      <w:r w:rsidRPr="00A80B41">
        <w:t xml:space="preserve">Como os dispositivos na DMZ necessitam de endereços IPv4 públicos uma organização (corporação) deve maximizar seu próprio número limitado de endereços IPv4 públicos. Isso leva o administrador a minimizar o número de endereços de hosts não usados ​​por </w:t>
      </w:r>
      <w:proofErr w:type="spellStart"/>
      <w:r w:rsidRPr="00A80B41">
        <w:t>sub-rede</w:t>
      </w:r>
      <w:proofErr w:type="spellEnd"/>
      <w:r w:rsidRPr="00A80B41">
        <w:t xml:space="preserve"> - conhecido como VLSM (</w:t>
      </w:r>
      <w:proofErr w:type="spellStart"/>
      <w:r w:rsidRPr="00A80B41">
        <w:t>Variable</w:t>
      </w:r>
      <w:proofErr w:type="spellEnd"/>
      <w:r w:rsidRPr="00A80B41">
        <w:t xml:space="preserve"> </w:t>
      </w:r>
      <w:proofErr w:type="spellStart"/>
      <w:r w:rsidRPr="00A80B41">
        <w:t>Length</w:t>
      </w:r>
      <w:proofErr w:type="spellEnd"/>
      <w:r w:rsidRPr="00A80B41">
        <w:t xml:space="preserve"> </w:t>
      </w:r>
      <w:proofErr w:type="spellStart"/>
      <w:r w:rsidRPr="00A80B41">
        <w:t>Subnet</w:t>
      </w:r>
      <w:proofErr w:type="spellEnd"/>
      <w:r w:rsidRPr="00A80B41">
        <w:t xml:space="preserve"> </w:t>
      </w:r>
      <w:proofErr w:type="spellStart"/>
      <w:r w:rsidRPr="00A80B41">
        <w:t>Masking</w:t>
      </w:r>
      <w:proofErr w:type="spellEnd"/>
      <w:r w:rsidRPr="00A80B41">
        <w:t>).</w:t>
      </w:r>
    </w:p>
    <w:p w:rsidR="006461B9" w:rsidRPr="00A80B41" w:rsidRDefault="006461B9" w:rsidP="00A80B41">
      <w:bookmarkStart w:id="0" w:name="_GoBack"/>
      <w:bookmarkEnd w:id="0"/>
    </w:p>
    <w:sectPr w:rsidR="006461B9" w:rsidRPr="00A80B4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rovaSansBlack">
    <w:altName w:val="Times New Roman"/>
    <w:panose1 w:val="00000000000000000000"/>
    <w:charset w:val="00"/>
    <w:family w:val="roman"/>
    <w:notTrueType/>
    <w:pitch w:val="default"/>
  </w:font>
  <w:font w:name="InterU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5076A"/>
    <w:multiLevelType w:val="hybridMultilevel"/>
    <w:tmpl w:val="46A6AE42"/>
    <w:lvl w:ilvl="0" w:tplc="04160001">
      <w:start w:val="1"/>
      <w:numFmt w:val="bullet"/>
      <w:lvlText w:val=""/>
      <w:lvlJc w:val="left"/>
      <w:pPr>
        <w:ind w:left="720" w:hanging="360"/>
      </w:pPr>
      <w:rPr>
        <w:rFonts w:ascii="Symbol" w:hAnsi="Symbol"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F597D20"/>
    <w:multiLevelType w:val="hybridMultilevel"/>
    <w:tmpl w:val="4DE48CE4"/>
    <w:lvl w:ilvl="0" w:tplc="9F96DE18">
      <w:numFmt w:val="bullet"/>
      <w:lvlText w:val=""/>
      <w:lvlJc w:val="left"/>
      <w:pPr>
        <w:ind w:left="720" w:hanging="360"/>
      </w:pPr>
      <w:rPr>
        <w:rFonts w:ascii="Wingdings" w:eastAsia="Times New Roman" w:hAnsi="Wingdings" w:cs="Times New Roman" w:hint="default"/>
        <w:b/>
        <w:color w:val="000000"/>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4241768D"/>
    <w:multiLevelType w:val="multilevel"/>
    <w:tmpl w:val="8490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70E1625"/>
    <w:multiLevelType w:val="multilevel"/>
    <w:tmpl w:val="9844D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8FF0359"/>
    <w:multiLevelType w:val="hybridMultilevel"/>
    <w:tmpl w:val="5D0CF0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4DDA"/>
    <w:rsid w:val="000B4DDA"/>
    <w:rsid w:val="000C7AFA"/>
    <w:rsid w:val="00422ADC"/>
    <w:rsid w:val="006461B9"/>
    <w:rsid w:val="006920B5"/>
    <w:rsid w:val="00883F89"/>
    <w:rsid w:val="00A44D17"/>
    <w:rsid w:val="00A80B4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15607"/>
  <w15:chartTrackingRefBased/>
  <w15:docId w15:val="{2153B6D0-2F99-4BDB-AF4E-927B42BF6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7AFA"/>
    <w:pPr>
      <w:spacing w:before="120" w:line="240" w:lineRule="auto"/>
      <w:jc w:val="both"/>
    </w:pPr>
    <w:rPr>
      <w:color w:val="000000" w:themeColor="text1"/>
      <w:sz w:val="24"/>
    </w:rPr>
  </w:style>
  <w:style w:type="paragraph" w:styleId="Ttulo2">
    <w:name w:val="heading 2"/>
    <w:basedOn w:val="Normal"/>
    <w:link w:val="Ttulo2Char"/>
    <w:uiPriority w:val="9"/>
    <w:qFormat/>
    <w:rsid w:val="006461B9"/>
    <w:pPr>
      <w:spacing w:before="100" w:beforeAutospacing="1" w:after="100" w:afterAutospacing="1"/>
      <w:jc w:val="left"/>
      <w:outlineLvl w:val="1"/>
    </w:pPr>
    <w:rPr>
      <w:rFonts w:ascii="Times New Roman" w:eastAsia="Times New Roman" w:hAnsi="Times New Roman" w:cs="Times New Roman"/>
      <w:b/>
      <w:bCs/>
      <w:color w:val="auto"/>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6461B9"/>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6461B9"/>
    <w:pPr>
      <w:spacing w:before="100" w:beforeAutospacing="1" w:after="100" w:afterAutospacing="1"/>
      <w:jc w:val="left"/>
    </w:pPr>
    <w:rPr>
      <w:rFonts w:ascii="Times New Roman" w:eastAsia="Times New Roman" w:hAnsi="Times New Roman" w:cs="Times New Roman"/>
      <w:color w:val="auto"/>
      <w:szCs w:val="24"/>
      <w:lang w:eastAsia="pt-BR"/>
    </w:rPr>
  </w:style>
  <w:style w:type="character" w:styleId="Forte">
    <w:name w:val="Strong"/>
    <w:basedOn w:val="Fontepargpadro"/>
    <w:uiPriority w:val="22"/>
    <w:qFormat/>
    <w:rsid w:val="006461B9"/>
    <w:rPr>
      <w:b/>
      <w:bCs/>
    </w:rPr>
  </w:style>
  <w:style w:type="character" w:styleId="nfase">
    <w:name w:val="Emphasis"/>
    <w:basedOn w:val="Fontepargpadro"/>
    <w:uiPriority w:val="20"/>
    <w:qFormat/>
    <w:rsid w:val="006461B9"/>
    <w:rPr>
      <w:i/>
      <w:iCs/>
    </w:rPr>
  </w:style>
  <w:style w:type="paragraph" w:styleId="PargrafodaLista">
    <w:name w:val="List Paragraph"/>
    <w:basedOn w:val="Normal"/>
    <w:uiPriority w:val="34"/>
    <w:qFormat/>
    <w:rsid w:val="00422A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676887">
      <w:bodyDiv w:val="1"/>
      <w:marLeft w:val="0"/>
      <w:marRight w:val="0"/>
      <w:marTop w:val="0"/>
      <w:marBottom w:val="0"/>
      <w:divBdr>
        <w:top w:val="none" w:sz="0" w:space="0" w:color="auto"/>
        <w:left w:val="none" w:sz="0" w:space="0" w:color="auto"/>
        <w:bottom w:val="none" w:sz="0" w:space="0" w:color="auto"/>
        <w:right w:val="none" w:sz="0" w:space="0" w:color="auto"/>
      </w:divBdr>
    </w:div>
    <w:div w:id="1676414935">
      <w:bodyDiv w:val="1"/>
      <w:marLeft w:val="0"/>
      <w:marRight w:val="0"/>
      <w:marTop w:val="0"/>
      <w:marBottom w:val="0"/>
      <w:divBdr>
        <w:top w:val="none" w:sz="0" w:space="0" w:color="auto"/>
        <w:left w:val="none" w:sz="0" w:space="0" w:color="auto"/>
        <w:bottom w:val="none" w:sz="0" w:space="0" w:color="auto"/>
        <w:right w:val="none" w:sz="0" w:space="0" w:color="auto"/>
      </w:divBdr>
      <w:divsChild>
        <w:div w:id="1326862460">
          <w:marLeft w:val="0"/>
          <w:marRight w:val="0"/>
          <w:marTop w:val="0"/>
          <w:marBottom w:val="0"/>
          <w:divBdr>
            <w:top w:val="none" w:sz="0" w:space="0" w:color="auto"/>
            <w:left w:val="none" w:sz="0" w:space="0" w:color="auto"/>
            <w:bottom w:val="none" w:sz="0" w:space="0" w:color="auto"/>
            <w:right w:val="none" w:sz="0" w:space="0" w:color="auto"/>
          </w:divBdr>
          <w:divsChild>
            <w:div w:id="256524358">
              <w:marLeft w:val="0"/>
              <w:marRight w:val="0"/>
              <w:marTop w:val="0"/>
              <w:marBottom w:val="360"/>
              <w:divBdr>
                <w:top w:val="none" w:sz="0" w:space="0" w:color="auto"/>
                <w:left w:val="none" w:sz="0" w:space="0" w:color="auto"/>
                <w:bottom w:val="none" w:sz="0" w:space="0" w:color="auto"/>
                <w:right w:val="none" w:sz="0" w:space="0" w:color="auto"/>
              </w:divBdr>
            </w:div>
          </w:divsChild>
        </w:div>
        <w:div w:id="1031761670">
          <w:marLeft w:val="0"/>
          <w:marRight w:val="0"/>
          <w:marTop w:val="0"/>
          <w:marBottom w:val="0"/>
          <w:divBdr>
            <w:top w:val="none" w:sz="0" w:space="0" w:color="auto"/>
            <w:left w:val="none" w:sz="0" w:space="0" w:color="auto"/>
            <w:bottom w:val="none" w:sz="0" w:space="0" w:color="auto"/>
            <w:right w:val="none" w:sz="0" w:space="0" w:color="auto"/>
          </w:divBdr>
        </w:div>
        <w:div w:id="1450705688">
          <w:marLeft w:val="0"/>
          <w:marRight w:val="0"/>
          <w:marTop w:val="0"/>
          <w:marBottom w:val="0"/>
          <w:divBdr>
            <w:top w:val="none" w:sz="0" w:space="0" w:color="auto"/>
            <w:left w:val="none" w:sz="0" w:space="0" w:color="auto"/>
            <w:bottom w:val="none" w:sz="0" w:space="0" w:color="auto"/>
            <w:right w:val="none" w:sz="0" w:space="0" w:color="auto"/>
          </w:divBdr>
        </w:div>
        <w:div w:id="1375501886">
          <w:marLeft w:val="0"/>
          <w:marRight w:val="0"/>
          <w:marTop w:val="0"/>
          <w:marBottom w:val="0"/>
          <w:divBdr>
            <w:top w:val="none" w:sz="0" w:space="0" w:color="auto"/>
            <w:left w:val="none" w:sz="0" w:space="0" w:color="auto"/>
            <w:bottom w:val="none" w:sz="0" w:space="0" w:color="auto"/>
            <w:right w:val="none" w:sz="0" w:space="0" w:color="auto"/>
          </w:divBdr>
        </w:div>
        <w:div w:id="824249650">
          <w:marLeft w:val="0"/>
          <w:marRight w:val="0"/>
          <w:marTop w:val="0"/>
          <w:marBottom w:val="0"/>
          <w:divBdr>
            <w:top w:val="none" w:sz="0" w:space="0" w:color="auto"/>
            <w:left w:val="none" w:sz="0" w:space="0" w:color="auto"/>
            <w:bottom w:val="none" w:sz="0" w:space="0" w:color="auto"/>
            <w:right w:val="none" w:sz="0" w:space="0" w:color="auto"/>
          </w:divBdr>
        </w:div>
        <w:div w:id="1425372888">
          <w:marLeft w:val="0"/>
          <w:marRight w:val="0"/>
          <w:marTop w:val="0"/>
          <w:marBottom w:val="0"/>
          <w:divBdr>
            <w:top w:val="none" w:sz="0" w:space="0" w:color="auto"/>
            <w:left w:val="none" w:sz="0" w:space="0" w:color="auto"/>
            <w:bottom w:val="none" w:sz="0" w:space="0" w:color="auto"/>
            <w:right w:val="none" w:sz="0" w:space="0" w:color="auto"/>
          </w:divBdr>
        </w:div>
        <w:div w:id="1541626643">
          <w:marLeft w:val="0"/>
          <w:marRight w:val="0"/>
          <w:marTop w:val="0"/>
          <w:marBottom w:val="0"/>
          <w:divBdr>
            <w:top w:val="none" w:sz="0" w:space="0" w:color="auto"/>
            <w:left w:val="none" w:sz="0" w:space="0" w:color="auto"/>
            <w:bottom w:val="none" w:sz="0" w:space="0" w:color="auto"/>
            <w:right w:val="none" w:sz="0" w:space="0" w:color="auto"/>
          </w:divBdr>
        </w:div>
        <w:div w:id="255745437">
          <w:marLeft w:val="0"/>
          <w:marRight w:val="0"/>
          <w:marTop w:val="0"/>
          <w:marBottom w:val="0"/>
          <w:divBdr>
            <w:top w:val="none" w:sz="0" w:space="0" w:color="auto"/>
            <w:left w:val="none" w:sz="0" w:space="0" w:color="auto"/>
            <w:bottom w:val="none" w:sz="0" w:space="0" w:color="auto"/>
            <w:right w:val="none" w:sz="0" w:space="0" w:color="auto"/>
          </w:divBdr>
        </w:div>
        <w:div w:id="2137524761">
          <w:marLeft w:val="0"/>
          <w:marRight w:val="0"/>
          <w:marTop w:val="0"/>
          <w:marBottom w:val="0"/>
          <w:divBdr>
            <w:top w:val="none" w:sz="0" w:space="0" w:color="auto"/>
            <w:left w:val="none" w:sz="0" w:space="0" w:color="auto"/>
            <w:bottom w:val="none" w:sz="0" w:space="0" w:color="auto"/>
            <w:right w:val="none" w:sz="0" w:space="0" w:color="auto"/>
          </w:divBdr>
        </w:div>
        <w:div w:id="1708525461">
          <w:marLeft w:val="0"/>
          <w:marRight w:val="0"/>
          <w:marTop w:val="0"/>
          <w:marBottom w:val="0"/>
          <w:divBdr>
            <w:top w:val="none" w:sz="0" w:space="0" w:color="auto"/>
            <w:left w:val="none" w:sz="0" w:space="0" w:color="auto"/>
            <w:bottom w:val="none" w:sz="0" w:space="0" w:color="auto"/>
            <w:right w:val="none" w:sz="0" w:space="0" w:color="auto"/>
          </w:divBdr>
        </w:div>
        <w:div w:id="1420982772">
          <w:marLeft w:val="0"/>
          <w:marRight w:val="0"/>
          <w:marTop w:val="0"/>
          <w:marBottom w:val="0"/>
          <w:divBdr>
            <w:top w:val="none" w:sz="0" w:space="0" w:color="auto"/>
            <w:left w:val="none" w:sz="0" w:space="0" w:color="auto"/>
            <w:bottom w:val="none" w:sz="0" w:space="0" w:color="auto"/>
            <w:right w:val="none" w:sz="0" w:space="0" w:color="auto"/>
          </w:divBdr>
          <w:divsChild>
            <w:div w:id="1543981353">
              <w:marLeft w:val="0"/>
              <w:marRight w:val="0"/>
              <w:marTop w:val="0"/>
              <w:marBottom w:val="360"/>
              <w:divBdr>
                <w:top w:val="none" w:sz="0" w:space="0" w:color="auto"/>
                <w:left w:val="none" w:sz="0" w:space="0" w:color="auto"/>
                <w:bottom w:val="none" w:sz="0" w:space="0" w:color="auto"/>
                <w:right w:val="none" w:sz="0" w:space="0" w:color="auto"/>
              </w:divBdr>
            </w:div>
          </w:divsChild>
        </w:div>
        <w:div w:id="298535771">
          <w:marLeft w:val="0"/>
          <w:marRight w:val="0"/>
          <w:marTop w:val="0"/>
          <w:marBottom w:val="0"/>
          <w:divBdr>
            <w:top w:val="none" w:sz="0" w:space="0" w:color="auto"/>
            <w:left w:val="none" w:sz="0" w:space="0" w:color="auto"/>
            <w:bottom w:val="none" w:sz="0" w:space="0" w:color="auto"/>
            <w:right w:val="none" w:sz="0" w:space="0" w:color="auto"/>
          </w:divBdr>
          <w:divsChild>
            <w:div w:id="754015753">
              <w:marLeft w:val="0"/>
              <w:marRight w:val="0"/>
              <w:marTop w:val="0"/>
              <w:marBottom w:val="360"/>
              <w:divBdr>
                <w:top w:val="none" w:sz="0" w:space="0" w:color="auto"/>
                <w:left w:val="none" w:sz="0" w:space="0" w:color="auto"/>
                <w:bottom w:val="none" w:sz="0" w:space="0" w:color="auto"/>
                <w:right w:val="none" w:sz="0" w:space="0" w:color="auto"/>
              </w:divBdr>
            </w:div>
          </w:divsChild>
        </w:div>
        <w:div w:id="1289402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10</Pages>
  <Words>2302</Words>
  <Characters>12437</Characters>
  <Application>Microsoft Office Word</Application>
  <DocSecurity>0</DocSecurity>
  <Lines>103</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Gleycielle Castro</dc:creator>
  <cp:keywords/>
  <dc:description/>
  <cp:lastModifiedBy>Gleycielle Castro</cp:lastModifiedBy>
  <cp:revision>2</cp:revision>
  <dcterms:created xsi:type="dcterms:W3CDTF">2023-11-29T22:21:00Z</dcterms:created>
  <dcterms:modified xsi:type="dcterms:W3CDTF">2023-11-29T22:46:00Z</dcterms:modified>
</cp:coreProperties>
</file>