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24" w:rsidRPr="00C34024" w:rsidRDefault="00C34024" w:rsidP="00C34024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u w:val="double"/>
          <w:lang w:eastAsia="pt-BR"/>
        </w:rPr>
      </w:pPr>
      <w:r w:rsidRPr="00C34024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u w:val="double"/>
          <w:lang w:eastAsia="pt-BR"/>
        </w:rPr>
        <w:t>Camada de Aplicação</w:t>
      </w:r>
    </w:p>
    <w:p w:rsidR="00883F89" w:rsidRDefault="00883F89"/>
    <w:p w:rsidR="00C34024" w:rsidRDefault="00C34024"/>
    <w:p w:rsidR="00C34024" w:rsidRPr="00C34024" w:rsidRDefault="00C34024" w:rsidP="00C34024">
      <w:pPr>
        <w:pStyle w:val="PargrafodaLista"/>
        <w:numPr>
          <w:ilvl w:val="0"/>
          <w:numId w:val="2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Aplicação, Apresentação e Sessão</w:t>
      </w:r>
    </w:p>
    <w:p w:rsidR="00C34024" w:rsidRPr="00C34024" w:rsidRDefault="00C34024" w:rsidP="00C34024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i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i/>
          <w:color w:val="000000"/>
          <w:spacing w:val="-12"/>
          <w:sz w:val="30"/>
          <w:szCs w:val="30"/>
          <w:lang w:eastAsia="pt-BR"/>
        </w:rPr>
        <w:t>Aplicação</w:t>
      </w:r>
      <w:r>
        <w:rPr>
          <w:rFonts w:ascii="InterUI" w:eastAsia="Times New Roman" w:hAnsi="InterUI" w:cs="Times New Roman"/>
          <w:i/>
          <w:color w:val="000000"/>
          <w:spacing w:val="-12"/>
          <w:sz w:val="30"/>
          <w:szCs w:val="30"/>
          <w:lang w:eastAsia="pt-BR"/>
        </w:rPr>
        <w:t>:</w:t>
      </w:r>
    </w:p>
    <w:p w:rsidR="00C34024" w:rsidRDefault="00C34024" w:rsidP="00C34024">
      <w:r w:rsidRPr="00C34024">
        <w:t>A camada de aplicação é a que está mais associada ao usuário final nos modelos OSI e TCP/IP. É a camada de interface entre os aplicativos utilizados para se comunicar e a rede na qual as mensagens são transmitidas. Os protocolos desta trocam dados entre programas em execução nos hosts de origem e de destino. Os protocolos de camada de aplicação são muitos e novos sempre são desenvolvidos. Exemplos, HTTP (Protocolo de Transferência de Hipertexto), FTP (Protocolo de Transferência de Arquivo), TFTP (Protocolo de Transferência de Arquivo Trivial), IMAP (Protocolo de Acesso a Mensagem da Internet) e DNS (Sistema de Nomes de Domínio).</w:t>
      </w:r>
    </w:p>
    <w:p w:rsidR="00C34024" w:rsidRPr="00C34024" w:rsidRDefault="00C34024" w:rsidP="00C34024"/>
    <w:p w:rsidR="00C34024" w:rsidRPr="00C34024" w:rsidRDefault="00C34024" w:rsidP="00C34024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i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i/>
          <w:color w:val="000000"/>
          <w:spacing w:val="-12"/>
          <w:sz w:val="30"/>
          <w:szCs w:val="30"/>
          <w:lang w:eastAsia="pt-BR"/>
        </w:rPr>
        <w:t>Apresentação e Sessão</w:t>
      </w:r>
      <w:r>
        <w:rPr>
          <w:rFonts w:ascii="InterUI" w:eastAsia="Times New Roman" w:hAnsi="InterUI" w:cs="Times New Roman"/>
          <w:i/>
          <w:color w:val="000000"/>
          <w:spacing w:val="-12"/>
          <w:sz w:val="30"/>
          <w:szCs w:val="30"/>
          <w:lang w:eastAsia="pt-BR"/>
        </w:rPr>
        <w:t>:</w:t>
      </w:r>
    </w:p>
    <w:p w:rsidR="00C34024" w:rsidRPr="00C34024" w:rsidRDefault="00C34024" w:rsidP="00C34024">
      <w:r w:rsidRPr="00C34024">
        <w:t>A camada de apresentação tem três funções principais:</w:t>
      </w:r>
    </w:p>
    <w:p w:rsidR="00C34024" w:rsidRPr="00C34024" w:rsidRDefault="00C34024" w:rsidP="00C34024">
      <w:pPr>
        <w:pStyle w:val="PargrafodaLista"/>
        <w:numPr>
          <w:ilvl w:val="0"/>
          <w:numId w:val="3"/>
        </w:numPr>
      </w:pPr>
      <w:r w:rsidRPr="00C34024">
        <w:t>Formatar ou apresentar os dados no dispositivo de origem em um formato compatível para recebimento no dispositivo de destino.</w:t>
      </w:r>
    </w:p>
    <w:p w:rsidR="00C34024" w:rsidRPr="00C34024" w:rsidRDefault="00C34024" w:rsidP="00C34024">
      <w:pPr>
        <w:pStyle w:val="PargrafodaLista"/>
        <w:numPr>
          <w:ilvl w:val="0"/>
          <w:numId w:val="3"/>
        </w:numPr>
      </w:pPr>
      <w:r w:rsidRPr="00C34024">
        <w:t>Comprimir dados na transmissão e descompactar no dispositivo de destino (recepção).</w:t>
      </w:r>
    </w:p>
    <w:p w:rsidR="00C34024" w:rsidRPr="00C34024" w:rsidRDefault="00C34024" w:rsidP="00C34024">
      <w:pPr>
        <w:pStyle w:val="PargrafodaLista"/>
        <w:numPr>
          <w:ilvl w:val="0"/>
          <w:numId w:val="3"/>
        </w:numPr>
      </w:pPr>
      <w:r w:rsidRPr="00C34024">
        <w:t xml:space="preserve">Criptografar os dados para transmissão e </w:t>
      </w:r>
      <w:proofErr w:type="spellStart"/>
      <w:r w:rsidRPr="00C34024">
        <w:t>descriptografar</w:t>
      </w:r>
      <w:proofErr w:type="spellEnd"/>
      <w:r w:rsidRPr="00C34024">
        <w:t xml:space="preserve"> na recepção.</w:t>
      </w:r>
    </w:p>
    <w:p w:rsidR="00C34024" w:rsidRPr="00C34024" w:rsidRDefault="00C34024" w:rsidP="00C34024">
      <w:r w:rsidRPr="00C34024">
        <w:t>A camada de apresentação prepara os dados para a camada de aplicação e define padrões para formatos de arquivo. Já a camada de sessão cria e mantém comunicação entre os aplicativos de origem e de destino. A camada de sessão trabalha na troca de informações para iniciar a comunicação, mantê-la ativa e reiniciar sessões interrompidas ou ociosas por um tempo considerado longo.</w:t>
      </w:r>
    </w:p>
    <w:p w:rsidR="00C34024" w:rsidRPr="00C34024" w:rsidRDefault="00C34024" w:rsidP="00C3402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C34024" w:rsidRPr="00C34024" w:rsidRDefault="00C34024" w:rsidP="00C34024">
      <w:pPr>
        <w:pStyle w:val="PargrafodaLista"/>
        <w:numPr>
          <w:ilvl w:val="0"/>
          <w:numId w:val="2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P2P (Point-</w:t>
      </w:r>
      <w:proofErr w:type="spellStart"/>
      <w:r w:rsidRPr="00C3402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to</w:t>
      </w:r>
      <w:proofErr w:type="spellEnd"/>
      <w:r w:rsidRPr="00C3402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-Point)</w:t>
      </w:r>
    </w:p>
    <w:p w:rsidR="00C34024" w:rsidRPr="00C34024" w:rsidRDefault="00C34024" w:rsidP="00C34024">
      <w:r w:rsidRPr="00C34024">
        <w:rPr>
          <w:color w:val="666666"/>
          <w:lang w:eastAsia="pt-BR"/>
        </w:rPr>
        <w:t> </w:t>
      </w:r>
      <w:r w:rsidRPr="00C34024">
        <w:t xml:space="preserve">No modelo cliente/servidor o dispositivo que solicita as informações é denominado cliente e o dispositivo que responde à solicitação é denominado servidor. Os processos de cliente e servidor são considerados na camada de aplicação. O cliente inicia ao </w:t>
      </w:r>
      <w:r w:rsidRPr="00C34024">
        <w:lastRenderedPageBreak/>
        <w:t>solicitar dados do servidor que responde ao enviar um ou mais fluxos de dados ao cliente. Os protocolos da camada de aplicação descrevem o formato das solicitações e respostas entre clientes e servidores. Executa a transferência real de dados e além disso, também, pode necessitar da autenticação do usuário e a identificação de um arquivo de dados a ser transferido. Um exemplo de modelo de rede cliente/servidor é o serviço de e-mail de um ISP para enviar, receber e armazenar e-mail.</w:t>
      </w:r>
      <w:r>
        <w:t xml:space="preserve"> </w:t>
      </w:r>
      <w:r w:rsidRPr="00C34024">
        <w:t>Em uma rede ponto-a-ponto (P2P) os dados são acessados ​​a partir de um dispositivo sem o uso de um servidor dedicado. O P2P engloba duas partes: redes P2P e aplicativos P2P. Em uma rede P2P, dois (ou mais) computadores são conectados via rede e compartilham recursos (como impressoras e arquivos) sem ter um servidor dedicado. Cada dispositivo final conectado (denominado </w:t>
      </w:r>
      <w:proofErr w:type="spellStart"/>
      <w:r w:rsidRPr="00C34024">
        <w:t>peer</w:t>
      </w:r>
      <w:proofErr w:type="spellEnd"/>
      <w:r w:rsidRPr="00C34024">
        <w:t>, par) pode funcionar como servidor e cliente. Um computador pode assumir a função de servidor para uma transação e, ao mesmo tempo, ser cliente para outra. Em uma troca ponto-a-ponto, os dois dispositivos são considerados iguais no processo de comunicação.</w:t>
      </w:r>
    </w:p>
    <w:p w:rsidR="00C34024" w:rsidRPr="00C34024" w:rsidRDefault="00C34024" w:rsidP="00C3402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C34024" w:rsidRPr="00C34024" w:rsidRDefault="00C34024" w:rsidP="00C34024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i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i/>
          <w:color w:val="000000"/>
          <w:spacing w:val="-12"/>
          <w:sz w:val="30"/>
          <w:szCs w:val="30"/>
          <w:lang w:eastAsia="pt-BR"/>
        </w:rPr>
        <w:t>Aplicações</w:t>
      </w:r>
      <w:r>
        <w:rPr>
          <w:rFonts w:ascii="InterUI" w:eastAsia="Times New Roman" w:hAnsi="InterUI" w:cs="Times New Roman"/>
          <w:i/>
          <w:color w:val="000000"/>
          <w:spacing w:val="-12"/>
          <w:sz w:val="30"/>
          <w:szCs w:val="30"/>
          <w:lang w:eastAsia="pt-BR"/>
        </w:rPr>
        <w:t>:</w:t>
      </w:r>
    </w:p>
    <w:p w:rsidR="00C34024" w:rsidRPr="00C34024" w:rsidRDefault="00C34024" w:rsidP="00C34024">
      <w:r w:rsidRPr="00C34024">
        <w:t>Uma aplicação P2P possibilita que um dispositivo aja tanto como cliente quanto como servidor na mesma comunicação. Assim, nesse modelo todo cliente é um servidor e todo servidor é um cliente. Os aplicativos P2P exigem que cada dispositivo final provejam uma interface de usuário e execute um serviço em segundo plano. Alguns aplicativos P2P utilizam um sistema híbrido em que o compartilhamento de recursos é descentralizado, mas os índices que apontam para as localizações dos recursos são armazenados em um diretório centralizado. Em tal sistema cada par acessa um servidor de indexação para obter a localização de um recurso armazenado em outro par.</w:t>
      </w:r>
    </w:p>
    <w:p w:rsidR="00C34024" w:rsidRPr="00C34024" w:rsidRDefault="00C34024" w:rsidP="00C3402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C34024" w:rsidRPr="00C34024" w:rsidRDefault="00C34024" w:rsidP="00C34024">
      <w:pPr>
        <w:pStyle w:val="PargrafodaLista"/>
        <w:numPr>
          <w:ilvl w:val="0"/>
          <w:numId w:val="2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Protocolos Web</w:t>
      </w:r>
    </w:p>
    <w:p w:rsidR="00C34024" w:rsidRPr="00C34024" w:rsidRDefault="00C34024" w:rsidP="00C34024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E-mail</w:t>
      </w:r>
      <w:r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:</w:t>
      </w:r>
    </w:p>
    <w:p w:rsidR="00C34024" w:rsidRPr="00C34024" w:rsidRDefault="00C34024" w:rsidP="00C34024">
      <w:r w:rsidRPr="00C34024">
        <w:t>A Figura a seguir mostra os protocolos de e-mail.</w:t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2400300" cy="1895475"/>
            <wp:effectExtent l="0" t="0" r="0" b="9525"/>
            <wp:docPr id="17" name="Imagem 17" descr="https://paperx-dex-assets.s3.sa-east-1.amazonaws.com/images/1626806866435-VHWi7sZd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26806866435-VHWi7sZdk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Default="00C34024" w:rsidP="00C34024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</w:pPr>
    </w:p>
    <w:p w:rsidR="00C34024" w:rsidRPr="00C34024" w:rsidRDefault="00C34024" w:rsidP="00C34024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E-mail – SMTP (</w:t>
      </w:r>
      <w:proofErr w:type="spellStart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Simple</w:t>
      </w:r>
      <w:proofErr w:type="spellEnd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 xml:space="preserve"> Mail </w:t>
      </w:r>
      <w:proofErr w:type="spellStart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Transfer</w:t>
      </w:r>
      <w:proofErr w:type="spellEnd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 xml:space="preserve"> </w:t>
      </w:r>
      <w:proofErr w:type="spellStart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Protocol</w:t>
      </w:r>
      <w:proofErr w:type="spellEnd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)</w:t>
      </w:r>
      <w:r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:</w:t>
      </w:r>
    </w:p>
    <w:p w:rsidR="00C34024" w:rsidRPr="00C34024" w:rsidRDefault="00C34024" w:rsidP="00C34024">
      <w:r>
        <w:t>A Figura a</w:t>
      </w:r>
      <w:r w:rsidRPr="00C34024">
        <w:t xml:space="preserve"> seguir ilustra o protocolo SMTP (porta 25).</w:t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105150" cy="1933575"/>
            <wp:effectExtent l="0" t="0" r="0" b="9525"/>
            <wp:docPr id="16" name="Imagem 16" descr="https://paperx-dex-assets.s3.sa-east-1.amazonaws.com/images/1626807120638-Uh8fPgMQ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26807120638-Uh8fPgMQx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 xml:space="preserve">E-mail - POP3 (Post Office </w:t>
      </w:r>
      <w:proofErr w:type="spellStart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Protocol</w:t>
      </w:r>
      <w:proofErr w:type="spellEnd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 xml:space="preserve"> 3)</w:t>
      </w:r>
      <w:r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:</w:t>
      </w:r>
    </w:p>
    <w:p w:rsidR="00C34024" w:rsidRPr="00C34024" w:rsidRDefault="00C34024" w:rsidP="00C34024">
      <w:r>
        <w:t>A Figura</w:t>
      </w:r>
      <w:r w:rsidRPr="00C34024">
        <w:t xml:space="preserve"> a seguir mostra o protocolo POP-3.</w:t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333625" cy="1609725"/>
            <wp:effectExtent l="0" t="0" r="9525" b="9525"/>
            <wp:docPr id="15" name="Imagem 15" descr="https://paperx-dex-assets.s3.sa-east-1.amazonaws.com/images/1626807160598-mZXiFxy4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26807160598-mZXiFxy4l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 xml:space="preserve">E-mail – IMAP (Internet </w:t>
      </w:r>
      <w:proofErr w:type="spellStart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Message</w:t>
      </w:r>
      <w:proofErr w:type="spellEnd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 xml:space="preserve"> Access </w:t>
      </w:r>
      <w:proofErr w:type="spellStart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Protocol</w:t>
      </w:r>
      <w:proofErr w:type="spellEnd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)</w:t>
      </w:r>
      <w:r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:</w:t>
      </w:r>
    </w:p>
    <w:p w:rsidR="00C34024" w:rsidRPr="00C34024" w:rsidRDefault="00C34024" w:rsidP="00C34024">
      <w:pPr>
        <w:spacing w:after="0"/>
      </w:pPr>
      <w:r w:rsidRPr="00C34024">
        <w:t xml:space="preserve">Diferente do POP3, o usuário ao se conectar a um servidor compatível com IMAP, as cópias das mensagens são carregadas no aplicativo cliente. As mensagens originais são mantidas no servidor até serem excluídas (de forma manual). Os usuários visualizam </w:t>
      </w:r>
      <w:r w:rsidRPr="00C34024">
        <w:lastRenderedPageBreak/>
        <w:t>cópias das mensagens no software cliente de e-mail.</w:t>
      </w:r>
      <w:r>
        <w:t xml:space="preserve"> A Figura</w:t>
      </w:r>
      <w:r w:rsidRPr="00C34024">
        <w:t xml:space="preserve"> a seguir ilustra o protocolo IMAP.</w:t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743200" cy="1685925"/>
            <wp:effectExtent l="0" t="0" r="0" b="9525"/>
            <wp:docPr id="14" name="Imagem 14" descr="https://paperx-dex-assets.s3.sa-east-1.amazonaws.com/images/1626807253465-W9PIskvs3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26807253465-W9PIskvs3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i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i/>
          <w:color w:val="000000"/>
          <w:spacing w:val="-12"/>
          <w:sz w:val="30"/>
          <w:szCs w:val="30"/>
          <w:lang w:eastAsia="pt-BR"/>
        </w:rPr>
        <w:t>HTTP </w:t>
      </w:r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 xml:space="preserve">(Hypertext </w:t>
      </w:r>
      <w:proofErr w:type="spellStart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Transfer</w:t>
      </w:r>
      <w:proofErr w:type="spellEnd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 xml:space="preserve"> </w:t>
      </w:r>
      <w:proofErr w:type="spellStart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Protocol</w:t>
      </w:r>
      <w:proofErr w:type="spellEnd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):</w:t>
      </w:r>
    </w:p>
    <w:p w:rsidR="00C34024" w:rsidRPr="00C34024" w:rsidRDefault="00C34024" w:rsidP="00C34024">
      <w:r w:rsidRPr="00C34024">
        <w:t>A Figura a seguir mostra o servidor HTTP.</w:t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695575" cy="1409700"/>
            <wp:effectExtent l="0" t="0" r="9525" b="0"/>
            <wp:docPr id="13" name="Imagem 13" descr="https://paperx-dex-assets.s3.sa-east-1.amazonaws.com/images/1626807289028-s7yJSRt6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26807289028-s7yJSRt6s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r>
        <w:t>A Figura a</w:t>
      </w:r>
      <w:r w:rsidRPr="00C34024">
        <w:t xml:space="preserve"> seguir ilustra o formato da URL (</w:t>
      </w:r>
      <w:proofErr w:type="spellStart"/>
      <w:r w:rsidRPr="00C34024">
        <w:rPr>
          <w:i/>
        </w:rPr>
        <w:t>Uniform</w:t>
      </w:r>
      <w:proofErr w:type="spellEnd"/>
      <w:r w:rsidRPr="00C34024">
        <w:rPr>
          <w:i/>
        </w:rPr>
        <w:t xml:space="preserve"> </w:t>
      </w:r>
      <w:proofErr w:type="spellStart"/>
      <w:r w:rsidRPr="00C34024">
        <w:rPr>
          <w:i/>
        </w:rPr>
        <w:t>Resource</w:t>
      </w:r>
      <w:proofErr w:type="spellEnd"/>
      <w:r w:rsidRPr="00C34024">
        <w:rPr>
          <w:i/>
        </w:rPr>
        <w:t xml:space="preserve"> </w:t>
      </w:r>
      <w:proofErr w:type="spellStart"/>
      <w:r w:rsidRPr="00C34024">
        <w:rPr>
          <w:i/>
        </w:rPr>
        <w:t>Locator</w:t>
      </w:r>
      <w:proofErr w:type="spellEnd"/>
      <w:r w:rsidRPr="00C34024">
        <w:t>).</w:t>
      </w: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800475" cy="1200150"/>
            <wp:effectExtent l="0" t="0" r="9525" b="0"/>
            <wp:docPr id="12" name="Imagem 12" descr="https://paperx-dex-assets.s3.sa-east-1.amazonaws.com/images/1626807367085-BU4u0o1y4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26807367085-BU4u0o1y4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Pr="00C34024" w:rsidRDefault="00C34024" w:rsidP="00C34024">
      <w:r w:rsidRPr="00C34024">
        <w:t>O protocolo HTTP é de solicitação/resposta. Um navegador da web ao enviar uma solicitação a um servidor da web, o HTTP especifica os tipos de mensage</w:t>
      </w:r>
      <w:r>
        <w:t>m usados para essa comunicação. A Figura</w:t>
      </w:r>
      <w:r w:rsidRPr="00C34024">
        <w:t xml:space="preserve"> a seguir mostra os tipos de mensagem comuns.</w:t>
      </w:r>
    </w:p>
    <w:p w:rsidR="00C34024" w:rsidRPr="00C34024" w:rsidRDefault="00C34024" w:rsidP="00C34024"/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486025" cy="1428750"/>
            <wp:effectExtent l="0" t="0" r="9525" b="0"/>
            <wp:docPr id="11" name="Imagem 11" descr="https://paperx-dex-assets.s3.sa-east-1.amazonaws.com/images/1626807519604-DhGiX3KV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26807519604-DhGiX3KVU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Pr="00C34024" w:rsidRDefault="00C34024" w:rsidP="00C34024">
      <w:proofErr w:type="gramStart"/>
      <w:r w:rsidRPr="00C34024">
        <w:lastRenderedPageBreak/>
        <w:t>​Para</w:t>
      </w:r>
      <w:proofErr w:type="gramEnd"/>
      <w:r w:rsidRPr="00C34024">
        <w:t xml:space="preserve"> navegar na Internet de forma segura é utilizado o protocolo HTTP </w:t>
      </w:r>
      <w:proofErr w:type="spellStart"/>
      <w:r w:rsidRPr="00C34024">
        <w:t>Secure</w:t>
      </w:r>
      <w:proofErr w:type="spellEnd"/>
      <w:r w:rsidRPr="00C34024">
        <w:t> (HTTPS). O HTTPS utiliza autenticação e criptografia para proteger os dados ao trafegarem entre o cliente e o servidor. O HTTPS utiliza o mesmo processo de resposta do servidor de solicitação do cliente que o HTTP, mas o fluxo de dados é criptografado com </w:t>
      </w:r>
      <w:proofErr w:type="spellStart"/>
      <w:r w:rsidRPr="00C34024">
        <w:t>Secure</w:t>
      </w:r>
      <w:proofErr w:type="spellEnd"/>
      <w:r w:rsidRPr="00C34024">
        <w:t xml:space="preserve"> Socket </w:t>
      </w:r>
      <w:proofErr w:type="spellStart"/>
      <w:r w:rsidRPr="00C34024">
        <w:t>Layer</w:t>
      </w:r>
      <w:proofErr w:type="spellEnd"/>
      <w:r w:rsidRPr="00C34024">
        <w:t> (SSL) antes de trafegar pela rede (STALLINGS, 2015</w:t>
      </w:r>
      <w:r>
        <w:t xml:space="preserve">). A Figura </w:t>
      </w:r>
      <w:r w:rsidRPr="00C34024">
        <w:t xml:space="preserve">a seguir ilustra a comunicação </w:t>
      </w:r>
      <w:proofErr w:type="gramStart"/>
      <w:r w:rsidRPr="00C34024">
        <w:t>HTTPS.​</w:t>
      </w:r>
      <w:proofErr w:type="gramEnd"/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409825" cy="1419225"/>
            <wp:effectExtent l="0" t="0" r="9525" b="9525"/>
            <wp:docPr id="10" name="Imagem 10" descr="https://paperx-dex-assets.s3.sa-east-1.amazonaws.com/images/1626807555145-gZYfkpFt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26807555145-gZYfkpFtO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r>
        <w:t>A Figura</w:t>
      </w:r>
      <w:r w:rsidRPr="00C34024">
        <w:t xml:space="preserve"> a seguir mostra os códigos de status do HTTP.</w:t>
      </w:r>
    </w:p>
    <w:p w:rsidR="00C34024" w:rsidRPr="00C34024" w:rsidRDefault="00C34024" w:rsidP="00C34024">
      <w:pPr>
        <w:shd w:val="clear" w:color="auto" w:fill="FFFFFF"/>
        <w:spacing w:before="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286000" cy="1323975"/>
            <wp:effectExtent l="0" t="0" r="0" b="9525"/>
            <wp:docPr id="9" name="Imagem 9" descr="https://paperx-dex-assets.s3.sa-east-1.amazonaws.com/images/1626807592050-lsQHUDnY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26807592050-lsQHUDnYH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Default="00C34024" w:rsidP="00C34024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</w:pPr>
    </w:p>
    <w:p w:rsidR="00C34024" w:rsidRPr="00C34024" w:rsidRDefault="00C34024" w:rsidP="00C34024">
      <w:r>
        <w:t>A Tabela</w:t>
      </w:r>
      <w:r w:rsidRPr="00C34024">
        <w:t xml:space="preserve"> a seguir mostra os detalhes dos códigos de status do HTTP.</w:t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467100" cy="1905000"/>
            <wp:effectExtent l="0" t="0" r="0" b="0"/>
            <wp:docPr id="8" name="Imagem 8" descr="https://paperx-dex-assets.s3.sa-east-1.amazonaws.com/images/1626807631118-lMFhfy9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26807631118-lMFhfy9i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pPr>
        <w:spacing w:before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pPr>
        <w:pStyle w:val="PargrafodaLista"/>
        <w:numPr>
          <w:ilvl w:val="0"/>
          <w:numId w:val="2"/>
        </w:numPr>
        <w:shd w:val="clear" w:color="auto" w:fill="FFFFFF"/>
        <w:spacing w:before="0" w:line="480" w:lineRule="atLeast"/>
        <w:rPr>
          <w:rFonts w:ascii="InterUI" w:eastAsia="Times New Roman" w:hAnsi="InterUI" w:cs="Times New Roman"/>
          <w:b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Serviços</w:t>
      </w:r>
    </w:p>
    <w:p w:rsidR="00C34024" w:rsidRPr="00C34024" w:rsidRDefault="00C34024" w:rsidP="00C34024">
      <w:pPr>
        <w:shd w:val="clear" w:color="auto" w:fill="FFFFFF"/>
        <w:spacing w:before="0" w:line="480" w:lineRule="atLeast"/>
        <w:rPr>
          <w:rFonts w:ascii="InterUI" w:eastAsia="Times New Roman" w:hAnsi="InterUI" w:cs="Times New Roman"/>
          <w:i/>
          <w:color w:val="666666"/>
          <w:spacing w:val="-12"/>
          <w:sz w:val="30"/>
          <w:szCs w:val="30"/>
          <w:lang w:val="en-US" w:eastAsia="pt-BR"/>
        </w:rPr>
      </w:pPr>
      <w:r w:rsidRPr="00C34024">
        <w:rPr>
          <w:rFonts w:ascii="InterUI" w:eastAsia="Times New Roman" w:hAnsi="InterUI" w:cs="Times New Roman"/>
          <w:i/>
          <w:color w:val="000000"/>
          <w:spacing w:val="-12"/>
          <w:sz w:val="30"/>
          <w:szCs w:val="30"/>
          <w:lang w:val="en-US" w:eastAsia="pt-BR"/>
        </w:rPr>
        <w:t>DHCP </w:t>
      </w:r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val="en-US" w:eastAsia="pt-BR"/>
        </w:rPr>
        <w:t>(Dynamic Host Configuration Protocol):</w:t>
      </w:r>
    </w:p>
    <w:p w:rsidR="00C34024" w:rsidRPr="00C34024" w:rsidRDefault="00C34024" w:rsidP="00C34024">
      <w:r>
        <w:lastRenderedPageBreak/>
        <w:t xml:space="preserve">A Figura </w:t>
      </w:r>
      <w:r w:rsidRPr="00C34024">
        <w:t>a seguir ilustra as mensagens de descoberta do servidor DHCP.</w:t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552825" cy="1362075"/>
            <wp:effectExtent l="0" t="0" r="9525" b="9525"/>
            <wp:docPr id="7" name="Imagem 7" descr="https://paperx-dex-assets.s3.sa-east-1.amazonaws.com/images/1626807691280-FjMvuT4r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26807691280-FjMvuT4r8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r>
        <w:t>A Figura</w:t>
      </w:r>
      <w:r w:rsidRPr="00C34024">
        <w:t xml:space="preserve"> a seguir mostra mensagens do servidor DHCP para renovar a solicitação do cliente.</w:t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381375" cy="1714500"/>
            <wp:effectExtent l="0" t="0" r="9525" b="0"/>
            <wp:docPr id="6" name="Imagem 6" descr="https://paperx-dex-assets.s3.sa-east-1.amazonaws.com/images/1626807740281-LcfRGR3A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26807740281-LcfRGR3Af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pPr>
        <w:shd w:val="clear" w:color="auto" w:fill="FFFFFF"/>
        <w:spacing w:before="0" w:after="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DNS </w:t>
      </w:r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 xml:space="preserve">(Domain </w:t>
      </w:r>
      <w:proofErr w:type="spellStart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Name</w:t>
      </w:r>
      <w:proofErr w:type="spellEnd"/>
      <w:r w:rsidRPr="00C34024"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 xml:space="preserve"> System)</w:t>
      </w:r>
      <w:r>
        <w:rPr>
          <w:rFonts w:ascii="InterUI" w:eastAsia="Times New Roman" w:hAnsi="InterUI" w:cs="Times New Roman"/>
          <w:i/>
          <w:iCs/>
          <w:color w:val="000000"/>
          <w:spacing w:val="-12"/>
          <w:sz w:val="30"/>
          <w:szCs w:val="30"/>
          <w:lang w:eastAsia="pt-BR"/>
        </w:rPr>
        <w:t>:</w:t>
      </w:r>
    </w:p>
    <w:p w:rsidR="00C34024" w:rsidRPr="00C34024" w:rsidRDefault="00C34024" w:rsidP="00C34024">
      <w:pPr>
        <w:spacing w:after="0"/>
      </w:pPr>
      <w:r>
        <w:t xml:space="preserve">A Figura </w:t>
      </w:r>
      <w:r w:rsidRPr="00C34024">
        <w:t>a seguir ilustra hierarquia de servidores DNS.</w:t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7EC128E1" wp14:editId="534A2F61">
            <wp:extent cx="2171700" cy="1407017"/>
            <wp:effectExtent l="0" t="0" r="0" b="3175"/>
            <wp:docPr id="5" name="Imagem 5" descr="https://paperx-dex-assets.s3.sa-east-1.amazonaws.com/images/1626807776217-P89X30Yc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26807776217-P89X30Ycg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098" cy="141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r>
        <w:t xml:space="preserve">A Figura </w:t>
      </w:r>
      <w:r w:rsidRPr="00C34024">
        <w:t>a seguir mostra mensagens de resolução de nomes com servidores DNS.</w:t>
      </w:r>
    </w:p>
    <w:p w:rsidR="006F0BFC" w:rsidRDefault="006F0BFC" w:rsidP="006F0BFC">
      <w:pPr>
        <w:shd w:val="clear" w:color="auto" w:fill="FFFFFF"/>
        <w:spacing w:before="0" w:line="480" w:lineRule="atLeast"/>
        <w:jc w:val="center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4701543E" wp14:editId="1909AA77">
            <wp:extent cx="3232917" cy="2038350"/>
            <wp:effectExtent l="0" t="0" r="5715" b="0"/>
            <wp:docPr id="4" name="Imagem 4" descr="https://paperx-dex-assets.s3.sa-east-1.amazonaws.com/images/1626807813123-7BP26cw3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26807813123-7BP26cw3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38" cy="208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024" w:rsidRPr="00C34024" w:rsidRDefault="00C34024" w:rsidP="006F0BFC">
      <w:pPr>
        <w:shd w:val="clear" w:color="auto" w:fill="FFFFFF"/>
        <w:spacing w:before="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34024">
        <w:rPr>
          <w:rFonts w:ascii="InterUI" w:eastAsia="Times New Roman" w:hAnsi="InterUI" w:cs="Times New Roman"/>
          <w:i/>
          <w:color w:val="000000"/>
          <w:spacing w:val="-12"/>
          <w:sz w:val="30"/>
          <w:szCs w:val="30"/>
          <w:lang w:eastAsia="pt-BR"/>
        </w:rPr>
        <w:lastRenderedPageBreak/>
        <w:t>FTP e TFTP</w:t>
      </w:r>
      <w:r>
        <w:rPr>
          <w:rFonts w:ascii="InterUI" w:eastAsia="Times New Roman" w:hAnsi="InterUI" w:cs="Times New Roman"/>
          <w:i/>
          <w:color w:val="000000"/>
          <w:spacing w:val="-12"/>
          <w:sz w:val="30"/>
          <w:szCs w:val="30"/>
          <w:lang w:eastAsia="pt-BR"/>
        </w:rPr>
        <w:t>:</w:t>
      </w:r>
    </w:p>
    <w:p w:rsidR="00C34024" w:rsidRPr="00C34024" w:rsidRDefault="00C34024" w:rsidP="00C34024">
      <w:r>
        <w:t xml:space="preserve">A Figura </w:t>
      </w:r>
      <w:r w:rsidRPr="00C34024">
        <w:t xml:space="preserve">a seguir ilustra as mensagens entre cliente e servidor FTP (File </w:t>
      </w:r>
      <w:proofErr w:type="spellStart"/>
      <w:r w:rsidRPr="00C34024">
        <w:t>Transfer</w:t>
      </w:r>
      <w:proofErr w:type="spellEnd"/>
      <w:r w:rsidRPr="00C34024">
        <w:t xml:space="preserve"> </w:t>
      </w:r>
      <w:proofErr w:type="spellStart"/>
      <w:r w:rsidRPr="00C34024">
        <w:t>Protocol</w:t>
      </w:r>
      <w:proofErr w:type="spellEnd"/>
      <w:r w:rsidRPr="00C34024">
        <w:t>).</w:t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590925" cy="1552575"/>
            <wp:effectExtent l="0" t="0" r="9525" b="9525"/>
            <wp:docPr id="3" name="Imagem 3" descr="https://paperx-dex-assets.s3.sa-east-1.amazonaws.com/images/1626808117283-zakGQaq2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x-dex-assets.s3.sa-east-1.amazonaws.com/images/1626808117283-zakGQaq2Q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24" w:rsidRP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34024" w:rsidRPr="00C34024" w:rsidRDefault="00C34024" w:rsidP="00C34024">
      <w:r>
        <w:t xml:space="preserve">A Figura </w:t>
      </w:r>
      <w:r w:rsidRPr="00C34024">
        <w:t xml:space="preserve">a seguir mostra uma transferência mais simples (trivial) com TFTP (Trivial File </w:t>
      </w:r>
      <w:proofErr w:type="spellStart"/>
      <w:r w:rsidRPr="00C34024">
        <w:t>Transfer</w:t>
      </w:r>
      <w:proofErr w:type="spellEnd"/>
      <w:r w:rsidRPr="00C34024">
        <w:t xml:space="preserve"> </w:t>
      </w:r>
      <w:proofErr w:type="spellStart"/>
      <w:r w:rsidRPr="00C34024">
        <w:t>Protocol</w:t>
      </w:r>
      <w:proofErr w:type="spellEnd"/>
      <w:r w:rsidRPr="00C34024">
        <w:t>).</w:t>
      </w:r>
    </w:p>
    <w:p w:rsidR="00C34024" w:rsidRDefault="00C34024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448050" cy="1666875"/>
            <wp:effectExtent l="0" t="0" r="0" b="9525"/>
            <wp:docPr id="2" name="Imagem 2" descr="https://paperx-dex-assets.s3.sa-east-1.amazonaws.com/images/1626808309419-vMbcty8R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x-dex-assets.s3.sa-east-1.amazonaws.com/images/1626808309419-vMbcty8Rf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FC" w:rsidRPr="00C34024" w:rsidRDefault="006F0BFC" w:rsidP="00C34024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6F0BFC" w:rsidRDefault="00C34024" w:rsidP="006F0BFC">
      <w:pPr>
        <w:jc w:val="left"/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</w:pPr>
      <w:r>
        <w:t>A Figura</w:t>
      </w:r>
      <w:r w:rsidRPr="00C34024">
        <w:t xml:space="preserve"> a seguir ilustra as mensagens SMB.</w:t>
      </w: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t xml:space="preserve"> </w:t>
      </w:r>
    </w:p>
    <w:p w:rsidR="00C34024" w:rsidRPr="006F0BFC" w:rsidRDefault="00C34024" w:rsidP="00C34024">
      <w:pPr>
        <w:jc w:val="center"/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</w:pPr>
      <w:r w:rsidRPr="00C34024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52CE0D80" wp14:editId="45E8C35D">
            <wp:extent cx="2771775" cy="1495425"/>
            <wp:effectExtent l="0" t="0" r="9525" b="9525"/>
            <wp:docPr id="1" name="Imagem 1" descr="https://paperx-dex-assets.s3.sa-east-1.amazonaws.com/images/1626808347223-GPP0FLPq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x-dex-assets.s3.sa-east-1.amazonaws.com/images/1626808347223-GPP0FLPqk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024" w:rsidRPr="006F0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3A78"/>
    <w:multiLevelType w:val="hybridMultilevel"/>
    <w:tmpl w:val="9E5E0A1C"/>
    <w:lvl w:ilvl="0" w:tplc="21EEE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D1832"/>
    <w:multiLevelType w:val="hybridMultilevel"/>
    <w:tmpl w:val="322E5F54"/>
    <w:lvl w:ilvl="0" w:tplc="8C08B1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1187F"/>
    <w:multiLevelType w:val="multilevel"/>
    <w:tmpl w:val="08E0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FB"/>
    <w:rsid w:val="000C7AFA"/>
    <w:rsid w:val="005F5AFB"/>
    <w:rsid w:val="006920B5"/>
    <w:rsid w:val="006F0BFC"/>
    <w:rsid w:val="00883F89"/>
    <w:rsid w:val="00A44D17"/>
    <w:rsid w:val="00C3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4AA8"/>
  <w15:chartTrackingRefBased/>
  <w15:docId w15:val="{DD81F79E-2608-4B10-AB3E-82E647D0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C34024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340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402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34024"/>
    <w:rPr>
      <w:b/>
      <w:bCs/>
    </w:rPr>
  </w:style>
  <w:style w:type="character" w:styleId="nfase">
    <w:name w:val="Emphasis"/>
    <w:basedOn w:val="Fontepargpadro"/>
    <w:uiPriority w:val="20"/>
    <w:qFormat/>
    <w:rsid w:val="00C34024"/>
    <w:rPr>
      <w:i/>
      <w:iCs/>
    </w:rPr>
  </w:style>
  <w:style w:type="paragraph" w:styleId="PargrafodaLista">
    <w:name w:val="List Paragraph"/>
    <w:basedOn w:val="Normal"/>
    <w:uiPriority w:val="34"/>
    <w:qFormat/>
    <w:rsid w:val="00C3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98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4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49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82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907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2023-11-30T22:38:00Z</dcterms:created>
  <dcterms:modified xsi:type="dcterms:W3CDTF">2023-11-30T22:51:00Z</dcterms:modified>
</cp:coreProperties>
</file>