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E1" w:rsidRPr="00BD29E1" w:rsidRDefault="00BD29E1" w:rsidP="00BD29E1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</w:pPr>
      <w:r w:rsidRPr="00BD29E1">
        <w:rPr>
          <w:rFonts w:ascii="AprovaSansBlack" w:eastAsia="Times New Roman" w:hAnsi="AprovaSansBlack" w:cs="Times New Roman"/>
          <w:b/>
          <w:bCs/>
          <w:color w:val="auto"/>
          <w:spacing w:val="-36"/>
          <w:sz w:val="74"/>
          <w:szCs w:val="84"/>
          <w:lang w:eastAsia="pt-BR"/>
        </w:rPr>
        <w:t>Banco de Dados com Java</w:t>
      </w:r>
    </w:p>
    <w:p w:rsidR="00883F89" w:rsidRDefault="00883F89"/>
    <w:p w:rsidR="00BD29E1" w:rsidRDefault="00BD29E1"/>
    <w:p w:rsidR="00BD29E1" w:rsidRDefault="00BD29E1"/>
    <w:p w:rsidR="00C227AB" w:rsidRPr="00C227AB" w:rsidRDefault="00C227AB" w:rsidP="00C227AB">
      <w:pPr>
        <w:rPr>
          <w:color w:val="666666"/>
          <w:lang w:eastAsia="pt-BR"/>
        </w:rPr>
      </w:pPr>
      <w:r>
        <w:rPr>
          <w:lang w:eastAsia="pt-BR"/>
        </w:rPr>
        <w:t xml:space="preserve">A </w:t>
      </w:r>
      <w:r w:rsidRPr="00C227AB">
        <w:rPr>
          <w:lang w:eastAsia="pt-BR"/>
        </w:rPr>
        <w:t xml:space="preserve">medida que uma aplicação exige o registro e consulta de um grande volume de informações, apenas o uso de arquivos se torna algo complexo e custoso. Como alternativa, existem </w:t>
      </w:r>
      <w:proofErr w:type="gramStart"/>
      <w:r w:rsidRPr="00C227AB">
        <w:rPr>
          <w:lang w:eastAsia="pt-BR"/>
        </w:rPr>
        <w:t>os </w:t>
      </w:r>
      <w:r w:rsidRPr="00C227AB">
        <w:rPr>
          <w:b/>
          <w:bCs/>
          <w:lang w:eastAsia="pt-BR"/>
        </w:rPr>
        <w:t>banco</w:t>
      </w:r>
      <w:proofErr w:type="gramEnd"/>
      <w:r w:rsidRPr="00C227AB">
        <w:rPr>
          <w:b/>
          <w:bCs/>
          <w:lang w:eastAsia="pt-BR"/>
        </w:rPr>
        <w:t xml:space="preserve"> de dados</w:t>
      </w:r>
      <w:r w:rsidRPr="00C227AB">
        <w:rPr>
          <w:lang w:eastAsia="pt-BR"/>
        </w:rPr>
        <w:t>, ou seja, coleções organizadas de dados estruturados. Essa organização e estrutura dependem da escolha da pessoa programadora. Atualmente estão disponíveis no mercado dois tipos de bancos de dados: </w:t>
      </w:r>
      <w:r w:rsidRPr="00C227AB">
        <w:rPr>
          <w:b/>
          <w:bCs/>
          <w:lang w:eastAsia="pt-BR"/>
        </w:rPr>
        <w:t>relacional </w:t>
      </w:r>
      <w:r w:rsidRPr="00C227AB">
        <w:rPr>
          <w:lang w:eastAsia="pt-BR"/>
        </w:rPr>
        <w:t>e </w:t>
      </w:r>
      <w:r w:rsidRPr="00C227AB">
        <w:rPr>
          <w:b/>
          <w:bCs/>
          <w:lang w:eastAsia="pt-BR"/>
        </w:rPr>
        <w:t>não relacional</w:t>
      </w:r>
      <w:r w:rsidRPr="00C227AB">
        <w:rPr>
          <w:lang w:eastAsia="pt-BR"/>
        </w:rPr>
        <w:t>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color w:val="666666"/>
          <w:lang w:eastAsia="pt-BR"/>
        </w:rPr>
        <w:t>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O </w:t>
      </w:r>
      <w:r w:rsidRPr="00C227AB">
        <w:rPr>
          <w:b/>
          <w:bCs/>
          <w:lang w:eastAsia="pt-BR"/>
        </w:rPr>
        <w:t>modelo relacional</w:t>
      </w:r>
      <w:r w:rsidRPr="00C227AB">
        <w:rPr>
          <w:lang w:eastAsia="pt-BR"/>
        </w:rPr>
        <w:t xml:space="preserve"> é baseado na proposta de E.F. </w:t>
      </w:r>
      <w:proofErr w:type="spellStart"/>
      <w:r w:rsidRPr="00C227AB">
        <w:rPr>
          <w:lang w:eastAsia="pt-BR"/>
        </w:rPr>
        <w:t>Codd</w:t>
      </w:r>
      <w:proofErr w:type="spellEnd"/>
      <w:r w:rsidRPr="00C227AB">
        <w:rPr>
          <w:lang w:eastAsia="pt-BR"/>
        </w:rPr>
        <w:t xml:space="preserve"> de 1970, uma forma intuitiva e direta de representar os dados em tabelas. Neste modelo, cada linha da tabela é um registro com uma identificação única chamada de </w:t>
      </w:r>
      <w:r w:rsidRPr="00C227AB">
        <w:rPr>
          <w:b/>
          <w:bCs/>
          <w:lang w:eastAsia="pt-BR"/>
        </w:rPr>
        <w:t>chave primária</w:t>
      </w:r>
      <w:r w:rsidRPr="00C227AB">
        <w:rPr>
          <w:lang w:eastAsia="pt-BR"/>
        </w:rPr>
        <w:t>. As colunas contêm os atributos dos dados e, cada registro geralmente tem um valor para cada atributo, facilitando o estabelecimento das relações entre dados. Existem diversos sistemas diferentes para gerenciar bancos de dados relacionais. Esses sistemas são conhecidos como </w:t>
      </w:r>
      <w:r w:rsidRPr="00C227AB">
        <w:rPr>
          <w:b/>
          <w:bCs/>
          <w:lang w:eastAsia="pt-BR"/>
        </w:rPr>
        <w:t>sistemas de gerenciamento de bancos de dados relacionais (SGBDR)</w:t>
      </w:r>
      <w:r w:rsidRPr="00C227AB">
        <w:rPr>
          <w:lang w:eastAsia="pt-BR"/>
        </w:rPr>
        <w:t xml:space="preserve">. O mais popular entre eles é o MySQL, mas também há outras opções como: Oracle </w:t>
      </w:r>
      <w:proofErr w:type="spellStart"/>
      <w:r w:rsidRPr="00C227AB">
        <w:rPr>
          <w:lang w:eastAsia="pt-BR"/>
        </w:rPr>
        <w:t>database</w:t>
      </w:r>
      <w:proofErr w:type="spellEnd"/>
      <w:r w:rsidRPr="00C227AB">
        <w:rPr>
          <w:lang w:eastAsia="pt-BR"/>
        </w:rPr>
        <w:t xml:space="preserve">, Microsoft SQL Server, e </w:t>
      </w:r>
      <w:proofErr w:type="spellStart"/>
      <w:r w:rsidRPr="00C227AB">
        <w:rPr>
          <w:lang w:eastAsia="pt-BR"/>
        </w:rPr>
        <w:t>Postgres</w:t>
      </w:r>
      <w:proofErr w:type="spellEnd"/>
      <w:r w:rsidRPr="00C227AB">
        <w:rPr>
          <w:lang w:eastAsia="pt-BR"/>
        </w:rPr>
        <w:t xml:space="preserve">. A grande maioria dos </w:t>
      </w:r>
      <w:proofErr w:type="spellStart"/>
      <w:r w:rsidRPr="00C227AB">
        <w:rPr>
          <w:lang w:eastAsia="pt-BR"/>
        </w:rPr>
        <w:t>SGBDRs</w:t>
      </w:r>
      <w:proofErr w:type="spellEnd"/>
      <w:r w:rsidRPr="00C227AB">
        <w:rPr>
          <w:lang w:eastAsia="pt-BR"/>
        </w:rPr>
        <w:t xml:space="preserve"> oferecem a opção de usar a </w:t>
      </w:r>
      <w:proofErr w:type="spellStart"/>
      <w:r w:rsidRPr="00C227AB">
        <w:rPr>
          <w:i/>
          <w:iCs/>
          <w:lang w:eastAsia="pt-BR"/>
        </w:rPr>
        <w:t>Structured</w:t>
      </w:r>
      <w:proofErr w:type="spellEnd"/>
      <w:r w:rsidRPr="00C227AB">
        <w:rPr>
          <w:i/>
          <w:iCs/>
          <w:lang w:eastAsia="pt-BR"/>
        </w:rPr>
        <w:t xml:space="preserve"> Query </w:t>
      </w:r>
      <w:proofErr w:type="spellStart"/>
      <w:r w:rsidRPr="00C227AB">
        <w:rPr>
          <w:i/>
          <w:iCs/>
          <w:lang w:eastAsia="pt-BR"/>
        </w:rPr>
        <w:t>Language</w:t>
      </w:r>
      <w:proofErr w:type="spellEnd"/>
      <w:r w:rsidRPr="00C227AB">
        <w:rPr>
          <w:lang w:eastAsia="pt-BR"/>
        </w:rPr>
        <w:t> (SQL) para consulta e manutenção dos bancos de dados.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48000" cy="1131831"/>
            <wp:effectExtent l="0" t="0" r="0" b="0"/>
            <wp:docPr id="24" name="Imagem 24" descr="https://paperx-dex-assets.s3.sa-east-1.amazonaws.com/images/1668635351810-E7kojKht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635351810-E7kojKhtk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09" cy="11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pStyle w:val="SemEspaamento"/>
      </w:pPr>
      <w:proofErr w:type="gramStart"/>
      <w:r w:rsidRPr="00C227A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C227AB">
        <w:t>As</w:t>
      </w:r>
      <w:proofErr w:type="gramEnd"/>
      <w:r w:rsidRPr="00C227AB">
        <w:t> bases de dados não relacionais são caracterizadas exatamente pelo o que o nome já diz, ou seja, por não seguir o modelo relacional dos sistemas de gerenciamento tradicionais. Essa categoria também é conhecida por </w:t>
      </w:r>
      <w:proofErr w:type="spellStart"/>
      <w:r w:rsidRPr="00C227AB">
        <w:t>NoSQL</w:t>
      </w:r>
      <w:proofErr w:type="spellEnd"/>
      <w:r w:rsidRPr="00C227AB">
        <w:t xml:space="preserve">. Os mais populares do mercado são: </w:t>
      </w:r>
      <w:proofErr w:type="spellStart"/>
      <w:r w:rsidRPr="00C227AB">
        <w:t>MongoDB</w:t>
      </w:r>
      <w:proofErr w:type="spellEnd"/>
      <w:r w:rsidRPr="00C227AB">
        <w:t xml:space="preserve">, </w:t>
      </w:r>
      <w:proofErr w:type="spellStart"/>
      <w:r w:rsidRPr="00C227AB">
        <w:t>DocumentDB</w:t>
      </w:r>
      <w:proofErr w:type="spellEnd"/>
      <w:r w:rsidRPr="00C227AB">
        <w:t xml:space="preserve">, Cassandra, </w:t>
      </w:r>
      <w:proofErr w:type="spellStart"/>
      <w:r w:rsidRPr="00C227AB">
        <w:t>Couchbase</w:t>
      </w:r>
      <w:proofErr w:type="spellEnd"/>
      <w:r w:rsidRPr="00C227AB">
        <w:t xml:space="preserve">, </w:t>
      </w:r>
      <w:proofErr w:type="spellStart"/>
      <w:r w:rsidRPr="00C227AB">
        <w:t>HBase</w:t>
      </w:r>
      <w:proofErr w:type="spellEnd"/>
      <w:r w:rsidRPr="00C227AB">
        <w:t>, Redis, e Neo4j. Estes bancos de dados são geralmente agrupados em quatro categorias: Key-</w:t>
      </w:r>
      <w:proofErr w:type="spellStart"/>
      <w:r w:rsidRPr="00C227AB">
        <w:t>value</w:t>
      </w:r>
      <w:proofErr w:type="spellEnd"/>
      <w:r w:rsidRPr="00C227AB">
        <w:t xml:space="preserve"> </w:t>
      </w:r>
      <w:proofErr w:type="spellStart"/>
      <w:r w:rsidRPr="00C227AB">
        <w:t>stores</w:t>
      </w:r>
      <w:proofErr w:type="spellEnd"/>
      <w:r w:rsidRPr="00C227AB">
        <w:t>, </w:t>
      </w:r>
      <w:proofErr w:type="spellStart"/>
      <w:r w:rsidRPr="00C227AB">
        <w:t>Graph</w:t>
      </w:r>
      <w:proofErr w:type="spellEnd"/>
      <w:r w:rsidRPr="00C227AB">
        <w:t xml:space="preserve"> </w:t>
      </w:r>
      <w:proofErr w:type="spellStart"/>
      <w:r w:rsidRPr="00C227AB">
        <w:t>stores</w:t>
      </w:r>
      <w:proofErr w:type="spellEnd"/>
      <w:r w:rsidRPr="00C227AB">
        <w:t>, </w:t>
      </w:r>
      <w:proofErr w:type="spellStart"/>
      <w:r w:rsidRPr="00C227AB">
        <w:t>Column</w:t>
      </w:r>
      <w:proofErr w:type="spellEnd"/>
      <w:r w:rsidRPr="00C227AB">
        <w:t xml:space="preserve"> </w:t>
      </w:r>
      <w:proofErr w:type="spellStart"/>
      <w:r w:rsidRPr="00C227AB">
        <w:t>stores</w:t>
      </w:r>
      <w:proofErr w:type="spellEnd"/>
      <w:r w:rsidRPr="00C227AB">
        <w:t>, e </w:t>
      </w:r>
      <w:proofErr w:type="spellStart"/>
      <w:r w:rsidRPr="00C227AB">
        <w:t>Document</w:t>
      </w:r>
      <w:proofErr w:type="spellEnd"/>
      <w:r w:rsidRPr="00C227AB">
        <w:t xml:space="preserve"> </w:t>
      </w:r>
      <w:proofErr w:type="spellStart"/>
      <w:proofErr w:type="gramStart"/>
      <w:r w:rsidRPr="00C227AB">
        <w:t>stores</w:t>
      </w:r>
      <w:proofErr w:type="spellEnd"/>
      <w:r w:rsidRPr="00C227AB">
        <w:t>.​</w:t>
      </w:r>
      <w:proofErr w:type="gramEnd"/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2247900" cy="1900186"/>
            <wp:effectExtent l="0" t="0" r="0" b="5080"/>
            <wp:docPr id="23" name="Imagem 23" descr="https://paperx-dex-assets.s3.sa-east-1.amazonaws.com/images/1668635387570-FjIe8z3l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8635387570-FjIe8z3l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93" cy="19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O processo de criação de um banco de dados depende muito do sistema a ser utilizado. Na maior parte deles, basta entrar no site oficial e utilizar o instalador oficial. Feito isso, um usuário administrador será criado (com a senha que o usuário inserir) e, através da linha de comando no terminal ou por meio de uma ferramenta visual, o usuário já tem a possibilidade de criar bancos, tabelas, inserir dados, consultar dados e assim por diante; seja em um banco relacional ou não.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color w:val="666666"/>
          <w:lang w:eastAsia="pt-BR"/>
        </w:rPr>
        <w:t> </w:t>
      </w:r>
    </w:p>
    <w:p w:rsidR="00C227AB" w:rsidRPr="00C227AB" w:rsidRDefault="00C227AB" w:rsidP="00C227AB">
      <w:pPr>
        <w:pStyle w:val="PargrafodaLista"/>
        <w:numPr>
          <w:ilvl w:val="0"/>
          <w:numId w:val="9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 que é o JDBC?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JDBC meios Java Data Base </w:t>
      </w:r>
      <w:proofErr w:type="spellStart"/>
      <w:r w:rsidRPr="00C227AB">
        <w:rPr>
          <w:lang w:eastAsia="pt-BR"/>
        </w:rPr>
        <w:t>Conectivity</w:t>
      </w:r>
      <w:proofErr w:type="spellEnd"/>
      <w:r w:rsidRPr="00C227AB">
        <w:rPr>
          <w:lang w:eastAsia="pt-BR"/>
        </w:rPr>
        <w:t>, que é uma API Java padrão para conectividade independente do banco de dados entre a linguagem de programação Java e uma vasta gama de bases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 biblioteca JDBC inclui </w:t>
      </w:r>
      <w:proofErr w:type="spellStart"/>
      <w:r w:rsidRPr="00C227AB">
        <w:rPr>
          <w:lang w:eastAsia="pt-BR"/>
        </w:rPr>
        <w:t>APIs</w:t>
      </w:r>
      <w:proofErr w:type="spellEnd"/>
      <w:r w:rsidRPr="00C227AB">
        <w:rPr>
          <w:lang w:eastAsia="pt-BR"/>
        </w:rPr>
        <w:t xml:space="preserve"> para cada uma das tarefas mencionadas abaixo, geralmente associadas ao uso do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Fazendo uma conexão com um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Criando instruções SQL ou </w:t>
      </w:r>
      <w:proofErr w:type="spellStart"/>
      <w:r w:rsidRPr="00C227AB">
        <w:rPr>
          <w:lang w:eastAsia="pt-BR"/>
        </w:rPr>
        <w:t>mySQL</w:t>
      </w:r>
      <w:proofErr w:type="spellEnd"/>
      <w:r w:rsidRPr="00C227AB">
        <w:rPr>
          <w:lang w:eastAsia="pt-BR"/>
        </w:rPr>
        <w:t>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Executando consultas SQL ou </w:t>
      </w:r>
      <w:proofErr w:type="spellStart"/>
      <w:r w:rsidRPr="00C227AB">
        <w:rPr>
          <w:lang w:eastAsia="pt-BR"/>
        </w:rPr>
        <w:t>mySQL</w:t>
      </w:r>
      <w:proofErr w:type="spellEnd"/>
      <w:r w:rsidRPr="00C227AB">
        <w:rPr>
          <w:lang w:eastAsia="pt-BR"/>
        </w:rPr>
        <w:t xml:space="preserve"> no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Visualizando e modificando os registros resultantes.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Fundamentalmente, o JDBC é uma especificação que fornece um conjunto completo de interfaces que permite acesso portátil a um banco de dados subjacente. Java pode ser usado para escrever diferentes tipos de executáveis, como -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Aplicações Java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Applets</w:t>
      </w:r>
      <w:proofErr w:type="spellEnd"/>
      <w:r w:rsidRPr="00C227AB">
        <w:rPr>
          <w:lang w:eastAsia="pt-BR"/>
        </w:rPr>
        <w:t xml:space="preserve"> Java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Servlets</w:t>
      </w:r>
      <w:proofErr w:type="spellEnd"/>
      <w:r w:rsidRPr="00C227AB">
        <w:rPr>
          <w:lang w:eastAsia="pt-BR"/>
        </w:rPr>
        <w:t xml:space="preserve"> Java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JSPs</w:t>
      </w:r>
      <w:proofErr w:type="spellEnd"/>
      <w:r w:rsidRPr="00C227AB">
        <w:rPr>
          <w:lang w:eastAsia="pt-BR"/>
        </w:rPr>
        <w:t xml:space="preserve"> (Java </w:t>
      </w:r>
      <w:proofErr w:type="spellStart"/>
      <w:r w:rsidRPr="00C227AB">
        <w:rPr>
          <w:lang w:eastAsia="pt-BR"/>
        </w:rPr>
        <w:t>ServerPages</w:t>
      </w:r>
      <w:proofErr w:type="spellEnd"/>
      <w:r w:rsidRPr="00C227AB">
        <w:rPr>
          <w:lang w:eastAsia="pt-BR"/>
        </w:rPr>
        <w:t>)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Enterprise </w:t>
      </w:r>
      <w:proofErr w:type="spellStart"/>
      <w:r w:rsidRPr="00C227AB">
        <w:rPr>
          <w:lang w:eastAsia="pt-BR"/>
        </w:rPr>
        <w:t>JavaBeans</w:t>
      </w:r>
      <w:proofErr w:type="spellEnd"/>
      <w:r w:rsidRPr="00C227AB">
        <w:rPr>
          <w:lang w:eastAsia="pt-BR"/>
        </w:rPr>
        <w:t xml:space="preserve"> (</w:t>
      </w:r>
      <w:proofErr w:type="spellStart"/>
      <w:r w:rsidRPr="00C227AB">
        <w:rPr>
          <w:lang w:eastAsia="pt-BR"/>
        </w:rPr>
        <w:t>EJBs</w:t>
      </w:r>
      <w:proofErr w:type="spellEnd"/>
      <w:r w:rsidRPr="00C227AB">
        <w:rPr>
          <w:lang w:eastAsia="pt-BR"/>
        </w:rPr>
        <w:t>).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Todos esses executáveis ​​diferentes podem usar um driver JDBC para acessar um banco de dados e tirar proveito dos dados armazenados.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lastRenderedPageBreak/>
        <w:t>O JDBC fornece os mesmos recursos que o ODBC, permitindo que os programas Java contenham código independente do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b/>
          <w:bCs/>
          <w:lang w:eastAsia="pt-BR"/>
        </w:rPr>
        <w:t>Os pacotes JDBC 4.0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O </w:t>
      </w:r>
      <w:proofErr w:type="spellStart"/>
      <w:r w:rsidRPr="00C227AB">
        <w:rPr>
          <w:lang w:eastAsia="pt-BR"/>
        </w:rPr>
        <w:t>java.sql</w:t>
      </w:r>
      <w:proofErr w:type="spellEnd"/>
      <w:r w:rsidRPr="00C227AB">
        <w:rPr>
          <w:lang w:eastAsia="pt-BR"/>
        </w:rPr>
        <w:t xml:space="preserve"> e o </w:t>
      </w:r>
      <w:proofErr w:type="spellStart"/>
      <w:r w:rsidRPr="00C227AB">
        <w:rPr>
          <w:lang w:eastAsia="pt-BR"/>
        </w:rPr>
        <w:t>javax.sql</w:t>
      </w:r>
      <w:proofErr w:type="spellEnd"/>
      <w:r w:rsidRPr="00C227AB">
        <w:rPr>
          <w:lang w:eastAsia="pt-BR"/>
        </w:rPr>
        <w:t xml:space="preserve"> são os principais pacotes do JDBC 4.0. Ele oferece as principais classes para interagir com suas fontes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Os novos recursos desses pacotes incluem alterações nas seguintes áreas: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Carregamento automático do driver de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Exceção ao lidar com melhorias.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Funcionalidade aprimorada de BLOB / CLOB.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Aprimoramentos na interface de conexão e instrução.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Suporte ao conjunto de caracteres nacionais.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Acesso SQL ROWID.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Suporte ao tipo de dados XML do SQL 2003.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Anotações.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b/>
          <w:bCs/>
          <w:lang w:eastAsia="pt-BR"/>
        </w:rPr>
        <w:t>Arquitetura JDBC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API JDBC suporta modelos de processamento de duas e três camadas para acesso ao banco de dados, mas, em geral, a arquitetura JDBC consiste em duas camadas -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API JDBC: fornece a conexão do aplicativo ao JDBC Manager.</w:t>
      </w:r>
    </w:p>
    <w:p w:rsidR="00C227AB" w:rsidRPr="00C227AB" w:rsidRDefault="00C227AB" w:rsidP="00C227AB">
      <w:pPr>
        <w:rPr>
          <w:color w:val="666666"/>
          <w:lang w:val="en-US" w:eastAsia="pt-BR"/>
        </w:rPr>
      </w:pPr>
      <w:r w:rsidRPr="00C227AB">
        <w:rPr>
          <w:lang w:val="en-US" w:eastAsia="pt-BR"/>
        </w:rPr>
        <w:t>API do driver JDBC: </w:t>
      </w:r>
      <w:proofErr w:type="spellStart"/>
      <w:r w:rsidRPr="00C227AB">
        <w:rPr>
          <w:lang w:val="en-US" w:eastAsia="pt-BR"/>
        </w:rPr>
        <w:t>suporta</w:t>
      </w:r>
      <w:proofErr w:type="spellEnd"/>
      <w:r w:rsidRPr="00C227AB">
        <w:rPr>
          <w:lang w:val="en-US" w:eastAsia="pt-BR"/>
        </w:rPr>
        <w:t xml:space="preserve"> a </w:t>
      </w:r>
      <w:proofErr w:type="spellStart"/>
      <w:r w:rsidRPr="00C227AB">
        <w:rPr>
          <w:lang w:val="en-US" w:eastAsia="pt-BR"/>
        </w:rPr>
        <w:t>conexão</w:t>
      </w:r>
      <w:proofErr w:type="spellEnd"/>
      <w:r w:rsidRPr="00C227AB">
        <w:rPr>
          <w:lang w:val="en-US" w:eastAsia="pt-BR"/>
        </w:rPr>
        <w:t xml:space="preserve"> JDBC Manager-to-Driver.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API JDBC usa um gerenciador de drivers e drivers específicos do banco de dados para fornecer conectividade transparente a bancos de dados heterogêneos.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O gerenciador de drivers JDBC assegura que o driver correto seja usado para acessar cada fonte de dados. O gerenciador de drivers é capaz de suportar vários drivers simultâneos conectados a vários bancos de dados heterogêneos.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seguir, está o diagrama da arquitetura, que mostra a localização do gerenciador de drivers em relação aos drivers JDBC e ao aplicativo Java.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510915" cy="2876142"/>
            <wp:effectExtent l="0" t="0" r="0" b="635"/>
            <wp:docPr id="22" name="Imagem 22" descr="https://paperx-dex-assets.s3.sa-east-1.amazonaws.com/images/1668635420705-gXYQu7GH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68635420705-gXYQu7GHu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807" cy="289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Componentes JDBC comuns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API JDBC fornece as seguintes interfaces e classes - 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DriverManager</w:t>
      </w:r>
      <w:proofErr w:type="spellEnd"/>
      <w:r w:rsidRPr="00C227AB">
        <w:rPr>
          <w:lang w:eastAsia="pt-BR"/>
        </w:rPr>
        <w:t xml:space="preserve">: Esta classe gerencia uma lista de drivers de banco de dados. Corresponde às solicitações de conexão do aplicativo </w:t>
      </w:r>
      <w:proofErr w:type="spellStart"/>
      <w:r w:rsidRPr="00C227AB">
        <w:rPr>
          <w:lang w:eastAsia="pt-BR"/>
        </w:rPr>
        <w:t>java</w:t>
      </w:r>
      <w:proofErr w:type="spellEnd"/>
      <w:r w:rsidRPr="00C227AB">
        <w:rPr>
          <w:lang w:eastAsia="pt-BR"/>
        </w:rPr>
        <w:t xml:space="preserve"> com o driver de banco de dados apropriado usando o </w:t>
      </w:r>
      <w:proofErr w:type="spellStart"/>
      <w:r w:rsidRPr="00C227AB">
        <w:rPr>
          <w:lang w:eastAsia="pt-BR"/>
        </w:rPr>
        <w:t>subprotocolo</w:t>
      </w:r>
      <w:proofErr w:type="spellEnd"/>
      <w:r w:rsidRPr="00C227AB">
        <w:rPr>
          <w:lang w:eastAsia="pt-BR"/>
        </w:rPr>
        <w:t xml:space="preserve"> de comunicação. O primeiro driver que reconhece um determinado </w:t>
      </w:r>
      <w:proofErr w:type="spellStart"/>
      <w:r w:rsidRPr="00C227AB">
        <w:rPr>
          <w:lang w:eastAsia="pt-BR"/>
        </w:rPr>
        <w:t>subprotocolo</w:t>
      </w:r>
      <w:proofErr w:type="spellEnd"/>
      <w:r w:rsidRPr="00C227AB">
        <w:rPr>
          <w:lang w:eastAsia="pt-BR"/>
        </w:rPr>
        <w:t xml:space="preserve"> no JDBC será usado para estabelecer uma conexão com o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Driver: Essa interface lida com as comunicações com o servidor de banco de dados. Você interage diretamente com os objetos Driver muito raramente. Em vez disso, você usa objetos </w:t>
      </w:r>
      <w:proofErr w:type="spellStart"/>
      <w:r w:rsidRPr="00C227AB">
        <w:rPr>
          <w:lang w:eastAsia="pt-BR"/>
        </w:rPr>
        <w:t>DriverManager</w:t>
      </w:r>
      <w:proofErr w:type="spellEnd"/>
      <w:r w:rsidRPr="00C227AB">
        <w:rPr>
          <w:lang w:eastAsia="pt-BR"/>
        </w:rPr>
        <w:t>, que gerencia objetos desse tipo. Ele também abstrai os detalhes associados ao trabalho com objetos Driver.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Connection: Essa interface com todos os métodos para entrar em contato com um banco de dados. O objeto de conexão representa o contexto de comunicação, ou seja, toda a comunicação com o banco de dados é apenas através do objeto de conexão.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>: Você usa objetos criados nessa interface para enviar as instruções SQL ao banco de dados. Algumas interfaces derivadas aceitam parâmetros além de executar procedimentos armazenados.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ResultSet</w:t>
      </w:r>
      <w:proofErr w:type="spellEnd"/>
      <w:r w:rsidRPr="00C227AB">
        <w:rPr>
          <w:lang w:eastAsia="pt-BR"/>
        </w:rPr>
        <w:t xml:space="preserve">: esses objetos mantêm os dados recuperados de um banco de dados após a execução de uma consulta SQL usando objetos </w:t>
      </w: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 xml:space="preserve">. Ele atua como um </w:t>
      </w:r>
      <w:proofErr w:type="spellStart"/>
      <w:r w:rsidRPr="00C227AB">
        <w:rPr>
          <w:lang w:eastAsia="pt-BR"/>
        </w:rPr>
        <w:t>iterador</w:t>
      </w:r>
      <w:proofErr w:type="spellEnd"/>
      <w:r w:rsidRPr="00C227AB">
        <w:rPr>
          <w:lang w:eastAsia="pt-BR"/>
        </w:rPr>
        <w:t xml:space="preserve"> para permitir que você mova seus dados.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SQLException</w:t>
      </w:r>
      <w:proofErr w:type="spellEnd"/>
      <w:r w:rsidRPr="00C227AB">
        <w:rPr>
          <w:lang w:eastAsia="pt-BR"/>
        </w:rPr>
        <w:t>: esta classe lida com quaisquer erros que ocorram em um aplicativo de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Os pacotes JDBC 4.0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lastRenderedPageBreak/>
        <w:t xml:space="preserve">O </w:t>
      </w:r>
      <w:proofErr w:type="spellStart"/>
      <w:r w:rsidRPr="00C227AB">
        <w:rPr>
          <w:lang w:eastAsia="pt-BR"/>
        </w:rPr>
        <w:t>java.sql</w:t>
      </w:r>
      <w:proofErr w:type="spellEnd"/>
      <w:r w:rsidRPr="00C227AB">
        <w:rPr>
          <w:lang w:eastAsia="pt-BR"/>
        </w:rPr>
        <w:t xml:space="preserve"> e o </w:t>
      </w:r>
      <w:proofErr w:type="spellStart"/>
      <w:r w:rsidRPr="00C227AB">
        <w:rPr>
          <w:lang w:eastAsia="pt-BR"/>
        </w:rPr>
        <w:t>javax.sql</w:t>
      </w:r>
      <w:proofErr w:type="spellEnd"/>
      <w:r w:rsidRPr="00C227AB">
        <w:rPr>
          <w:lang w:eastAsia="pt-BR"/>
        </w:rPr>
        <w:t xml:space="preserve"> são os principais pacotes do JDBC 4.0. Ele oferece as principais classes para interagir com suas fontes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Os novos recursos desses pacotes incluem alterações nas seguintes áreas -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Carregamento automático do driver de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Exceção ao lidar com melhorias.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Funcionalidade aprimorada de BLOB / CLOB.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Aprimoramentos na interface de conexão e instrução.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Suporte ao conjunto de caracteres nacionais.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Acesso SQL ROWID.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Suporte ao tipo de dados XML do SQL 2003.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Anotações.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JDBC - Conexões com o Banco de Dados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Depois de instalar o driver apropriado, é hora de estabelecer uma conexão com o banco de dados usando o JDBC.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programação envolvida para estabelecer uma conexão JDBC é bastante simples. Aqui estão quatro etapas simples -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Importar Pacotes JDBC: Inclua instruções de importação em seu programa Java para importar as classes necessárias em seu código Java.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Registrar driver JDBC: Esta etapa faz com que a JVM carregue a implementação do driver desejado na memória para que possa atender às suas solicitações JDBC.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Formulação de URL do banco de dados: serve para criar um endereço formatado corretamente que aponte para o banco de dados ao qual você deseja se conectar.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Criar objeto de conexão: Finalmente, codifique uma chamada para o método </w:t>
      </w:r>
      <w:proofErr w:type="spellStart"/>
      <w:r w:rsidRPr="00C227AB">
        <w:rPr>
          <w:lang w:eastAsia="pt-BR"/>
        </w:rPr>
        <w:t>getConnection</w:t>
      </w:r>
      <w:proofErr w:type="spellEnd"/>
      <w:r w:rsidRPr="00C227AB">
        <w:rPr>
          <w:lang w:eastAsia="pt-BR"/>
        </w:rPr>
        <w:t xml:space="preserve"> () do objeto </w:t>
      </w:r>
      <w:proofErr w:type="spellStart"/>
      <w:r w:rsidRPr="00C227AB">
        <w:rPr>
          <w:lang w:eastAsia="pt-BR"/>
        </w:rPr>
        <w:t>DriverManager</w:t>
      </w:r>
      <w:proofErr w:type="spellEnd"/>
      <w:r w:rsidRPr="00C227AB">
        <w:rPr>
          <w:lang w:eastAsia="pt-BR"/>
        </w:rPr>
        <w:t> para estabelecer a conexão real com o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Importar pacotes JDBC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As instruções </w:t>
      </w:r>
      <w:proofErr w:type="spellStart"/>
      <w:r w:rsidRPr="00C227AB">
        <w:rPr>
          <w:lang w:eastAsia="pt-BR"/>
        </w:rPr>
        <w:t>Import</w:t>
      </w:r>
      <w:proofErr w:type="spellEnd"/>
      <w:r w:rsidRPr="00C227AB">
        <w:rPr>
          <w:lang w:eastAsia="pt-BR"/>
        </w:rPr>
        <w:t> informam ao compilador Java onde encontrar as classes mencionadas no seu código e são colocadas no início do seu código-fonte.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Para usar o pacote JDBC padrão, que permite selecionar, inserir, atualizar e excluir dados nas tabelas SQL, adicione as seguintes importações ao seu código-fonte.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proofErr w:type="gramStart"/>
      <w:r w:rsidRPr="00C227AB">
        <w:rPr>
          <w:lang w:eastAsia="pt-BR"/>
        </w:rPr>
        <w:t>import</w:t>
      </w:r>
      <w:proofErr w:type="spellEnd"/>
      <w:proofErr w:type="gramEnd"/>
      <w:r w:rsidRPr="00C227AB">
        <w:rPr>
          <w:lang w:eastAsia="pt-BR"/>
        </w:rPr>
        <w:t xml:space="preserve"> java.sql.* ;  // para </w:t>
      </w:r>
      <w:proofErr w:type="spellStart"/>
      <w:r w:rsidRPr="00C227AB">
        <w:rPr>
          <w:lang w:eastAsia="pt-BR"/>
        </w:rPr>
        <w:t>progamas</w:t>
      </w:r>
      <w:proofErr w:type="spellEnd"/>
      <w:r w:rsidRPr="00C227AB">
        <w:rPr>
          <w:lang w:eastAsia="pt-BR"/>
        </w:rPr>
        <w:t xml:space="preserve"> padrão JDBC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proofErr w:type="gramStart"/>
      <w:r w:rsidRPr="00C227AB">
        <w:rPr>
          <w:lang w:eastAsia="pt-BR"/>
        </w:rPr>
        <w:t>import</w:t>
      </w:r>
      <w:proofErr w:type="spellEnd"/>
      <w:proofErr w:type="gramEnd"/>
      <w:r w:rsidRPr="00C227AB">
        <w:rPr>
          <w:lang w:eastAsia="pt-BR"/>
        </w:rPr>
        <w:t xml:space="preserve"> java.math.* ; // para suporte </w:t>
      </w:r>
      <w:proofErr w:type="spellStart"/>
      <w:r w:rsidRPr="00C227AB">
        <w:rPr>
          <w:lang w:eastAsia="pt-BR"/>
        </w:rPr>
        <w:t>BigDecimal</w:t>
      </w:r>
      <w:proofErr w:type="spellEnd"/>
      <w:r w:rsidRPr="00C227AB">
        <w:rPr>
          <w:lang w:eastAsia="pt-BR"/>
        </w:rPr>
        <w:t xml:space="preserve"> e </w:t>
      </w:r>
      <w:proofErr w:type="spellStart"/>
      <w:r w:rsidRPr="00C227AB">
        <w:rPr>
          <w:lang w:eastAsia="pt-BR"/>
        </w:rPr>
        <w:t>BigInteger</w:t>
      </w:r>
      <w:proofErr w:type="spellEnd"/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Registrar Driver JDBC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lastRenderedPageBreak/>
        <w:t>Você deve registrar o driver no seu programa antes de usá-lo. Registrar o driver é o processo pelo qual o arquivo de classe do driver Oracle é carregado na memória, para que possa ser utilizado como uma implementação das interfaces JDBC.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Você precisa fazer esse registro apenas uma vez no seu programa. Você pode registrar um driver de duas maneiras.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color w:val="666666"/>
          <w:lang w:eastAsia="pt-BR"/>
        </w:rPr>
        <w:t>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Abordagem I - </w:t>
      </w:r>
      <w:proofErr w:type="spellStart"/>
      <w:r w:rsidRPr="00C227AB">
        <w:rPr>
          <w:lang w:eastAsia="pt-BR"/>
        </w:rPr>
        <w:t>Class.forName</w:t>
      </w:r>
      <w:proofErr w:type="spellEnd"/>
      <w:r w:rsidRPr="00C227AB">
        <w:rPr>
          <w:lang w:eastAsia="pt-BR"/>
        </w:rPr>
        <w:t>()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abordagem mais comum para registrar um driver é usar o método </w:t>
      </w:r>
      <w:proofErr w:type="spellStart"/>
      <w:r w:rsidRPr="00C227AB">
        <w:rPr>
          <w:lang w:eastAsia="pt-BR"/>
        </w:rPr>
        <w:t>Class.forName</w:t>
      </w:r>
      <w:proofErr w:type="spellEnd"/>
      <w:r w:rsidRPr="00C227AB">
        <w:rPr>
          <w:lang w:eastAsia="pt-BR"/>
        </w:rPr>
        <w:t xml:space="preserve"> () de </w:t>
      </w:r>
      <w:proofErr w:type="gramStart"/>
      <w:r w:rsidRPr="00C227AB">
        <w:rPr>
          <w:lang w:eastAsia="pt-BR"/>
        </w:rPr>
        <w:t>Java ,</w:t>
      </w:r>
      <w:proofErr w:type="gramEnd"/>
      <w:r w:rsidRPr="00C227AB">
        <w:rPr>
          <w:lang w:eastAsia="pt-BR"/>
        </w:rPr>
        <w:t xml:space="preserve"> para carregar dinamicamente o arquivo de classe do driver na memória, que o registra automaticamente. Esse método é preferível, pois permite que você faça o registro do driver configurável e portátil.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O exemplo a seguir usa </w:t>
      </w:r>
      <w:proofErr w:type="spellStart"/>
      <w:r w:rsidRPr="00C227AB">
        <w:rPr>
          <w:lang w:eastAsia="pt-BR"/>
        </w:rPr>
        <w:t>Class.forName</w:t>
      </w:r>
      <w:proofErr w:type="spellEnd"/>
      <w:r w:rsidRPr="00C227AB">
        <w:rPr>
          <w:lang w:eastAsia="pt-BR"/>
        </w:rPr>
        <w:t xml:space="preserve"> () para registrar o driver Oracle.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029075" cy="1340845"/>
            <wp:effectExtent l="0" t="0" r="0" b="0"/>
            <wp:docPr id="21" name="Imagem 21" descr="https://paperx-dex-assets.s3.sa-east-1.amazonaws.com/images/1668635440430-xDrX2NI8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8635440430-xDrX2NI8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74" cy="134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Você pode usar o método </w:t>
      </w:r>
      <w:proofErr w:type="spellStart"/>
      <w:r w:rsidRPr="00C227AB">
        <w:rPr>
          <w:lang w:eastAsia="pt-BR"/>
        </w:rPr>
        <w:t>getInstance</w:t>
      </w:r>
      <w:proofErr w:type="spellEnd"/>
      <w:r w:rsidRPr="00C227AB">
        <w:rPr>
          <w:lang w:eastAsia="pt-BR"/>
        </w:rPr>
        <w:t xml:space="preserve"> () para solucionar </w:t>
      </w:r>
      <w:proofErr w:type="spellStart"/>
      <w:r w:rsidRPr="00C227AB">
        <w:rPr>
          <w:lang w:eastAsia="pt-BR"/>
        </w:rPr>
        <w:t>JVMs</w:t>
      </w:r>
      <w:proofErr w:type="spellEnd"/>
      <w:r w:rsidRPr="00C227AB">
        <w:rPr>
          <w:lang w:eastAsia="pt-BR"/>
        </w:rPr>
        <w:t xml:space="preserve"> não compatíveis, mas precisará codificar duas exceções extras da seguinte maneira:</w:t>
      </w:r>
    </w:p>
    <w:p w:rsidR="00C227AB" w:rsidRPr="00C227AB" w:rsidRDefault="00C227AB" w:rsidP="00C227AB">
      <w:pPr>
        <w:rPr>
          <w:color w:val="666666"/>
          <w:lang w:eastAsia="pt-BR"/>
        </w:rPr>
      </w:pP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971925" cy="2374172"/>
            <wp:effectExtent l="0" t="0" r="0" b="7620"/>
            <wp:docPr id="20" name="Imagem 20" descr="https://paperx-dex-assets.s3.sa-east-1.amazonaws.com/images/1668635464363-eomEO9OO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68635464363-eomEO9OO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4" cy="23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Abordagem II - </w:t>
      </w:r>
      <w:proofErr w:type="spellStart"/>
      <w:r w:rsidRPr="00C227AB">
        <w:rPr>
          <w:lang w:eastAsia="pt-BR"/>
        </w:rPr>
        <w:t>DriverManager.registerDriver</w:t>
      </w:r>
      <w:proofErr w:type="spellEnd"/>
      <w:r w:rsidRPr="00C227AB">
        <w:rPr>
          <w:lang w:eastAsia="pt-BR"/>
        </w:rPr>
        <w:t xml:space="preserve"> ()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 segunda abordagem que você pode usar para registrar um driver é usar o método estático </w:t>
      </w:r>
      <w:proofErr w:type="spellStart"/>
      <w:r w:rsidRPr="00C227AB">
        <w:rPr>
          <w:lang w:eastAsia="pt-BR"/>
        </w:rPr>
        <w:t>DriveManager.regiserDriver</w:t>
      </w:r>
      <w:proofErr w:type="spellEnd"/>
      <w:r w:rsidRPr="00C227AB">
        <w:rPr>
          <w:lang w:eastAsia="pt-BR"/>
        </w:rPr>
        <w:t xml:space="preserve"> ().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lastRenderedPageBreak/>
        <w:t>Você deve usar o método </w:t>
      </w:r>
      <w:proofErr w:type="spellStart"/>
      <w:r w:rsidRPr="00C227AB">
        <w:rPr>
          <w:lang w:eastAsia="pt-BR"/>
        </w:rPr>
        <w:t>registerDriver</w:t>
      </w:r>
      <w:proofErr w:type="spellEnd"/>
      <w:r w:rsidRPr="00C227AB">
        <w:rPr>
          <w:lang w:eastAsia="pt-BR"/>
        </w:rPr>
        <w:t xml:space="preserve"> () se estiver usando uma JVM não compatível com JDK, como a fornecida pela Microsoft.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O exemplo a seguir usa </w:t>
      </w:r>
      <w:proofErr w:type="spellStart"/>
      <w:r w:rsidRPr="00C227AB">
        <w:rPr>
          <w:lang w:eastAsia="pt-BR"/>
        </w:rPr>
        <w:t>registerDriver</w:t>
      </w:r>
      <w:proofErr w:type="spellEnd"/>
      <w:r w:rsidRPr="00C227AB">
        <w:rPr>
          <w:lang w:eastAsia="pt-BR"/>
        </w:rPr>
        <w:t xml:space="preserve"> () para registrar o driver Oracle.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048125" cy="1517229"/>
            <wp:effectExtent l="0" t="0" r="0" b="6985"/>
            <wp:docPr id="19" name="Imagem 19" descr="https://paperx-dex-assets.s3.sa-east-1.amazonaws.com/images/1668635484218-H70rpDeJ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68635484218-H70rpDeJY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48" cy="152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C227AB" w:rsidRPr="00C227AB" w:rsidRDefault="00C227AB" w:rsidP="00C227AB">
      <w:pPr>
        <w:pStyle w:val="PargrafodaLista"/>
        <w:numPr>
          <w:ilvl w:val="0"/>
          <w:numId w:val="9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Formulação de URL do banco de dados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Depois de carregar o driver, você pode estabelecer uma conexão usando o método </w:t>
      </w:r>
      <w:proofErr w:type="spellStart"/>
      <w:r w:rsidRPr="00C227AB">
        <w:rPr>
          <w:lang w:eastAsia="pt-BR"/>
        </w:rPr>
        <w:t>DriverManager.getConnection</w:t>
      </w:r>
      <w:proofErr w:type="spellEnd"/>
      <w:r w:rsidRPr="00C227AB">
        <w:rPr>
          <w:lang w:eastAsia="pt-BR"/>
        </w:rPr>
        <w:t xml:space="preserve"> (</w:t>
      </w:r>
      <w:proofErr w:type="gramStart"/>
      <w:r w:rsidRPr="00C227AB">
        <w:rPr>
          <w:lang w:eastAsia="pt-BR"/>
        </w:rPr>
        <w:t>) .</w:t>
      </w:r>
      <w:proofErr w:type="gramEnd"/>
      <w:r w:rsidRPr="00C227AB">
        <w:rPr>
          <w:lang w:eastAsia="pt-BR"/>
        </w:rPr>
        <w:t xml:space="preserve"> Para facilitar a referência, deixe-me listar os três métodos </w:t>
      </w:r>
      <w:proofErr w:type="spellStart"/>
      <w:r w:rsidRPr="00C227AB">
        <w:rPr>
          <w:lang w:eastAsia="pt-BR"/>
        </w:rPr>
        <w:t>DriverManager.getConnection</w:t>
      </w:r>
      <w:proofErr w:type="spellEnd"/>
      <w:r w:rsidRPr="00C227AB">
        <w:rPr>
          <w:lang w:eastAsia="pt-BR"/>
        </w:rPr>
        <w:t xml:space="preserve"> () sobrecarregados -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proofErr w:type="gramStart"/>
      <w:r w:rsidRPr="00C227AB">
        <w:rPr>
          <w:lang w:eastAsia="pt-BR"/>
        </w:rPr>
        <w:t>getConnection</w:t>
      </w:r>
      <w:proofErr w:type="spellEnd"/>
      <w:proofErr w:type="gramEnd"/>
      <w:r w:rsidRPr="00C227AB">
        <w:rPr>
          <w:lang w:eastAsia="pt-BR"/>
        </w:rPr>
        <w:t xml:space="preserve"> (URL da </w:t>
      </w:r>
      <w:proofErr w:type="spellStart"/>
      <w:r w:rsidRPr="00C227AB">
        <w:rPr>
          <w:lang w:eastAsia="pt-BR"/>
        </w:rPr>
        <w:t>string</w:t>
      </w:r>
      <w:proofErr w:type="spellEnd"/>
      <w:r w:rsidRPr="00C227AB">
        <w:rPr>
          <w:lang w:eastAsia="pt-BR"/>
        </w:rPr>
        <w:t>)</w:t>
      </w:r>
    </w:p>
    <w:p w:rsidR="00C227AB" w:rsidRPr="00C227AB" w:rsidRDefault="00C227AB" w:rsidP="00C227AB">
      <w:pPr>
        <w:rPr>
          <w:color w:val="666666"/>
          <w:lang w:val="en-US" w:eastAsia="pt-BR"/>
        </w:rPr>
      </w:pPr>
      <w:proofErr w:type="spellStart"/>
      <w:r w:rsidRPr="00C227AB">
        <w:rPr>
          <w:lang w:val="en-US" w:eastAsia="pt-BR"/>
        </w:rPr>
        <w:t>getConnection</w:t>
      </w:r>
      <w:proofErr w:type="spellEnd"/>
      <w:r w:rsidRPr="00C227AB">
        <w:rPr>
          <w:lang w:val="en-US" w:eastAsia="pt-BR"/>
        </w:rPr>
        <w:t xml:space="preserve"> (URL da string, </w:t>
      </w:r>
      <w:proofErr w:type="spellStart"/>
      <w:r w:rsidRPr="00C227AB">
        <w:rPr>
          <w:lang w:val="en-US" w:eastAsia="pt-BR"/>
        </w:rPr>
        <w:t>propriedades</w:t>
      </w:r>
      <w:proofErr w:type="spellEnd"/>
      <w:r w:rsidRPr="00C227AB">
        <w:rPr>
          <w:lang w:val="en-US" w:eastAsia="pt-BR"/>
        </w:rPr>
        <w:t xml:space="preserve"> Prop)</w:t>
      </w:r>
    </w:p>
    <w:p w:rsidR="00C227AB" w:rsidRPr="00C227AB" w:rsidRDefault="00C227AB" w:rsidP="00C227AB">
      <w:pPr>
        <w:rPr>
          <w:color w:val="666666"/>
          <w:lang w:val="en-US" w:eastAsia="pt-BR"/>
        </w:rPr>
      </w:pPr>
      <w:proofErr w:type="spellStart"/>
      <w:r w:rsidRPr="00C227AB">
        <w:rPr>
          <w:lang w:val="en-US" w:eastAsia="pt-BR"/>
        </w:rPr>
        <w:t>getConnection</w:t>
      </w:r>
      <w:proofErr w:type="spellEnd"/>
      <w:r w:rsidRPr="00C227AB">
        <w:rPr>
          <w:lang w:val="en-US" w:eastAsia="pt-BR"/>
        </w:rPr>
        <w:t xml:space="preserve"> (URL da string, </w:t>
      </w:r>
      <w:proofErr w:type="spellStart"/>
      <w:r w:rsidRPr="00C227AB">
        <w:rPr>
          <w:lang w:val="en-US" w:eastAsia="pt-BR"/>
        </w:rPr>
        <w:t>usuario</w:t>
      </w:r>
      <w:proofErr w:type="spellEnd"/>
      <w:r w:rsidRPr="00C227AB">
        <w:rPr>
          <w:lang w:val="en-US" w:eastAsia="pt-BR"/>
        </w:rPr>
        <w:t xml:space="preserve"> da String, </w:t>
      </w:r>
      <w:proofErr w:type="spellStart"/>
      <w:r w:rsidRPr="00C227AB">
        <w:rPr>
          <w:lang w:val="en-US" w:eastAsia="pt-BR"/>
        </w:rPr>
        <w:t>senha</w:t>
      </w:r>
      <w:proofErr w:type="spellEnd"/>
      <w:r w:rsidRPr="00C227AB">
        <w:rPr>
          <w:lang w:val="en-US" w:eastAsia="pt-BR"/>
        </w:rPr>
        <w:t xml:space="preserve"> da String)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Aqui cada formulário requer um URL do banco de dados. Um URL de banco de dados é um endereço que aponta para seu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Formular uma URL de banco de dados é onde ocorre a maioria dos problemas associados ao estabelecimento de uma conexão.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tabela a seguir lista os nomes populares dos drivers JDBC e a URL do banco de dados.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46992" cy="1961219"/>
            <wp:effectExtent l="0" t="0" r="1270" b="1270"/>
            <wp:docPr id="18" name="Imagem 18" descr="https://paperx-dex-assets.s3.sa-east-1.amazonaws.com/images/1668635504906-ixteekiR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68635504906-ixteekiRd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47" cy="197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Toda a parte destacada no formato de URL é estática e você precisa alterar apenas a parte restante conforme a configuração do banco de dados.</w:t>
      </w:r>
    </w:p>
    <w:p w:rsidR="00C227AB" w:rsidRP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7A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Criar objeto de conexão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Listamos três formas do método </w:t>
      </w:r>
      <w:proofErr w:type="spellStart"/>
      <w:r w:rsidRPr="00C227AB">
        <w:rPr>
          <w:lang w:eastAsia="pt-BR"/>
        </w:rPr>
        <w:t>DriverManager.getConnection</w:t>
      </w:r>
      <w:proofErr w:type="spellEnd"/>
      <w:r w:rsidRPr="00C227AB">
        <w:rPr>
          <w:lang w:eastAsia="pt-BR"/>
        </w:rPr>
        <w:t xml:space="preserve"> () para criar um objeto de conexão.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color w:val="666666"/>
          <w:lang w:eastAsia="pt-BR"/>
        </w:rPr>
        <w:t>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Usando um URL de banco de dados com um nome de usuário e senha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 forma mais usada de </w:t>
      </w:r>
      <w:proofErr w:type="spellStart"/>
      <w:r w:rsidRPr="00C227AB">
        <w:rPr>
          <w:lang w:eastAsia="pt-BR"/>
        </w:rPr>
        <w:t>getConnection</w:t>
      </w:r>
      <w:proofErr w:type="spellEnd"/>
      <w:r w:rsidRPr="00C227AB">
        <w:rPr>
          <w:lang w:eastAsia="pt-BR"/>
        </w:rPr>
        <w:t xml:space="preserve"> () requer que você transmita uma URL de banco de dados, um nome de usuário e uma </w:t>
      </w:r>
      <w:proofErr w:type="gramStart"/>
      <w:r w:rsidRPr="00C227AB">
        <w:rPr>
          <w:lang w:eastAsia="pt-BR"/>
        </w:rPr>
        <w:t>senha :</w:t>
      </w:r>
      <w:proofErr w:type="gramEnd"/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Supondo que você esteja usando o driver </w:t>
      </w:r>
      <w:proofErr w:type="spellStart"/>
      <w:r w:rsidRPr="00C227AB">
        <w:rPr>
          <w:lang w:eastAsia="pt-BR"/>
        </w:rPr>
        <w:t>thin</w:t>
      </w:r>
      <w:proofErr w:type="spellEnd"/>
      <w:r w:rsidRPr="00C227AB">
        <w:rPr>
          <w:lang w:eastAsia="pt-BR"/>
        </w:rPr>
        <w:t xml:space="preserve"> do </w:t>
      </w:r>
      <w:proofErr w:type="gramStart"/>
      <w:r w:rsidRPr="00C227AB">
        <w:rPr>
          <w:lang w:eastAsia="pt-BR"/>
        </w:rPr>
        <w:t>Oracle ,</w:t>
      </w:r>
      <w:proofErr w:type="gramEnd"/>
      <w:r w:rsidRPr="00C227AB">
        <w:rPr>
          <w:lang w:eastAsia="pt-BR"/>
        </w:rPr>
        <w:t xml:space="preserve"> você especificará um valor host: </w:t>
      </w:r>
      <w:proofErr w:type="spellStart"/>
      <w:r w:rsidRPr="00C227AB">
        <w:rPr>
          <w:lang w:eastAsia="pt-BR"/>
        </w:rPr>
        <w:t>port</w:t>
      </w:r>
      <w:proofErr w:type="spellEnd"/>
      <w:r w:rsidRPr="00C227AB">
        <w:rPr>
          <w:lang w:eastAsia="pt-BR"/>
        </w:rPr>
        <w:t xml:space="preserve">: </w:t>
      </w:r>
      <w:proofErr w:type="spellStart"/>
      <w:r w:rsidRPr="00C227AB">
        <w:rPr>
          <w:lang w:eastAsia="pt-BR"/>
        </w:rPr>
        <w:t>databaseName</w:t>
      </w:r>
      <w:proofErr w:type="spellEnd"/>
      <w:r w:rsidRPr="00C227AB">
        <w:rPr>
          <w:lang w:eastAsia="pt-BR"/>
        </w:rPr>
        <w:t xml:space="preserve"> para a parte do banco de dados da URL.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Se você tiver um host no endereço TCP / IP 192.0.0.1 com o nome de host root e o ouvinte do Oracle estiver configurado para escutar na porta 1521, e o nome do banco de dados para FUNC, o URL completo do banco de dados será:</w:t>
      </w:r>
    </w:p>
    <w:p w:rsidR="00C227AB" w:rsidRPr="00C227AB" w:rsidRDefault="00C227AB" w:rsidP="00C227AB">
      <w:pPr>
        <w:rPr>
          <w:color w:val="666666"/>
          <w:lang w:eastAsia="pt-BR"/>
        </w:rPr>
      </w:pP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191125" cy="334911"/>
            <wp:effectExtent l="0" t="0" r="0" b="8255"/>
            <wp:docPr id="17" name="Imagem 17" descr="https://paperx-dex-assets.s3.sa-east-1.amazonaws.com/images/1668635522694-YcEy6stv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68635522694-YcEy6stv8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Agora você precisa chamar o método </w:t>
      </w:r>
      <w:proofErr w:type="spellStart"/>
      <w:r w:rsidRPr="00C227AB">
        <w:rPr>
          <w:lang w:eastAsia="pt-BR"/>
        </w:rPr>
        <w:t>getConnection</w:t>
      </w:r>
      <w:proofErr w:type="spellEnd"/>
      <w:r w:rsidRPr="00C227AB">
        <w:rPr>
          <w:lang w:eastAsia="pt-BR"/>
        </w:rPr>
        <w:t xml:space="preserve"> () com nome de usuário e senha apropriados para obter um objeto Connection da seguinte maneira -</w:t>
      </w:r>
    </w:p>
    <w:p w:rsidR="00C227AB" w:rsidRPr="00C227AB" w:rsidRDefault="00C227AB" w:rsidP="00C227AB">
      <w:pPr>
        <w:rPr>
          <w:color w:val="666666"/>
          <w:lang w:eastAsia="pt-BR"/>
        </w:rPr>
      </w:pP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314825" cy="832195"/>
            <wp:effectExtent l="0" t="0" r="0" b="6350"/>
            <wp:docPr id="16" name="Imagem 16" descr="https://paperx-dex-assets.s3.sa-east-1.amazonaws.com/images/1668635536352-TaqrDoCG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68635536352-TaqrDoCG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41" cy="8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rPr>
          <w:lang w:eastAsia="pt-BR"/>
        </w:rPr>
      </w:pP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Usando apenas um URL de banco de dados</w:t>
      </w:r>
      <w:r>
        <w:rPr>
          <w:lang w:eastAsia="pt-BR"/>
        </w:rPr>
        <w:t>: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Uma segunda forma do método </w:t>
      </w:r>
      <w:proofErr w:type="spellStart"/>
      <w:r w:rsidRPr="00C227AB">
        <w:rPr>
          <w:lang w:eastAsia="pt-BR"/>
        </w:rPr>
        <w:t>DriverManager.getConnection</w:t>
      </w:r>
      <w:proofErr w:type="spellEnd"/>
      <w:r w:rsidRPr="00C227AB">
        <w:rPr>
          <w:lang w:eastAsia="pt-BR"/>
        </w:rPr>
        <w:t xml:space="preserve"> () requer apenas uma URL do banco de dados.</w:t>
      </w: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486400" cy="345670"/>
            <wp:effectExtent l="0" t="0" r="0" b="0"/>
            <wp:docPr id="15" name="Imagem 15" descr="https://paperx-dex-assets.s3.sa-east-1.amazonaws.com/images/1668635552056-dOo7Cmjt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68635552056-dOo7Cmjt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83" cy="3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No entanto, nesse caso, o URL do banco de dados inclui o nome de usuário e a senha e possui a seguinte forma geral.</w:t>
      </w:r>
    </w:p>
    <w:p w:rsidR="00C227AB" w:rsidRPr="00C227AB" w:rsidRDefault="00C227AB" w:rsidP="00C227AB">
      <w:pPr>
        <w:rPr>
          <w:color w:val="666666"/>
          <w:lang w:eastAsia="pt-BR"/>
        </w:rPr>
      </w:pP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76825" cy="344470"/>
            <wp:effectExtent l="0" t="0" r="0" b="0"/>
            <wp:docPr id="14" name="Imagem 14" descr="https://paperx-dex-assets.s3.sa-east-1.amazonaws.com/images/1668635568924-BjploiJY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68635568924-BjploiJYC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05" cy="35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Portanto, a conexão acima pode ser criada da seguinte maneira.</w:t>
      </w: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915025" cy="695325"/>
            <wp:effectExtent l="0" t="0" r="9525" b="9525"/>
            <wp:docPr id="13" name="Imagem 13" descr="https://paperx-dex-assets.s3.sa-east-1.amazonaws.com/images/1668635600505-YG58dCM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68635600505-YG58dCMer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rPr>
          <w:lang w:eastAsia="pt-BR"/>
        </w:rPr>
      </w:pP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Usando uma URL de banco de dados e um objeto de propriedades</w:t>
      </w:r>
      <w:r>
        <w:rPr>
          <w:lang w:eastAsia="pt-BR"/>
        </w:rPr>
        <w:t>: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Uma terceira forma do método </w:t>
      </w:r>
      <w:proofErr w:type="spellStart"/>
      <w:r w:rsidRPr="00C227AB">
        <w:rPr>
          <w:lang w:eastAsia="pt-BR"/>
        </w:rPr>
        <w:t>DriverManager.getConnection</w:t>
      </w:r>
      <w:proofErr w:type="spellEnd"/>
      <w:r w:rsidRPr="00C227AB">
        <w:rPr>
          <w:lang w:eastAsia="pt-BR"/>
        </w:rPr>
        <w:t xml:space="preserve"> () requer uma URL do banco de dados e um objeto </w:t>
      </w:r>
      <w:proofErr w:type="spellStart"/>
      <w:r w:rsidRPr="00C227AB">
        <w:rPr>
          <w:lang w:eastAsia="pt-BR"/>
        </w:rPr>
        <w:t>Properties</w:t>
      </w:r>
      <w:proofErr w:type="spellEnd"/>
      <w:r w:rsidRPr="00C227AB">
        <w:rPr>
          <w:lang w:eastAsia="pt-BR"/>
        </w:rPr>
        <w:t>.</w:t>
      </w: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819650" cy="326492"/>
            <wp:effectExtent l="0" t="0" r="0" b="0"/>
            <wp:docPr id="12" name="Imagem 12" descr="https://paperx-dex-assets.s3.sa-east-1.amazonaws.com/images/1668635656033-aEFHM3V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68635656033-aEFHM3VRs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840" cy="3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Um objeto Propriedades contém um conjunto de pares de valores de palavras-chave. É usado para passar propriedades do driver para o driver durante uma chamada para o método </w:t>
      </w:r>
      <w:proofErr w:type="spellStart"/>
      <w:r w:rsidRPr="00C227AB">
        <w:rPr>
          <w:lang w:eastAsia="pt-BR"/>
        </w:rPr>
        <w:t>getConnection</w:t>
      </w:r>
      <w:proofErr w:type="spellEnd"/>
      <w:r w:rsidRPr="00C227AB">
        <w:rPr>
          <w:lang w:eastAsia="pt-BR"/>
        </w:rPr>
        <w:t xml:space="preserve"> ().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Para fazer a mesma conexão estabelecida pelos exemplos anteriores, use o seguinte código:</w:t>
      </w: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829050" cy="1435121"/>
            <wp:effectExtent l="0" t="0" r="0" b="0"/>
            <wp:docPr id="11" name="Imagem 11" descr="https://paperx-dex-assets.s3.sa-east-1.amazonaws.com/images/1668635672507-OclyinPx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68635672507-OclyinPx0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44" cy="14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C227AB" w:rsidRPr="00C227AB" w:rsidRDefault="00C227AB" w:rsidP="00C227AB">
      <w:pPr>
        <w:pStyle w:val="PargrafodaLista"/>
        <w:numPr>
          <w:ilvl w:val="0"/>
          <w:numId w:val="9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Fechando conexões JDBC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No final do seu programa JDBC, é necessário fechar explicitamente todas as conexões com o banco de dados para finalizar cada sessão do banco de dados. No entanto, se você esquecer, o coletor de lixo do Java fechará a conexão quando limpar objetos obsoletos.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Confiar na coleta de lixo, especialmente na programação de bancos de dados, é uma prática de programação muito ruim. Você deve criar o hábito de sempre fechar a conexão com o método close () associado ao objeto de conexão.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Para garantir que uma conexão seja fechada, você pode fornecer um bloco ‘finalmente’ no seu código. Um bloco final sempre é executado, independentemente de uma exceção ocorrer ou não.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Para fechar a conexão aberta acima, você deve chamar o método close () da seguinte maneira:</w:t>
      </w: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886450" cy="390525"/>
            <wp:effectExtent l="0" t="0" r="0" b="9525"/>
            <wp:docPr id="10" name="Imagem 10" descr="https://paperx-dex-assets.s3.sa-east-1.amazonaws.com/images/1668635692350-bUQcJOMw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68635692350-bUQcJOMww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lastRenderedPageBreak/>
        <w:t>O fechamento explícito de uma conexão economiza recursos do DBMS, o que tornará seu administrador de banco de dados satisfeito.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color w:val="666666"/>
          <w:lang w:eastAsia="pt-BR"/>
        </w:rPr>
        <w:t>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Ao programar uma aplicação Java para usar um banco de dados, o ideal é que ela seja estruturada para que funcione em opções diversas de banco de dados, afinal, é sempre do desejo da pessoa programadora atender ao maior número de casos possíveis de infraestrutura. Para que isso seja possível sem a necessidade de se fazer várias implementações diferentes, o Java fornece uma API chamada </w:t>
      </w:r>
      <w:r w:rsidRPr="00C227AB">
        <w:rPr>
          <w:i/>
          <w:iCs/>
          <w:lang w:eastAsia="pt-BR"/>
        </w:rPr>
        <w:t xml:space="preserve">Java </w:t>
      </w:r>
      <w:proofErr w:type="spellStart"/>
      <w:r w:rsidRPr="00C227AB">
        <w:rPr>
          <w:i/>
          <w:iCs/>
          <w:lang w:eastAsia="pt-BR"/>
        </w:rPr>
        <w:t>Database</w:t>
      </w:r>
      <w:proofErr w:type="spellEnd"/>
      <w:r w:rsidRPr="00C227AB">
        <w:rPr>
          <w:i/>
          <w:iCs/>
          <w:lang w:eastAsia="pt-BR"/>
        </w:rPr>
        <w:t xml:space="preserve"> </w:t>
      </w:r>
      <w:proofErr w:type="spellStart"/>
      <w:r w:rsidRPr="00C227AB">
        <w:rPr>
          <w:i/>
          <w:iCs/>
          <w:lang w:eastAsia="pt-BR"/>
        </w:rPr>
        <w:t>Connectivity</w:t>
      </w:r>
      <w:proofErr w:type="spellEnd"/>
      <w:r w:rsidRPr="00C227AB">
        <w:rPr>
          <w:i/>
          <w:iCs/>
          <w:lang w:eastAsia="pt-BR"/>
        </w:rPr>
        <w:t> </w:t>
      </w:r>
      <w:r w:rsidRPr="00C227AB">
        <w:rPr>
          <w:lang w:eastAsia="pt-BR"/>
        </w:rPr>
        <w:t>(JDBC) que centraliza e formaliza os comandos de comunicação com os bancos de dados. Com os métodos disponíveis nesta API, é possível se conectar a qualquer banco de dados e fazer operações neles. O único requisito para que o JDBC funcione é encontrar um </w:t>
      </w:r>
      <w:r w:rsidRPr="00C227AB">
        <w:rPr>
          <w:i/>
          <w:iCs/>
          <w:lang w:eastAsia="pt-BR"/>
        </w:rPr>
        <w:t>driver</w:t>
      </w:r>
      <w:r w:rsidRPr="00C227AB">
        <w:rPr>
          <w:lang w:eastAsia="pt-BR"/>
        </w:rPr>
        <w:t xml:space="preserve"> que consiga fazer a comunicação entre o banco de dados e o Java (e todos os grandes bancos de </w:t>
      </w:r>
      <w:proofErr w:type="gramStart"/>
      <w:r w:rsidRPr="00C227AB">
        <w:rPr>
          <w:lang w:eastAsia="pt-BR"/>
        </w:rPr>
        <w:t>dados  do</w:t>
      </w:r>
      <w:proofErr w:type="gramEnd"/>
      <w:r w:rsidRPr="00C227AB">
        <w:rPr>
          <w:lang w:eastAsia="pt-BR"/>
        </w:rPr>
        <w:t xml:space="preserve"> mercado possuem </w:t>
      </w:r>
      <w:r w:rsidRPr="00C227AB">
        <w:rPr>
          <w:i/>
          <w:iCs/>
          <w:lang w:eastAsia="pt-BR"/>
        </w:rPr>
        <w:t>drivers</w:t>
      </w:r>
      <w:r w:rsidRPr="00C227AB">
        <w:rPr>
          <w:lang w:eastAsia="pt-BR"/>
        </w:rPr>
        <w:t> JDBC).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color w:val="666666"/>
          <w:lang w:eastAsia="pt-BR"/>
        </w:rPr>
        <w:t> 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Uma vez encontrado o JDBC e ele foi incluído no </w:t>
      </w:r>
      <w:proofErr w:type="spellStart"/>
      <w:r w:rsidRPr="00C227AB">
        <w:rPr>
          <w:i/>
          <w:iCs/>
          <w:lang w:eastAsia="pt-BR"/>
        </w:rPr>
        <w:t>classpath</w:t>
      </w:r>
      <w:proofErr w:type="spellEnd"/>
      <w:r w:rsidRPr="00C227AB">
        <w:rPr>
          <w:lang w:eastAsia="pt-BR"/>
        </w:rPr>
        <w:t> da aplicação, é possível testar a conexão alterando os dados abaixo: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762375" cy="4292807"/>
            <wp:effectExtent l="0" t="0" r="0" b="0"/>
            <wp:docPr id="9" name="Imagem 9" descr="https://paperx-dex-assets.s3.sa-east-1.amazonaws.com/images/1668635708050-2Dvx26NK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68635708050-2Dvx26NKm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96" cy="43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Uma vez conectado ao banco de dados, para executar comandos de leitura e escrita nele é necessário usar as classes que implementam a interface </w:t>
      </w:r>
      <w:proofErr w:type="spellStart"/>
      <w:r w:rsidRPr="00C227AB">
        <w:rPr>
          <w:i/>
          <w:iCs/>
          <w:lang w:eastAsia="pt-BR"/>
        </w:rPr>
        <w:t>Statement</w:t>
      </w:r>
      <w:proofErr w:type="spellEnd"/>
      <w:r w:rsidRPr="00C227AB">
        <w:rPr>
          <w:lang w:eastAsia="pt-BR"/>
        </w:rPr>
        <w:t xml:space="preserve">.  Esta interface possui o método </w:t>
      </w:r>
      <w:proofErr w:type="gramStart"/>
      <w:r w:rsidRPr="00C227AB">
        <w:rPr>
          <w:lang w:eastAsia="pt-BR"/>
        </w:rPr>
        <w:t>execute(</w:t>
      </w:r>
      <w:proofErr w:type="gramEnd"/>
      <w:r w:rsidRPr="00C227AB">
        <w:rPr>
          <w:lang w:eastAsia="pt-BR"/>
        </w:rPr>
        <w:t>), responsável por consolidar uma instrução SQL.</w:t>
      </w:r>
    </w:p>
    <w:p w:rsidR="00C227AB" w:rsidRP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7A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C227AB" w:rsidRPr="00C227AB" w:rsidRDefault="00C227AB" w:rsidP="00C227AB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sym w:font="Wingdings" w:char="F0E0"/>
      </w:r>
      <w:r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 </w:t>
      </w:r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DBC - Declarações, </w:t>
      </w:r>
      <w:proofErr w:type="spellStart"/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PreparedStatement</w:t>
      </w:r>
      <w:proofErr w:type="spellEnd"/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 xml:space="preserve"> e </w:t>
      </w:r>
      <w:proofErr w:type="spellStart"/>
      <w:r w:rsidRPr="00C227AB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CallableStatement</w:t>
      </w:r>
      <w:proofErr w:type="spellEnd"/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Depois que uma conexão é obtida, podemos interagir com o banco de dados. As interfaces Instrução </w:t>
      </w:r>
      <w:proofErr w:type="gramStart"/>
      <w:r w:rsidRPr="00C227AB">
        <w:rPr>
          <w:lang w:eastAsia="pt-BR"/>
        </w:rPr>
        <w:t>JDBC ,</w:t>
      </w:r>
      <w:proofErr w:type="gramEnd"/>
      <w:r w:rsidRPr="00C227AB">
        <w:rPr>
          <w:lang w:eastAsia="pt-BR"/>
        </w:rPr>
        <w:t xml:space="preserve"> </w:t>
      </w:r>
      <w:proofErr w:type="spellStart"/>
      <w:r w:rsidRPr="00C227AB">
        <w:rPr>
          <w:lang w:eastAsia="pt-BR"/>
        </w:rPr>
        <w:t>CallableStatement</w:t>
      </w:r>
      <w:proofErr w:type="spellEnd"/>
      <w:r w:rsidRPr="00C227AB">
        <w:rPr>
          <w:lang w:eastAsia="pt-BR"/>
        </w:rPr>
        <w:t> e </w:t>
      </w:r>
      <w:proofErr w:type="spellStart"/>
      <w:r w:rsidRPr="00C227AB">
        <w:rPr>
          <w:lang w:eastAsia="pt-BR"/>
        </w:rPr>
        <w:t>PreparedStatement</w:t>
      </w:r>
      <w:proofErr w:type="spellEnd"/>
      <w:r w:rsidRPr="00C227AB">
        <w:rPr>
          <w:lang w:eastAsia="pt-BR"/>
        </w:rPr>
        <w:t> definem os métodos e propriedades que permitem enviar comandos SQL ou PL / SQL e receber dados do seu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Eles também definem métodos que ajudam a colmatar as diferenças de tipos de dados entre os tipos de dados Java e SQL usados ​​em um banco de dados.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>A tabela a seguir fornece um resumo do objetivo de cada interface para decidir sobre a interface a ser usada.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933825" cy="2724993"/>
            <wp:effectExtent l="0" t="0" r="0" b="0"/>
            <wp:docPr id="8" name="Imagem 8" descr="https://paperx-dex-assets.s3.sa-east-1.amazonaws.com/images/1668635728997-OF2qDKCD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perx-dex-assets.s3.sa-east-1.amazonaws.com/images/1668635728997-OF2qDKCD4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97" cy="27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Objetos </w:t>
      </w:r>
      <w:proofErr w:type="spellStart"/>
      <w:r w:rsidRPr="00C227AB">
        <w:rPr>
          <w:lang w:eastAsia="pt-BR"/>
        </w:rPr>
        <w:t>Statement</w:t>
      </w:r>
      <w:proofErr w:type="spellEnd"/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Antes de poder usar um objeto </w:t>
      </w: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 xml:space="preserve"> para executar uma instrução SQL, é necessário criar um usando o método </w:t>
      </w:r>
      <w:proofErr w:type="spellStart"/>
      <w:r w:rsidRPr="00C227AB">
        <w:rPr>
          <w:lang w:eastAsia="pt-BR"/>
        </w:rPr>
        <w:t>createStatement</w:t>
      </w:r>
      <w:proofErr w:type="spellEnd"/>
      <w:r w:rsidRPr="00C227AB">
        <w:rPr>
          <w:lang w:eastAsia="pt-BR"/>
        </w:rPr>
        <w:t xml:space="preserve"> () do objeto Connection, como no exemplo a seguir:</w:t>
      </w: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639820" cy="1858255"/>
            <wp:effectExtent l="0" t="0" r="0" b="8890"/>
            <wp:docPr id="7" name="Imagem 7" descr="https://paperx-dex-assets.s3.sa-east-1.amazonaws.com/images/1668635747061-yvPFbNYA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perx-dex-assets.s3.sa-east-1.amazonaws.com/images/1668635747061-yvPFbNYAD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96" cy="186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Depois de criar um objeto </w:t>
      </w: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>, você poderá usá-lo para executar uma instrução SQL com um de seus três métodos de execução. 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proofErr w:type="gramStart"/>
      <w:r w:rsidRPr="00C227AB">
        <w:rPr>
          <w:lang w:eastAsia="pt-BR"/>
        </w:rPr>
        <w:lastRenderedPageBreak/>
        <w:t>boolean</w:t>
      </w:r>
      <w:proofErr w:type="spellEnd"/>
      <w:proofErr w:type="gramEnd"/>
      <w:r w:rsidRPr="00C227AB">
        <w:rPr>
          <w:lang w:eastAsia="pt-BR"/>
        </w:rPr>
        <w:t xml:space="preserve"> execute (</w:t>
      </w:r>
      <w:proofErr w:type="spellStart"/>
      <w:r w:rsidRPr="00C227AB">
        <w:rPr>
          <w:lang w:eastAsia="pt-BR"/>
        </w:rPr>
        <w:t>String</w:t>
      </w:r>
      <w:proofErr w:type="spellEnd"/>
      <w:r w:rsidRPr="00C227AB">
        <w:rPr>
          <w:lang w:eastAsia="pt-BR"/>
        </w:rPr>
        <w:t xml:space="preserve"> SQL): retorna um valor booleano </w:t>
      </w:r>
      <w:proofErr w:type="spellStart"/>
      <w:r w:rsidRPr="00C227AB">
        <w:rPr>
          <w:lang w:eastAsia="pt-BR"/>
        </w:rPr>
        <w:t>true</w:t>
      </w:r>
      <w:proofErr w:type="spellEnd"/>
      <w:r w:rsidRPr="00C227AB">
        <w:rPr>
          <w:lang w:eastAsia="pt-BR"/>
        </w:rPr>
        <w:t xml:space="preserve"> se um objeto </w:t>
      </w:r>
      <w:proofErr w:type="spellStart"/>
      <w:r w:rsidRPr="00C227AB">
        <w:rPr>
          <w:lang w:eastAsia="pt-BR"/>
        </w:rPr>
        <w:t>ResultSet</w:t>
      </w:r>
      <w:proofErr w:type="spellEnd"/>
      <w:r w:rsidRPr="00C227AB">
        <w:rPr>
          <w:lang w:eastAsia="pt-BR"/>
        </w:rPr>
        <w:t xml:space="preserve"> puder ser recuperado; caso contrário, ele retornará false. Use este método para executar instruções DDL SQL ou quando você precisar usar SQL verdadeiramente dinâmico.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proofErr w:type="gramStart"/>
      <w:r w:rsidRPr="00C227AB">
        <w:rPr>
          <w:lang w:eastAsia="pt-BR"/>
        </w:rPr>
        <w:t>int</w:t>
      </w:r>
      <w:proofErr w:type="spellEnd"/>
      <w:proofErr w:type="gramEnd"/>
      <w:r w:rsidRPr="00C227AB">
        <w:rPr>
          <w:lang w:eastAsia="pt-BR"/>
        </w:rPr>
        <w:t xml:space="preserve"> </w:t>
      </w:r>
      <w:proofErr w:type="spellStart"/>
      <w:r w:rsidRPr="00C227AB">
        <w:rPr>
          <w:lang w:eastAsia="pt-BR"/>
        </w:rPr>
        <w:t>executeUpdate</w:t>
      </w:r>
      <w:proofErr w:type="spellEnd"/>
      <w:r w:rsidRPr="00C227AB">
        <w:rPr>
          <w:lang w:eastAsia="pt-BR"/>
        </w:rPr>
        <w:t xml:space="preserve"> (</w:t>
      </w:r>
      <w:proofErr w:type="spellStart"/>
      <w:r w:rsidRPr="00C227AB">
        <w:rPr>
          <w:lang w:eastAsia="pt-BR"/>
        </w:rPr>
        <w:t>String</w:t>
      </w:r>
      <w:proofErr w:type="spellEnd"/>
      <w:r w:rsidRPr="00C227AB">
        <w:rPr>
          <w:lang w:eastAsia="pt-BR"/>
        </w:rPr>
        <w:t xml:space="preserve"> SQL): Retorna o número de linhas afetadas pela execução da instrução SQL. Use este método para executar instruções SQL para as quais você espera que várias linhas sejam afetadas - por exemplo, uma instrução INSERT, UPDATE ou DELETE.</w:t>
      </w:r>
    </w:p>
    <w:p w:rsidR="00C227AB" w:rsidRPr="00C227AB" w:rsidRDefault="00C227AB" w:rsidP="00C227AB">
      <w:pPr>
        <w:rPr>
          <w:color w:val="666666"/>
          <w:lang w:eastAsia="pt-BR"/>
        </w:rPr>
      </w:pPr>
      <w:proofErr w:type="spellStart"/>
      <w:r w:rsidRPr="00C227AB">
        <w:rPr>
          <w:lang w:eastAsia="pt-BR"/>
        </w:rPr>
        <w:t>ResultSet</w:t>
      </w:r>
      <w:proofErr w:type="spellEnd"/>
      <w:r w:rsidRPr="00C227AB">
        <w:rPr>
          <w:lang w:eastAsia="pt-BR"/>
        </w:rPr>
        <w:t xml:space="preserve"> </w:t>
      </w:r>
      <w:proofErr w:type="spellStart"/>
      <w:r w:rsidRPr="00C227AB">
        <w:rPr>
          <w:lang w:eastAsia="pt-BR"/>
        </w:rPr>
        <w:t>executeQuery</w:t>
      </w:r>
      <w:proofErr w:type="spellEnd"/>
      <w:r w:rsidRPr="00C227AB">
        <w:rPr>
          <w:lang w:eastAsia="pt-BR"/>
        </w:rPr>
        <w:t xml:space="preserve"> (</w:t>
      </w:r>
      <w:proofErr w:type="spellStart"/>
      <w:r w:rsidRPr="00C227AB">
        <w:rPr>
          <w:lang w:eastAsia="pt-BR"/>
        </w:rPr>
        <w:t>String</w:t>
      </w:r>
      <w:proofErr w:type="spellEnd"/>
      <w:r w:rsidRPr="00C227AB">
        <w:rPr>
          <w:lang w:eastAsia="pt-BR"/>
        </w:rPr>
        <w:t xml:space="preserve"> SQL): Retorna um objeto </w:t>
      </w:r>
      <w:proofErr w:type="spellStart"/>
      <w:r w:rsidRPr="00C227AB">
        <w:rPr>
          <w:lang w:eastAsia="pt-BR"/>
        </w:rPr>
        <w:t>ResultSet</w:t>
      </w:r>
      <w:proofErr w:type="spellEnd"/>
      <w:r w:rsidRPr="00C227AB">
        <w:rPr>
          <w:lang w:eastAsia="pt-BR"/>
        </w:rPr>
        <w:t>. Use esse método quando você espera obter um conjunto de resultados, como faria com uma instrução SELECT.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b/>
          <w:bCs/>
          <w:lang w:eastAsia="pt-BR"/>
        </w:rPr>
        <w:t>Objeto de instrução de fechamento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Assim como você fecha um objeto Connection para economizar recursos do banco de dados, pelo mesmo motivo, você também deve fechar o objeto </w:t>
      </w: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>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lang w:eastAsia="pt-BR"/>
        </w:rPr>
        <w:t xml:space="preserve">Uma simples chamada para o método close () fará o trabalho. Se você fechar o objeto Connection primeiro, ele também fechará o objeto </w:t>
      </w: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 xml:space="preserve">. No entanto, você sempre deve fechar explicitamente o objeto </w:t>
      </w:r>
      <w:proofErr w:type="spellStart"/>
      <w:r w:rsidRPr="00C227AB">
        <w:rPr>
          <w:lang w:eastAsia="pt-BR"/>
        </w:rPr>
        <w:t>Statement</w:t>
      </w:r>
      <w:proofErr w:type="spellEnd"/>
      <w:r w:rsidRPr="00C227AB">
        <w:rPr>
          <w:lang w:eastAsia="pt-BR"/>
        </w:rPr>
        <w:t xml:space="preserve"> para garantir uma limpeza adequada.</w:t>
      </w:r>
    </w:p>
    <w:p w:rsidR="00C227AB" w:rsidRPr="00C227AB" w:rsidRDefault="00C227AB" w:rsidP="00C227AB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219575" cy="2177626"/>
            <wp:effectExtent l="0" t="0" r="0" b="0"/>
            <wp:docPr id="6" name="Imagem 6" descr="https://paperx-dex-assets.s3.sa-east-1.amazonaws.com/images/1668635767079-JbZM9o0V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perx-dex-assets.s3.sa-east-1.amazonaws.com/images/1668635767079-JbZM9o0Vp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27" cy="21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Default="00C227AB" w:rsidP="00C227AB">
      <w:pPr>
        <w:rPr>
          <w:lang w:eastAsia="pt-BR"/>
        </w:rPr>
      </w:pPr>
      <w:r w:rsidRPr="00C227AB">
        <w:rPr>
          <w:lang w:eastAsia="pt-BR"/>
        </w:rPr>
        <w:t xml:space="preserve">No exemplo abaixo, um comando de INSERT é feito na tabela alunos do banco </w:t>
      </w:r>
      <w:proofErr w:type="spellStart"/>
      <w:r w:rsidRPr="00C227AB">
        <w:rPr>
          <w:lang w:eastAsia="pt-BR"/>
        </w:rPr>
        <w:t>descomplica_db</w:t>
      </w:r>
      <w:proofErr w:type="spellEnd"/>
      <w:r w:rsidRPr="00C227AB">
        <w:rPr>
          <w:lang w:eastAsia="pt-BR"/>
        </w:rPr>
        <w:t>.</w:t>
      </w:r>
    </w:p>
    <w:p w:rsidR="00C227AB" w:rsidRPr="00C227AB" w:rsidRDefault="00C227AB" w:rsidP="00C227AB">
      <w:pPr>
        <w:rPr>
          <w:color w:val="666666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 wp14:anchorId="46CBF1E1" wp14:editId="190B2254">
            <wp:extent cx="3467100" cy="2457977"/>
            <wp:effectExtent l="0" t="0" r="0" b="0"/>
            <wp:docPr id="5" name="Imagem 5" descr="https://paperx-dex-assets.s3.sa-east-1.amazonaws.com/images/1668635803064-O2i1v7fr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perx-dex-assets.s3.sa-east-1.amazonaws.com/images/1668635803064-O2i1v7frP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05" cy="24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rPr>
          <w:color w:val="666666"/>
          <w:lang w:eastAsia="pt-BR"/>
        </w:rPr>
      </w:pPr>
    </w:p>
    <w:p w:rsid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</w:p>
    <w:p w:rsidR="00C227AB" w:rsidRPr="00C227AB" w:rsidRDefault="00C227AB" w:rsidP="00C227AB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626387" cy="3448040"/>
            <wp:effectExtent l="0" t="0" r="0" b="635"/>
            <wp:docPr id="4" name="Imagem 4" descr="https://paperx-dex-assets.s3.sa-east-1.amazonaws.com/images/1668635808645-oHM7wJA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perx-dex-assets.s3.sa-east-1.amazonaws.com/images/1668635808645-oHM7wJA83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588" cy="347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AB" w:rsidRPr="00C227AB" w:rsidRDefault="00C227AB" w:rsidP="00C227AB">
      <w:pPr>
        <w:pStyle w:val="SemEspaamento"/>
      </w:pPr>
      <w:r w:rsidRPr="00C227AB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C227AB">
        <w:t>Um comando de leitura é muito semelhante, mas é necessário o uso da interface </w:t>
      </w:r>
      <w:proofErr w:type="spellStart"/>
      <w:r w:rsidRPr="00C227AB">
        <w:t>ResultSet</w:t>
      </w:r>
      <w:proofErr w:type="spellEnd"/>
      <w:r w:rsidRPr="00C227AB">
        <w:t xml:space="preserve"> para iterar os possíveis resultados da consulta, como mostra o código a </w:t>
      </w:r>
      <w:proofErr w:type="gramStart"/>
      <w:r w:rsidRPr="00C227AB">
        <w:t>seguir:​</w:t>
      </w:r>
      <w:proofErr w:type="gramEnd"/>
    </w:p>
    <w:p w:rsidR="00BD29E1" w:rsidRDefault="00C227AB" w:rsidP="00C227AB"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381375" cy="1102986"/>
            <wp:effectExtent l="0" t="0" r="0" b="2540"/>
            <wp:docPr id="3" name="Imagem 3" descr="https://paperx-dex-assets.s3.sa-east-1.amazonaws.com/images/1668635825749-Cv2Vw2sR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perx-dex-assets.s3.sa-east-1.amazonaws.com/images/1668635825749-Cv2Vw2sRS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95" cy="11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952849" cy="6038850"/>
            <wp:effectExtent l="0" t="0" r="0" b="0"/>
            <wp:docPr id="2" name="Imagem 2" descr="https://paperx-dex-assets.s3.sa-east-1.amazonaws.com/images/1668635835552-RLqUwmOm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perx-dex-assets.s3.sa-east-1.amazonaws.com/images/1668635835552-RLqUwmOmi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92" cy="604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7AB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094789" cy="1333500"/>
            <wp:effectExtent l="0" t="0" r="1270" b="0"/>
            <wp:docPr id="1" name="Imagem 1" descr="https://paperx-dex-assets.s3.sa-east-1.amazonaws.com/images/1668635847492-qHIrIYlv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perx-dex-assets.s3.sa-east-1.amazonaws.com/images/1668635847492-qHIrIYlvc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597" cy="13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657"/>
    <w:multiLevelType w:val="multilevel"/>
    <w:tmpl w:val="AAF2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16D4D"/>
    <w:multiLevelType w:val="multilevel"/>
    <w:tmpl w:val="CAD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F187A"/>
    <w:multiLevelType w:val="multilevel"/>
    <w:tmpl w:val="676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A38D8"/>
    <w:multiLevelType w:val="multilevel"/>
    <w:tmpl w:val="034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2F4B"/>
    <w:multiLevelType w:val="multilevel"/>
    <w:tmpl w:val="140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05343"/>
    <w:multiLevelType w:val="multilevel"/>
    <w:tmpl w:val="D642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A771D"/>
    <w:multiLevelType w:val="hybridMultilevel"/>
    <w:tmpl w:val="0B48376E"/>
    <w:lvl w:ilvl="0" w:tplc="743EF82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404AD"/>
    <w:multiLevelType w:val="multilevel"/>
    <w:tmpl w:val="113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A562F"/>
    <w:multiLevelType w:val="multilevel"/>
    <w:tmpl w:val="31D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E"/>
    <w:rsid w:val="000C7AFA"/>
    <w:rsid w:val="002F6317"/>
    <w:rsid w:val="006920B5"/>
    <w:rsid w:val="00883F89"/>
    <w:rsid w:val="00A44D17"/>
    <w:rsid w:val="00BD29E1"/>
    <w:rsid w:val="00C227AB"/>
    <w:rsid w:val="00C6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C2B4"/>
  <w15:chartTrackingRefBased/>
  <w15:docId w15:val="{255EF394-6DF3-4AD3-BD03-4823B3BF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BD29E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29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27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27AB"/>
    <w:rPr>
      <w:b/>
      <w:bCs/>
    </w:rPr>
  </w:style>
  <w:style w:type="character" w:styleId="nfase">
    <w:name w:val="Emphasis"/>
    <w:basedOn w:val="Fontepargpadro"/>
    <w:uiPriority w:val="20"/>
    <w:qFormat/>
    <w:rsid w:val="00C227AB"/>
    <w:rPr>
      <w:i/>
      <w:iCs/>
    </w:rPr>
  </w:style>
  <w:style w:type="paragraph" w:styleId="SemEspaamento">
    <w:name w:val="No Spacing"/>
    <w:uiPriority w:val="1"/>
    <w:qFormat/>
    <w:rsid w:val="00C227AB"/>
    <w:pPr>
      <w:spacing w:after="0" w:line="240" w:lineRule="auto"/>
      <w:jc w:val="both"/>
    </w:pPr>
    <w:rPr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C2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5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3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2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2525</Words>
  <Characters>13640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3</cp:revision>
  <dcterms:created xsi:type="dcterms:W3CDTF">2024-02-28T14:16:00Z</dcterms:created>
  <dcterms:modified xsi:type="dcterms:W3CDTF">2024-02-28T14:27:00Z</dcterms:modified>
</cp:coreProperties>
</file>