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38F" w:rsidRPr="0059238F" w:rsidRDefault="0059238F" w:rsidP="0059238F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8"/>
          <w:szCs w:val="84"/>
          <w:lang w:eastAsia="pt-BR"/>
        </w:rPr>
      </w:pPr>
      <w:r w:rsidRPr="0059238F">
        <w:rPr>
          <w:rFonts w:ascii="AprovaSansBlack" w:eastAsia="Times New Roman" w:hAnsi="AprovaSansBlack" w:cs="Times New Roman"/>
          <w:b/>
          <w:bCs/>
          <w:color w:val="auto"/>
          <w:spacing w:val="-36"/>
          <w:sz w:val="88"/>
          <w:szCs w:val="84"/>
          <w:lang w:eastAsia="pt-BR"/>
        </w:rPr>
        <w:t>Operadores</w:t>
      </w:r>
    </w:p>
    <w:p w:rsidR="00883F89" w:rsidRDefault="00883F89"/>
    <w:p w:rsidR="0059238F" w:rsidRDefault="0059238F"/>
    <w:p w:rsidR="0059238F" w:rsidRDefault="0059238F"/>
    <w:p w:rsidR="0059238F" w:rsidRPr="0059238F" w:rsidRDefault="0059238F" w:rsidP="0059238F">
      <w:pPr>
        <w:pStyle w:val="PargrafodaLista"/>
        <w:numPr>
          <w:ilvl w:val="0"/>
          <w:numId w:val="1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9238F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Operador de atribuição</w:t>
      </w:r>
    </w:p>
    <w:p w:rsidR="0059238F" w:rsidRPr="0059238F" w:rsidRDefault="0059238F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r w:rsidRPr="0059238F">
        <w:rPr>
          <w:lang w:eastAsia="pt-BR"/>
        </w:rPr>
        <w:t xml:space="preserve">Atribuir um valor a uma variável parece bastante direto; você simplesmente atribui o material no </w:t>
      </w:r>
      <w:proofErr w:type="gramStart"/>
      <w:r w:rsidRPr="0059238F">
        <w:rPr>
          <w:lang w:eastAsia="pt-BR"/>
        </w:rPr>
        <w:t>lado  direito</w:t>
      </w:r>
      <w:proofErr w:type="gramEnd"/>
      <w:r w:rsidRPr="0059238F">
        <w:rPr>
          <w:lang w:eastAsia="pt-BR"/>
        </w:rPr>
        <w:t xml:space="preserve"> do ‘=’ à variável à esquerda. Abaixo, a instrução 1 que atribui o valor 10 à variável x e a instrução 2 </w:t>
      </w:r>
      <w:proofErr w:type="gramStart"/>
      <w:r w:rsidRPr="0059238F">
        <w:rPr>
          <w:lang w:eastAsia="pt-BR"/>
        </w:rPr>
        <w:t>está  criando</w:t>
      </w:r>
      <w:proofErr w:type="gramEnd"/>
      <w:r w:rsidRPr="0059238F">
        <w:rPr>
          <w:lang w:eastAsia="pt-BR"/>
        </w:rPr>
        <w:t xml:space="preserve"> um objeto </w:t>
      </w:r>
      <w:proofErr w:type="spellStart"/>
      <w:r w:rsidRPr="0059238F">
        <w:rPr>
          <w:lang w:eastAsia="pt-BR"/>
        </w:rPr>
        <w:t>String</w:t>
      </w:r>
      <w:proofErr w:type="spellEnd"/>
      <w:r w:rsidRPr="0059238F">
        <w:rPr>
          <w:lang w:eastAsia="pt-BR"/>
        </w:rPr>
        <w:t xml:space="preserve"> chamado </w:t>
      </w:r>
      <w:proofErr w:type="spellStart"/>
      <w:r w:rsidRPr="0059238F">
        <w:rPr>
          <w:lang w:eastAsia="pt-BR"/>
        </w:rPr>
        <w:t>name</w:t>
      </w:r>
      <w:proofErr w:type="spellEnd"/>
      <w:r w:rsidRPr="0059238F">
        <w:rPr>
          <w:lang w:eastAsia="pt-BR"/>
        </w:rPr>
        <w:t xml:space="preserve"> e atribuindo o valor “Abel” a ele.</w:t>
      </w:r>
    </w:p>
    <w:p w:rsidR="0059238F" w:rsidRPr="0059238F" w:rsidRDefault="0059238F" w:rsidP="0059238F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spellStart"/>
      <w:r w:rsidRPr="0059238F">
        <w:rPr>
          <w:lang w:val="en-US" w:eastAsia="pt-BR"/>
        </w:rPr>
        <w:t>Instrução</w:t>
      </w:r>
      <w:proofErr w:type="spellEnd"/>
      <w:r w:rsidRPr="0059238F">
        <w:rPr>
          <w:lang w:val="en-US" w:eastAsia="pt-BR"/>
        </w:rPr>
        <w:t xml:space="preserve"> 1: x =10;</w:t>
      </w:r>
    </w:p>
    <w:p w:rsidR="0059238F" w:rsidRPr="0059238F" w:rsidRDefault="0059238F" w:rsidP="0059238F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proofErr w:type="spellStart"/>
      <w:r w:rsidRPr="0059238F">
        <w:rPr>
          <w:lang w:val="en-US" w:eastAsia="pt-BR"/>
        </w:rPr>
        <w:t>Instrução</w:t>
      </w:r>
      <w:proofErr w:type="spellEnd"/>
      <w:r w:rsidRPr="0059238F">
        <w:rPr>
          <w:lang w:val="en-US" w:eastAsia="pt-BR"/>
        </w:rPr>
        <w:t xml:space="preserve"> 2: String name = new String (“Abel”);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>A atribuição pode ser de vários tipos. Vamos discutir cada um em detalhes.</w:t>
      </w:r>
    </w:p>
    <w:p w:rsidR="0059238F" w:rsidRDefault="0059238F" w:rsidP="0059238F">
      <w:pPr>
        <w:rPr>
          <w:b/>
          <w:bCs/>
          <w:lang w:eastAsia="pt-BR"/>
        </w:rPr>
      </w:pP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b/>
          <w:bCs/>
          <w:lang w:eastAsia="pt-BR"/>
        </w:rPr>
        <w:t>Atribuição Primitiva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>O sinal de igual (=) é usado para atribuir um valor a uma variável</w:t>
      </w:r>
      <w:r>
        <w:rPr>
          <w:lang w:eastAsia="pt-BR"/>
        </w:rPr>
        <w:t xml:space="preserve">. </w:t>
      </w:r>
      <w:r w:rsidRPr="0059238F">
        <w:rPr>
          <w:highlight w:val="lightGray"/>
          <w:lang w:eastAsia="pt-BR"/>
        </w:rPr>
        <w:t>Podemos atribuir uma variável primitiva usando um literal ou o resultado de uma expressão.</w:t>
      </w:r>
    </w:p>
    <w:p w:rsidR="0059238F" w:rsidRPr="0059238F" w:rsidRDefault="0059238F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proofErr w:type="gramStart"/>
      <w:r w:rsidRPr="0059238F">
        <w:rPr>
          <w:lang w:eastAsia="pt-BR"/>
        </w:rPr>
        <w:t>int</w:t>
      </w:r>
      <w:proofErr w:type="spellEnd"/>
      <w:proofErr w:type="gramEnd"/>
      <w:r w:rsidRPr="0059238F">
        <w:rPr>
          <w:lang w:eastAsia="pt-BR"/>
        </w:rPr>
        <w:t xml:space="preserve"> x = 7; // atribuição literal</w:t>
      </w:r>
    </w:p>
    <w:p w:rsidR="0059238F" w:rsidRPr="0059238F" w:rsidRDefault="0059238F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proofErr w:type="gramStart"/>
      <w:r w:rsidRPr="0059238F">
        <w:rPr>
          <w:lang w:eastAsia="pt-BR"/>
        </w:rPr>
        <w:t>int</w:t>
      </w:r>
      <w:proofErr w:type="spellEnd"/>
      <w:proofErr w:type="gramEnd"/>
      <w:r w:rsidRPr="0059238F">
        <w:rPr>
          <w:lang w:eastAsia="pt-BR"/>
        </w:rPr>
        <w:t xml:space="preserve"> y = x + 2; // atribuição com uma expressão</w:t>
      </w:r>
    </w:p>
    <w:p w:rsidR="0059238F" w:rsidRPr="0059238F" w:rsidRDefault="0059238F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proofErr w:type="gramStart"/>
      <w:r w:rsidRPr="0059238F">
        <w:rPr>
          <w:lang w:eastAsia="pt-BR"/>
        </w:rPr>
        <w:t>int</w:t>
      </w:r>
      <w:proofErr w:type="spellEnd"/>
      <w:proofErr w:type="gramEnd"/>
      <w:r w:rsidRPr="0059238F">
        <w:rPr>
          <w:lang w:eastAsia="pt-BR"/>
        </w:rPr>
        <w:t xml:space="preserve"> z = x * y; // atribuição com uma expressão com literal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color w:val="666666"/>
          <w:lang w:eastAsia="pt-BR"/>
        </w:rPr>
        <w:t> </w:t>
      </w:r>
    </w:p>
    <w:p w:rsidR="0059238F" w:rsidRPr="0059238F" w:rsidRDefault="0059238F" w:rsidP="0059238F">
      <w:pPr>
        <w:rPr>
          <w:color w:val="666666"/>
          <w:lang w:eastAsia="pt-BR"/>
        </w:rPr>
      </w:pPr>
      <w:proofErr w:type="spellStart"/>
      <w:r w:rsidRPr="0059238F">
        <w:rPr>
          <w:b/>
          <w:bCs/>
          <w:lang w:eastAsia="pt-BR"/>
        </w:rPr>
        <w:t>Casting</w:t>
      </w:r>
      <w:proofErr w:type="spellEnd"/>
      <w:r w:rsidRPr="0059238F">
        <w:rPr>
          <w:b/>
          <w:bCs/>
          <w:lang w:eastAsia="pt-BR"/>
        </w:rPr>
        <w:t xml:space="preserve"> de tipos primitivos (</w:t>
      </w:r>
      <w:proofErr w:type="spellStart"/>
      <w:r w:rsidRPr="0059238F">
        <w:rPr>
          <w:b/>
          <w:bCs/>
          <w:lang w:eastAsia="pt-BR"/>
        </w:rPr>
        <w:t>Primitive</w:t>
      </w:r>
      <w:proofErr w:type="spellEnd"/>
      <w:r w:rsidRPr="0059238F">
        <w:rPr>
          <w:b/>
          <w:bCs/>
          <w:lang w:eastAsia="pt-BR"/>
        </w:rPr>
        <w:t xml:space="preserve"> </w:t>
      </w:r>
      <w:proofErr w:type="spellStart"/>
      <w:r w:rsidRPr="0059238F">
        <w:rPr>
          <w:b/>
          <w:bCs/>
          <w:lang w:eastAsia="pt-BR"/>
        </w:rPr>
        <w:t>Casting</w:t>
      </w:r>
      <w:proofErr w:type="spellEnd"/>
      <w:r w:rsidRPr="0059238F">
        <w:rPr>
          <w:b/>
          <w:bCs/>
          <w:lang w:eastAsia="pt-BR"/>
        </w:rPr>
        <w:t>)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 xml:space="preserve">A conversão </w:t>
      </w:r>
      <w:r w:rsidRPr="0059238F">
        <w:rPr>
          <w:b/>
          <w:highlight w:val="lightGray"/>
          <w:lang w:eastAsia="pt-BR"/>
        </w:rPr>
        <w:t>permite converter valores primitivos de um tipo para outro</w:t>
      </w:r>
      <w:r>
        <w:rPr>
          <w:lang w:eastAsia="pt-BR"/>
        </w:rPr>
        <w:t>. Precisamos fornecer </w:t>
      </w:r>
      <w:r w:rsidRPr="0059238F">
        <w:rPr>
          <w:lang w:eastAsia="pt-BR"/>
        </w:rPr>
        <w:t>conversão quando estamos tentando atribuir primitiva de maior precisão a pr</w:t>
      </w:r>
      <w:r>
        <w:rPr>
          <w:lang w:eastAsia="pt-BR"/>
        </w:rPr>
        <w:t>imitiva de menor precisão, por </w:t>
      </w:r>
      <w:r w:rsidRPr="0059238F">
        <w:rPr>
          <w:lang w:eastAsia="pt-BR"/>
        </w:rPr>
        <w:t xml:space="preserve">exemplo. Se tentarmos atribuir variável </w:t>
      </w:r>
      <w:proofErr w:type="spellStart"/>
      <w:r w:rsidRPr="0059238F">
        <w:rPr>
          <w:lang w:eastAsia="pt-BR"/>
        </w:rPr>
        <w:t>int</w:t>
      </w:r>
      <w:proofErr w:type="spellEnd"/>
      <w:r w:rsidRPr="0059238F">
        <w:rPr>
          <w:lang w:eastAsia="pt-BR"/>
        </w:rPr>
        <w:t xml:space="preserve"> (que está no intervalo da variável de</w:t>
      </w:r>
      <w:r>
        <w:rPr>
          <w:lang w:eastAsia="pt-BR"/>
        </w:rPr>
        <w:t xml:space="preserve"> bytes) à variável de bytes, o </w:t>
      </w:r>
      <w:r w:rsidRPr="0059238F">
        <w:rPr>
          <w:lang w:eastAsia="pt-BR"/>
        </w:rPr>
        <w:t xml:space="preserve">compilador lançará uma exceção chamada "possível perda de precisão ". O IDE </w:t>
      </w:r>
      <w:r>
        <w:rPr>
          <w:lang w:eastAsia="pt-BR"/>
        </w:rPr>
        <w:t>Eclipse irá sugerir a solução, </w:t>
      </w:r>
      <w:r w:rsidRPr="0059238F">
        <w:rPr>
          <w:lang w:eastAsia="pt-BR"/>
        </w:rPr>
        <w:t>bem como mostrado abaixo. Para evitar esse problema, devemos usar conv</w:t>
      </w:r>
      <w:r>
        <w:rPr>
          <w:lang w:eastAsia="pt-BR"/>
        </w:rPr>
        <w:t>ersão de tipo que instruirá o c</w:t>
      </w:r>
      <w:r w:rsidRPr="0059238F">
        <w:rPr>
          <w:lang w:eastAsia="pt-BR"/>
        </w:rPr>
        <w:t>ompilador para a conversão de tipo.</w:t>
      </w:r>
    </w:p>
    <w:p w:rsidR="0059238F" w:rsidRPr="0059238F" w:rsidRDefault="0059238F" w:rsidP="0059238F">
      <w:pPr>
        <w:rPr>
          <w:color w:val="666666"/>
          <w:lang w:eastAsia="pt-BR"/>
        </w:rPr>
      </w:pPr>
      <w:proofErr w:type="gramStart"/>
      <w:r w:rsidRPr="0059238F">
        <w:rPr>
          <w:lang w:eastAsia="pt-BR"/>
        </w:rPr>
        <w:t>byte</w:t>
      </w:r>
      <w:proofErr w:type="gramEnd"/>
      <w:r w:rsidRPr="0059238F">
        <w:rPr>
          <w:lang w:eastAsia="pt-BR"/>
        </w:rPr>
        <w:t xml:space="preserve"> v = (byte) a;</w:t>
      </w:r>
    </w:p>
    <w:p w:rsidR="0059238F" w:rsidRPr="0059238F" w:rsidRDefault="0059238F" w:rsidP="0059238F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9238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59238F" w:rsidRPr="0059238F" w:rsidRDefault="0059238F" w:rsidP="0059238F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59238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4610100" cy="2001538"/>
            <wp:effectExtent l="0" t="0" r="0" b="0"/>
            <wp:docPr id="9" name="Imagem 9" descr="https://paperx-dex-assets.s3.sa-east-1.amazonaws.com/images/1668115963956-1N8HqcsZ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8115963956-1N8HqcsZn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90" cy="20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8F" w:rsidRDefault="0059238F" w:rsidP="0059238F">
      <w:pPr>
        <w:pStyle w:val="SemEspaamento"/>
        <w:rPr>
          <w:lang w:eastAsia="pt-BR"/>
        </w:rPr>
      </w:pPr>
      <w:proofErr w:type="gramStart"/>
      <w:r w:rsidRPr="0059238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>
        <w:rPr>
          <w:lang w:eastAsia="pt-BR"/>
        </w:rPr>
        <w:t>Nos</w:t>
      </w:r>
      <w:proofErr w:type="gramEnd"/>
      <w:r>
        <w:rPr>
          <w:lang w:eastAsia="pt-BR"/>
        </w:rPr>
        <w:t xml:space="preserve"> </w:t>
      </w:r>
      <w:r w:rsidRPr="0059238F">
        <w:rPr>
          <w:lang w:eastAsia="pt-BR"/>
        </w:rPr>
        <w:t xml:space="preserve">casos em que tentamos </w:t>
      </w:r>
      <w:r w:rsidRPr="0059238F">
        <w:rPr>
          <w:b/>
          <w:highlight w:val="lightGray"/>
          <w:lang w:eastAsia="pt-BR"/>
        </w:rPr>
        <w:t>atribuir variáveis de contêiner menores a variáveis de contêineres maiores, não precisamos de conversão explícita</w:t>
      </w:r>
      <w:r w:rsidRPr="0059238F">
        <w:rPr>
          <w:lang w:eastAsia="pt-BR"/>
        </w:rPr>
        <w:t>. O compilador cuidará dessas conversões</w:t>
      </w:r>
      <w:r>
        <w:rPr>
          <w:lang w:eastAsia="pt-BR"/>
        </w:rPr>
        <w:t xml:space="preserve"> de tipo. Por exemplo, podemos </w:t>
      </w:r>
      <w:r w:rsidRPr="0059238F">
        <w:rPr>
          <w:lang w:eastAsia="pt-BR"/>
        </w:rPr>
        <w:t xml:space="preserve">atribuir variável de bytes ou variável curta a um </w:t>
      </w:r>
      <w:proofErr w:type="spellStart"/>
      <w:r w:rsidRPr="0059238F">
        <w:rPr>
          <w:lang w:eastAsia="pt-BR"/>
        </w:rPr>
        <w:t>int</w:t>
      </w:r>
      <w:proofErr w:type="spellEnd"/>
      <w:r w:rsidRPr="0059238F">
        <w:rPr>
          <w:lang w:eastAsia="pt-BR"/>
        </w:rPr>
        <w:t xml:space="preserve"> sem nenhuma conversão </w:t>
      </w:r>
      <w:proofErr w:type="gramStart"/>
      <w:r w:rsidRPr="0059238F">
        <w:rPr>
          <w:lang w:eastAsia="pt-BR"/>
        </w:rPr>
        <w:t>explícita.​</w:t>
      </w:r>
      <w:proofErr w:type="gramEnd"/>
    </w:p>
    <w:p w:rsidR="0059238F" w:rsidRPr="0059238F" w:rsidRDefault="0059238F" w:rsidP="0059238F">
      <w:pPr>
        <w:pStyle w:val="SemEspaamento"/>
        <w:rPr>
          <w:lang w:eastAsia="pt-BR"/>
        </w:rPr>
      </w:pPr>
    </w:p>
    <w:p w:rsidR="0059238F" w:rsidRPr="0059238F" w:rsidRDefault="0059238F" w:rsidP="0059238F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59238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057730" cy="2323833"/>
            <wp:effectExtent l="0" t="0" r="0" b="635"/>
            <wp:docPr id="8" name="Imagem 8" descr="https://paperx-dex-assets.s3.sa-east-1.amazonaws.com/images/1668116066980-prlOlXIW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68116066980-prlOlXIWj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83" cy="23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8F" w:rsidRDefault="0059238F" w:rsidP="0059238F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59238F" w:rsidRDefault="0059238F" w:rsidP="0059238F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59238F" w:rsidRPr="0059238F" w:rsidRDefault="0059238F" w:rsidP="0059238F">
      <w:pPr>
        <w:rPr>
          <w:b/>
          <w:color w:val="666666"/>
          <w:lang w:eastAsia="pt-BR"/>
        </w:rPr>
      </w:pPr>
      <w:r w:rsidRPr="0059238F">
        <w:rPr>
          <w:b/>
          <w:lang w:eastAsia="pt-BR"/>
        </w:rPr>
        <w:t>Atribuindo literais muito grandes para uma variável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>Quando tentamos atribuir um valor de variável muito grande (ou fora d</w:t>
      </w:r>
      <w:r>
        <w:rPr>
          <w:lang w:eastAsia="pt-BR"/>
        </w:rPr>
        <w:t>o intervalo) para uma variável </w:t>
      </w:r>
      <w:r w:rsidRPr="0059238F">
        <w:rPr>
          <w:lang w:eastAsia="pt-BR"/>
        </w:rPr>
        <w:t>primitiva, o compilador lançará a exceção “possível perda de precisão” s</w:t>
      </w:r>
      <w:r>
        <w:rPr>
          <w:lang w:eastAsia="pt-BR"/>
        </w:rPr>
        <w:t>e tentarmos fornecer conversão </w:t>
      </w:r>
      <w:r w:rsidRPr="0059238F">
        <w:rPr>
          <w:lang w:eastAsia="pt-BR"/>
        </w:rPr>
        <w:t xml:space="preserve">explícita, em seguida, o compilador o aceitará, mas diminuiu o valor usando o método de complemento </w:t>
      </w:r>
      <w:proofErr w:type="gramStart"/>
      <w:r w:rsidRPr="0059238F">
        <w:rPr>
          <w:lang w:eastAsia="pt-BR"/>
        </w:rPr>
        <w:t>de  dois</w:t>
      </w:r>
      <w:proofErr w:type="gramEnd"/>
      <w:r w:rsidRPr="0059238F">
        <w:rPr>
          <w:lang w:eastAsia="pt-BR"/>
        </w:rPr>
        <w:t>. Vamos dar um exemplo do byte que possui espaço de armazenamento de 8 bits e intervalo -128 a 127. No programa abaixo</w:t>
      </w:r>
      <w:r>
        <w:rPr>
          <w:lang w:eastAsia="pt-BR"/>
        </w:rPr>
        <w:t xml:space="preserve">, estamos tentando atribuir </w:t>
      </w:r>
      <w:proofErr w:type="gramStart"/>
      <w:r>
        <w:rPr>
          <w:lang w:eastAsia="pt-BR"/>
        </w:rPr>
        <w:t xml:space="preserve">129 </w:t>
      </w:r>
      <w:r w:rsidRPr="0059238F">
        <w:rPr>
          <w:lang w:eastAsia="pt-BR"/>
        </w:rPr>
        <w:t>valor</w:t>
      </w:r>
      <w:proofErr w:type="gramEnd"/>
      <w:r w:rsidRPr="0059238F">
        <w:rPr>
          <w:lang w:eastAsia="pt-BR"/>
        </w:rPr>
        <w:t xml:space="preserve"> literal ao tipo primitivo de by</w:t>
      </w:r>
      <w:r>
        <w:rPr>
          <w:lang w:eastAsia="pt-BR"/>
        </w:rPr>
        <w:t>te, que está fora do intervalo </w:t>
      </w:r>
      <w:r w:rsidRPr="0059238F">
        <w:rPr>
          <w:lang w:eastAsia="pt-BR"/>
        </w:rPr>
        <w:t>de bytes, para que o compilador o converta em -127 usando o método de complemento de dois.</w:t>
      </w:r>
    </w:p>
    <w:p w:rsidR="0059238F" w:rsidRPr="0059238F" w:rsidRDefault="0059238F" w:rsidP="0059238F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59238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3886200" cy="1082458"/>
            <wp:effectExtent l="0" t="0" r="0" b="3810"/>
            <wp:docPr id="7" name="Imagem 7" descr="https://paperx-dex-assets.s3.sa-east-1.amazonaws.com/images/1668116084861-35Tq7cI0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8116084861-35Tq7cI0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56" cy="109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8F" w:rsidRPr="0059238F" w:rsidRDefault="0059238F" w:rsidP="0059238F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9238F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Resultado:</w:t>
      </w:r>
    </w:p>
    <w:p w:rsidR="0059238F" w:rsidRPr="0059238F" w:rsidRDefault="0059238F" w:rsidP="0059238F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59238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057775" cy="488232"/>
            <wp:effectExtent l="0" t="0" r="0" b="7620"/>
            <wp:docPr id="6" name="Imagem 6" descr="https://paperx-dex-assets.s3.sa-east-1.amazonaws.com/images/1668116172482-2ptOVZ0h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68116172482-2ptOVZ0h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73" cy="50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8F" w:rsidRDefault="0059238F" w:rsidP="0059238F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59238F" w:rsidRDefault="0059238F" w:rsidP="0059238F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59238F" w:rsidRPr="0059238F" w:rsidRDefault="0059238F" w:rsidP="0059238F">
      <w:pPr>
        <w:rPr>
          <w:b/>
          <w:color w:val="666666"/>
          <w:lang w:eastAsia="pt-BR"/>
        </w:rPr>
      </w:pPr>
      <w:r w:rsidRPr="0059238F">
        <w:rPr>
          <w:b/>
          <w:lang w:eastAsia="pt-BR"/>
        </w:rPr>
        <w:t>Atribuição de variável de referência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>Podemos atribuir um objeto recém-criado à variável de referência do objeto, como abaixo</w:t>
      </w:r>
      <w:r>
        <w:rPr>
          <w:lang w:eastAsia="pt-BR"/>
        </w:rPr>
        <w:t>:</w:t>
      </w:r>
    </w:p>
    <w:p w:rsidR="0059238F" w:rsidRPr="0059238F" w:rsidRDefault="0059238F" w:rsidP="0059238F">
      <w:pPr>
        <w:rPr>
          <w:color w:val="666666"/>
          <w:lang w:val="en-US" w:eastAsia="pt-BR"/>
        </w:rPr>
      </w:pPr>
      <w:r>
        <w:rPr>
          <w:lang w:val="en-US" w:eastAsia="pt-BR"/>
        </w:rPr>
        <w:tab/>
      </w:r>
      <w:r w:rsidRPr="0059238F">
        <w:rPr>
          <w:lang w:val="en-US" w:eastAsia="pt-BR"/>
        </w:rPr>
        <w:t>String s = new String (“Abel”);</w:t>
      </w:r>
    </w:p>
    <w:p w:rsidR="0059238F" w:rsidRPr="0059238F" w:rsidRDefault="0059238F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r w:rsidRPr="0059238F">
        <w:rPr>
          <w:lang w:eastAsia="pt-BR"/>
        </w:rPr>
        <w:t>Funcionário e = new Funcionário ();</w:t>
      </w:r>
    </w:p>
    <w:p w:rsidR="0059238F" w:rsidRPr="0059238F" w:rsidRDefault="0059238F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r w:rsidRPr="0059238F">
        <w:rPr>
          <w:lang w:eastAsia="pt-BR"/>
        </w:rPr>
        <w:t>A primeira linha fará as seguintes coisas,</w:t>
      </w:r>
    </w:p>
    <w:p w:rsidR="0059238F" w:rsidRPr="0059238F" w:rsidRDefault="0059238F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r w:rsidRPr="0059238F">
        <w:rPr>
          <w:lang w:eastAsia="pt-BR"/>
        </w:rPr>
        <w:t xml:space="preserve">Cria uma variável de referência denominada </w:t>
      </w:r>
      <w:proofErr w:type="gramStart"/>
      <w:r w:rsidRPr="0059238F">
        <w:rPr>
          <w:lang w:eastAsia="pt-BR"/>
        </w:rPr>
        <w:t>s</w:t>
      </w:r>
      <w:proofErr w:type="gramEnd"/>
      <w:r w:rsidRPr="0059238F">
        <w:rPr>
          <w:lang w:eastAsia="pt-BR"/>
        </w:rPr>
        <w:t xml:space="preserve"> do tipo </w:t>
      </w:r>
      <w:proofErr w:type="spellStart"/>
      <w:r w:rsidRPr="0059238F">
        <w:rPr>
          <w:lang w:eastAsia="pt-BR"/>
        </w:rPr>
        <w:t>String</w:t>
      </w:r>
      <w:proofErr w:type="spellEnd"/>
    </w:p>
    <w:p w:rsidR="0059238F" w:rsidRPr="0059238F" w:rsidRDefault="0059238F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r w:rsidRPr="0059238F">
        <w:rPr>
          <w:lang w:eastAsia="pt-BR"/>
        </w:rPr>
        <w:t xml:space="preserve">Cria um novo objeto </w:t>
      </w:r>
      <w:proofErr w:type="spellStart"/>
      <w:r w:rsidRPr="0059238F">
        <w:rPr>
          <w:lang w:eastAsia="pt-BR"/>
        </w:rPr>
        <w:t>String</w:t>
      </w:r>
      <w:proofErr w:type="spellEnd"/>
      <w:r w:rsidRPr="0059238F">
        <w:rPr>
          <w:lang w:eastAsia="pt-BR"/>
        </w:rPr>
        <w:t xml:space="preserve"> na memória </w:t>
      </w:r>
      <w:proofErr w:type="spellStart"/>
      <w:r w:rsidRPr="0059238F">
        <w:rPr>
          <w:lang w:eastAsia="pt-BR"/>
        </w:rPr>
        <w:t>heap</w:t>
      </w:r>
      <w:proofErr w:type="spellEnd"/>
    </w:p>
    <w:p w:rsidR="0059238F" w:rsidRPr="0059238F" w:rsidRDefault="0059238F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r w:rsidRPr="0059238F">
        <w:rPr>
          <w:lang w:eastAsia="pt-BR"/>
        </w:rPr>
        <w:t xml:space="preserve">Atribui o objeto </w:t>
      </w:r>
      <w:proofErr w:type="spellStart"/>
      <w:r w:rsidRPr="0059238F">
        <w:rPr>
          <w:lang w:eastAsia="pt-BR"/>
        </w:rPr>
        <w:t>String</w:t>
      </w:r>
      <w:proofErr w:type="spellEnd"/>
      <w:r w:rsidRPr="0059238F">
        <w:rPr>
          <w:lang w:eastAsia="pt-BR"/>
        </w:rPr>
        <w:t xml:space="preserve"> recém-criado às variáveis de referência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>Você também pode atribuir nulo a uma variável de referência do objeto, o qu</w:t>
      </w:r>
      <w:r>
        <w:rPr>
          <w:lang w:eastAsia="pt-BR"/>
        </w:rPr>
        <w:t>e significa simplesmente que a </w:t>
      </w:r>
      <w:r w:rsidRPr="0059238F">
        <w:rPr>
          <w:lang w:eastAsia="pt-BR"/>
        </w:rPr>
        <w:t>variável não está se referindo a nenhum objeto. A instrução abaixo cria espaço</w:t>
      </w:r>
      <w:r>
        <w:rPr>
          <w:lang w:eastAsia="pt-BR"/>
        </w:rPr>
        <w:t xml:space="preserve"> para a variável de referência </w:t>
      </w:r>
      <w:r w:rsidRPr="0059238F">
        <w:rPr>
          <w:lang w:eastAsia="pt-BR"/>
        </w:rPr>
        <w:t>Funcionário, mas não cria um objeto Funcionário real.</w:t>
      </w:r>
    </w:p>
    <w:p w:rsidR="0059238F" w:rsidRPr="0059238F" w:rsidRDefault="0059238F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r w:rsidRPr="0059238F">
        <w:rPr>
          <w:lang w:eastAsia="pt-BR"/>
        </w:rPr>
        <w:t xml:space="preserve">Funcionário a = </w:t>
      </w:r>
      <w:proofErr w:type="spellStart"/>
      <w:r w:rsidRPr="0059238F">
        <w:rPr>
          <w:lang w:eastAsia="pt-BR"/>
        </w:rPr>
        <w:t>null</w:t>
      </w:r>
      <w:proofErr w:type="spellEnd"/>
      <w:r w:rsidRPr="0059238F">
        <w:rPr>
          <w:lang w:eastAsia="pt-BR"/>
        </w:rPr>
        <w:t>;</w:t>
      </w:r>
    </w:p>
    <w:p w:rsidR="0059238F" w:rsidRDefault="0059238F" w:rsidP="0059238F">
      <w:pPr>
        <w:rPr>
          <w:color w:val="666666"/>
          <w:lang w:eastAsia="pt-BR"/>
        </w:rPr>
      </w:pPr>
      <w:r w:rsidRPr="0059238F">
        <w:rPr>
          <w:color w:val="666666"/>
          <w:lang w:eastAsia="pt-BR"/>
        </w:rPr>
        <w:t> </w:t>
      </w:r>
    </w:p>
    <w:p w:rsidR="0059238F" w:rsidRPr="0059238F" w:rsidRDefault="0059238F" w:rsidP="0059238F">
      <w:pPr>
        <w:rPr>
          <w:color w:val="666666"/>
          <w:lang w:eastAsia="pt-BR"/>
        </w:rPr>
      </w:pPr>
    </w:p>
    <w:p w:rsidR="0059238F" w:rsidRPr="0059238F" w:rsidRDefault="0059238F" w:rsidP="0059238F">
      <w:pPr>
        <w:rPr>
          <w:b/>
          <w:color w:val="666666"/>
          <w:lang w:eastAsia="pt-BR"/>
        </w:rPr>
      </w:pPr>
      <w:r w:rsidRPr="0059238F">
        <w:rPr>
          <w:b/>
          <w:lang w:eastAsia="pt-BR"/>
        </w:rPr>
        <w:t>Operadores de atribuição composta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 xml:space="preserve">Em algum momento, precisamos modificar o mesmo valor da variável </w:t>
      </w:r>
      <w:r>
        <w:rPr>
          <w:lang w:eastAsia="pt-BR"/>
        </w:rPr>
        <w:t>e atribuí-la novamente à mesma </w:t>
      </w:r>
      <w:r w:rsidRPr="0059238F">
        <w:rPr>
          <w:lang w:eastAsia="pt-BR"/>
        </w:rPr>
        <w:t>variável de referência. Java permite combinar operadores de atribuiç</w:t>
      </w:r>
      <w:r>
        <w:rPr>
          <w:lang w:eastAsia="pt-BR"/>
        </w:rPr>
        <w:t>ão e adição usando um operador </w:t>
      </w:r>
      <w:r w:rsidRPr="0059238F">
        <w:rPr>
          <w:lang w:eastAsia="pt-BR"/>
        </w:rPr>
        <w:t>abreviado. Por exemplo, a instrução anterior pode ser escrita como:</w:t>
      </w:r>
    </w:p>
    <w:p w:rsidR="0059238F" w:rsidRPr="0059238F" w:rsidRDefault="0059238F" w:rsidP="0059238F">
      <w:pPr>
        <w:rPr>
          <w:color w:val="666666"/>
          <w:lang w:eastAsia="pt-BR"/>
        </w:rPr>
      </w:pPr>
      <w:r>
        <w:rPr>
          <w:lang w:eastAsia="pt-BR"/>
        </w:rPr>
        <w:lastRenderedPageBreak/>
        <w:tab/>
      </w:r>
      <w:proofErr w:type="gramStart"/>
      <w:r w:rsidRPr="0059238F">
        <w:rPr>
          <w:lang w:eastAsia="pt-BR"/>
        </w:rPr>
        <w:t>i</w:t>
      </w:r>
      <w:proofErr w:type="gramEnd"/>
      <w:r w:rsidRPr="0059238F">
        <w:rPr>
          <w:lang w:eastAsia="pt-BR"/>
        </w:rPr>
        <w:t xml:space="preserve"> + = 8; // É o mesmo que i = i + 8;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>O + = é chamado de operador de atribuição de adição. Outros operador</w:t>
      </w:r>
      <w:r>
        <w:rPr>
          <w:lang w:eastAsia="pt-BR"/>
        </w:rPr>
        <w:t>es de atribuição são mostrados </w:t>
      </w:r>
      <w:r w:rsidRPr="0059238F">
        <w:rPr>
          <w:lang w:eastAsia="pt-BR"/>
        </w:rPr>
        <w:t>na seguinte tabela:</w:t>
      </w:r>
    </w:p>
    <w:p w:rsidR="0059238F" w:rsidRPr="0059238F" w:rsidRDefault="0059238F" w:rsidP="0059238F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59238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743325" cy="1223525"/>
            <wp:effectExtent l="0" t="0" r="0" b="0"/>
            <wp:docPr id="5" name="Imagem 5" descr="https://paperx-dex-assets.s3.sa-east-1.amazonaws.com/images/1671813626755-50hs4qHB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71813626755-50hs4qHBV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742" cy="123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8F" w:rsidRDefault="0059238F" w:rsidP="0059238F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  <w:r w:rsidRPr="0059238F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br/>
      </w:r>
    </w:p>
    <w:p w:rsidR="0059238F" w:rsidRPr="0059238F" w:rsidRDefault="0059238F" w:rsidP="0059238F">
      <w:pPr>
        <w:rPr>
          <w:b/>
          <w:color w:val="666666"/>
          <w:lang w:eastAsia="pt-BR"/>
        </w:rPr>
      </w:pPr>
      <w:r w:rsidRPr="0059238F">
        <w:rPr>
          <w:b/>
          <w:lang w:eastAsia="pt-BR"/>
        </w:rPr>
        <w:t>Operadores aritméticos Java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>Podemos usar operadores aritméticos para realizar cálculos com va</w:t>
      </w:r>
      <w:r>
        <w:rPr>
          <w:lang w:eastAsia="pt-BR"/>
        </w:rPr>
        <w:t>lores em programas. Operadores </w:t>
      </w:r>
      <w:r w:rsidRPr="0059238F">
        <w:rPr>
          <w:lang w:eastAsia="pt-BR"/>
        </w:rPr>
        <w:t>aritméticos são usados em expressões matemáticas da mesma maneira que s</w:t>
      </w:r>
      <w:r>
        <w:rPr>
          <w:lang w:eastAsia="pt-BR"/>
        </w:rPr>
        <w:t>ão usados em álgebra. Um valor </w:t>
      </w:r>
      <w:r w:rsidRPr="0059238F">
        <w:rPr>
          <w:lang w:eastAsia="pt-BR"/>
        </w:rPr>
        <w:t>usado em ambos os lados de um operador é chamado de operando.</w:t>
      </w:r>
      <w:r>
        <w:rPr>
          <w:lang w:eastAsia="pt-BR"/>
        </w:rPr>
        <w:t xml:space="preserve"> Por exemplo, na declaração da </w:t>
      </w:r>
      <w:r w:rsidRPr="0059238F">
        <w:rPr>
          <w:lang w:eastAsia="pt-BR"/>
        </w:rPr>
        <w:t>expressão 47 + 3, os números 47 e 3 são operandos. Os operadores aritméti</w:t>
      </w:r>
      <w:r>
        <w:rPr>
          <w:lang w:eastAsia="pt-BR"/>
        </w:rPr>
        <w:t>cos são exemplos de operadores </w:t>
      </w:r>
      <w:r w:rsidRPr="0059238F">
        <w:rPr>
          <w:lang w:eastAsia="pt-BR"/>
        </w:rPr>
        <w:t>binários porque requerem dois operandos. Os operandos dos operadores</w:t>
      </w:r>
      <w:r>
        <w:rPr>
          <w:lang w:eastAsia="pt-BR"/>
        </w:rPr>
        <w:t xml:space="preserve"> aritméticos devem ser do tipo </w:t>
      </w:r>
      <w:r w:rsidRPr="0059238F">
        <w:rPr>
          <w:lang w:eastAsia="pt-BR"/>
        </w:rPr>
        <w:t>numérico. Você não pode usá-los em tipos booleanos, mas pode usá-los em tipos</w:t>
      </w:r>
      <w:r>
        <w:rPr>
          <w:lang w:eastAsia="pt-BR"/>
        </w:rPr>
        <w:t xml:space="preserve"> de caracteres, pois o tipo de </w:t>
      </w:r>
      <w:r w:rsidRPr="0059238F">
        <w:rPr>
          <w:lang w:eastAsia="pt-BR"/>
        </w:rPr>
        <w:t>caracteres em Java é, essencialmente, um subconjunto de int.</w:t>
      </w:r>
    </w:p>
    <w:p w:rsidR="0059238F" w:rsidRPr="0059238F" w:rsidRDefault="0059238F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spellStart"/>
      <w:proofErr w:type="gramStart"/>
      <w:r w:rsidRPr="0059238F">
        <w:rPr>
          <w:lang w:eastAsia="pt-BR"/>
        </w:rPr>
        <w:t>int</w:t>
      </w:r>
      <w:proofErr w:type="spellEnd"/>
      <w:proofErr w:type="gramEnd"/>
      <w:r w:rsidRPr="0059238F">
        <w:rPr>
          <w:lang w:eastAsia="pt-BR"/>
        </w:rPr>
        <w:t xml:space="preserve"> a = 47 + 3;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>Em Java, você precisa estar ciente do tipo de resultado de um ope</w:t>
      </w:r>
      <w:r>
        <w:rPr>
          <w:lang w:eastAsia="pt-BR"/>
        </w:rPr>
        <w:t>rador aritmético binário (dois </w:t>
      </w:r>
      <w:r w:rsidRPr="0059238F">
        <w:rPr>
          <w:lang w:eastAsia="pt-BR"/>
        </w:rPr>
        <w:t>argumentos).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 xml:space="preserve">Se um dos operandos for do tipo </w:t>
      </w:r>
      <w:proofErr w:type="spellStart"/>
      <w:r w:rsidRPr="0059238F">
        <w:rPr>
          <w:lang w:eastAsia="pt-BR"/>
        </w:rPr>
        <w:t>double</w:t>
      </w:r>
      <w:proofErr w:type="spellEnd"/>
      <w:r w:rsidRPr="0059238F">
        <w:rPr>
          <w:lang w:eastAsia="pt-BR"/>
        </w:rPr>
        <w:t xml:space="preserve">, o outro será convertido em </w:t>
      </w:r>
      <w:proofErr w:type="spellStart"/>
      <w:r w:rsidRPr="0059238F">
        <w:rPr>
          <w:lang w:eastAsia="pt-BR"/>
        </w:rPr>
        <w:t>double</w:t>
      </w:r>
      <w:proofErr w:type="spellEnd"/>
      <w:r w:rsidRPr="0059238F">
        <w:rPr>
          <w:lang w:eastAsia="pt-BR"/>
        </w:rPr>
        <w:t xml:space="preserve">. Caso contrário, se um operando for do tipo </w:t>
      </w:r>
      <w:proofErr w:type="spellStart"/>
      <w:r w:rsidRPr="0059238F">
        <w:rPr>
          <w:lang w:eastAsia="pt-BR"/>
        </w:rPr>
        <w:t>float</w:t>
      </w:r>
      <w:proofErr w:type="spellEnd"/>
      <w:r w:rsidRPr="0059238F">
        <w:rPr>
          <w:lang w:eastAsia="pt-BR"/>
        </w:rPr>
        <w:t xml:space="preserve">, o outro será convertido em </w:t>
      </w:r>
      <w:proofErr w:type="spellStart"/>
      <w:r w:rsidRPr="0059238F">
        <w:rPr>
          <w:lang w:eastAsia="pt-BR"/>
        </w:rPr>
        <w:t>float</w:t>
      </w:r>
      <w:proofErr w:type="spellEnd"/>
      <w:r w:rsidRPr="0059238F">
        <w:rPr>
          <w:lang w:eastAsia="pt-BR"/>
        </w:rPr>
        <w:t xml:space="preserve">. E se for do tipo </w:t>
      </w:r>
      <w:proofErr w:type="spellStart"/>
      <w:r w:rsidRPr="0059238F">
        <w:rPr>
          <w:lang w:eastAsia="pt-BR"/>
        </w:rPr>
        <w:t>long</w:t>
      </w:r>
      <w:proofErr w:type="spellEnd"/>
      <w:r w:rsidRPr="0059238F">
        <w:rPr>
          <w:lang w:eastAsia="pt-BR"/>
        </w:rPr>
        <w:t>, o outro será convertido em long. Caso contrário, os dois operandos são convertidos para o tipo int. Para operadores aritméticos</w:t>
      </w:r>
      <w:r>
        <w:rPr>
          <w:lang w:eastAsia="pt-BR"/>
        </w:rPr>
        <w:t xml:space="preserve"> unários (argumento único): </w:t>
      </w:r>
      <w:proofErr w:type="gramStart"/>
      <w:r>
        <w:rPr>
          <w:lang w:eastAsia="pt-BR"/>
        </w:rPr>
        <w:t> Se</w:t>
      </w:r>
      <w:proofErr w:type="gramEnd"/>
      <w:r>
        <w:rPr>
          <w:lang w:eastAsia="pt-BR"/>
        </w:rPr>
        <w:t xml:space="preserve"> </w:t>
      </w:r>
      <w:r w:rsidRPr="0059238F">
        <w:rPr>
          <w:lang w:eastAsia="pt-BR"/>
        </w:rPr>
        <w:t>o operando for do tipo byte, curto ou char, o resultado será um valor do tipo int. Caso contrário, um operando numérico unário permanece como está e não é convertido.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>As operações aritméticas básicas - adição, subtração, multiplicação e divisã</w:t>
      </w:r>
      <w:r>
        <w:rPr>
          <w:lang w:eastAsia="pt-BR"/>
        </w:rPr>
        <w:t>o - se comportam como seria de </w:t>
      </w:r>
      <w:r w:rsidRPr="0059238F">
        <w:rPr>
          <w:lang w:eastAsia="pt-BR"/>
        </w:rPr>
        <w:t>se esperar para todos os tipos numéricos. O operador menos também possui uma forma unária que nega seu único operando. Lembre-se de que quando o operador de divisão é aplicado</w:t>
      </w:r>
      <w:r>
        <w:rPr>
          <w:lang w:eastAsia="pt-BR"/>
        </w:rPr>
        <w:t xml:space="preserve"> a um tipo inteiro, não haverá </w:t>
      </w:r>
      <w:r w:rsidRPr="0059238F">
        <w:rPr>
          <w:lang w:eastAsia="pt-BR"/>
        </w:rPr>
        <w:t>componente fracionário anexado ao resultado.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>O programa simples a seguir demonstra os operadores aritméticos. També</w:t>
      </w:r>
      <w:r>
        <w:rPr>
          <w:lang w:eastAsia="pt-BR"/>
        </w:rPr>
        <w:t>m ilustra a diferença entre a d</w:t>
      </w:r>
      <w:r w:rsidRPr="0059238F">
        <w:rPr>
          <w:lang w:eastAsia="pt-BR"/>
        </w:rPr>
        <w:t>ivisão de ponto flutuante e a divisão inteira.</w:t>
      </w:r>
    </w:p>
    <w:p w:rsidR="0059238F" w:rsidRPr="0059238F" w:rsidRDefault="0059238F" w:rsidP="0059238F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59238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4088156" cy="3647517"/>
            <wp:effectExtent l="0" t="0" r="7620" b="0"/>
            <wp:docPr id="4" name="Imagem 4" descr="https://paperx-dex-assets.s3.sa-east-1.amazonaws.com/images/1668116354305-wGBpE7Nh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68116354305-wGBpE7Nhp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84" cy="365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8F" w:rsidRPr="0059238F" w:rsidRDefault="0059238F" w:rsidP="0059238F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9238F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Resultado:</w:t>
      </w:r>
    </w:p>
    <w:p w:rsidR="0059238F" w:rsidRPr="0059238F" w:rsidRDefault="0059238F" w:rsidP="0059238F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59238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476625" cy="2017684"/>
            <wp:effectExtent l="0" t="0" r="0" b="1905"/>
            <wp:docPr id="3" name="Imagem 3" descr="https://paperx-dex-assets.s3.sa-east-1.amazonaws.com/images/1668116376110-MHOK8tf5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68116376110-MHOK8tf5t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58" cy="202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8F" w:rsidRDefault="0059238F" w:rsidP="0059238F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59238F" w:rsidRPr="0059238F" w:rsidRDefault="0059238F" w:rsidP="0059238F">
      <w:pPr>
        <w:rPr>
          <w:b/>
          <w:color w:val="666666"/>
          <w:lang w:eastAsia="pt-BR"/>
        </w:rPr>
      </w:pPr>
      <w:r w:rsidRPr="0059238F">
        <w:rPr>
          <w:b/>
          <w:lang w:eastAsia="pt-BR"/>
        </w:rPr>
        <w:t>O operador do módulo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>O operador do módulo, %, retorna o resto de uma operação de divisão</w:t>
      </w:r>
      <w:r>
        <w:rPr>
          <w:lang w:eastAsia="pt-BR"/>
        </w:rPr>
        <w:t>. Pode ser aplicado a tipos de </w:t>
      </w:r>
      <w:r w:rsidRPr="0059238F">
        <w:rPr>
          <w:lang w:eastAsia="pt-BR"/>
        </w:rPr>
        <w:t>ponto flutuante e a números inteiros. O programa de exemplo a seguir demonstra o%: </w:t>
      </w:r>
    </w:p>
    <w:p w:rsidR="0059238F" w:rsidRPr="0059238F" w:rsidRDefault="0059238F" w:rsidP="0059238F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59238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3676650" cy="1164756"/>
            <wp:effectExtent l="0" t="0" r="0" b="0"/>
            <wp:docPr id="2" name="Imagem 2" descr="https://paperx-dex-assets.s3.sa-east-1.amazonaws.com/images/1668116390111-WFeRzWHc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68116390111-WFeRzWHcA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65" cy="117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8F" w:rsidRPr="0059238F" w:rsidRDefault="0059238F" w:rsidP="0059238F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9238F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Resultado:</w:t>
      </w:r>
    </w:p>
    <w:p w:rsidR="0059238F" w:rsidRPr="0059238F" w:rsidRDefault="0059238F" w:rsidP="0059238F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59238F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200400" cy="736862"/>
            <wp:effectExtent l="0" t="0" r="0" b="6350"/>
            <wp:docPr id="1" name="Imagem 1" descr="https://paperx-dex-assets.s3.sa-east-1.amazonaws.com/images/1668116413509-LCEokLY5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68116413509-LCEokLY5L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734" cy="7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38F" w:rsidRDefault="0059238F" w:rsidP="0059238F">
      <w:pPr>
        <w:rPr>
          <w:lang w:eastAsia="pt-BR"/>
        </w:rPr>
      </w:pP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>Além disso, há algumas peculiaridades a serem lembradas em relação à divisão por 0: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>Um valor inteiro diferente de zero dividido pelo número 0 re</w:t>
      </w:r>
      <w:r w:rsidR="0050000C">
        <w:rPr>
          <w:lang w:eastAsia="pt-BR"/>
        </w:rPr>
        <w:t xml:space="preserve">sultará em </w:t>
      </w:r>
      <w:proofErr w:type="spellStart"/>
      <w:r w:rsidR="0050000C">
        <w:rPr>
          <w:lang w:eastAsia="pt-BR"/>
        </w:rPr>
        <w:t>ArithmeticException</w:t>
      </w:r>
      <w:proofErr w:type="spellEnd"/>
      <w:r w:rsidR="0050000C">
        <w:rPr>
          <w:lang w:eastAsia="pt-BR"/>
        </w:rPr>
        <w:t> </w:t>
      </w:r>
      <w:r w:rsidRPr="0059238F">
        <w:rPr>
          <w:lang w:eastAsia="pt-BR"/>
        </w:rPr>
        <w:t>no tempo de execução.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b/>
          <w:bCs/>
          <w:lang w:eastAsia="pt-BR"/>
        </w:rPr>
        <w:t>Operadores aritméticos de atalho</w:t>
      </w:r>
      <w:r w:rsidR="0050000C">
        <w:rPr>
          <w:b/>
          <w:bCs/>
          <w:lang w:eastAsia="pt-BR"/>
        </w:rPr>
        <w:t xml:space="preserve"> (operador de incremento e </w:t>
      </w:r>
      <w:r w:rsidRPr="0059238F">
        <w:rPr>
          <w:b/>
          <w:bCs/>
          <w:lang w:eastAsia="pt-BR"/>
        </w:rPr>
        <w:t>decremento)</w:t>
      </w:r>
    </w:p>
    <w:p w:rsidR="0059238F" w:rsidRPr="0059238F" w:rsidRDefault="0059238F" w:rsidP="0059238F">
      <w:pPr>
        <w:rPr>
          <w:color w:val="666666"/>
          <w:lang w:eastAsia="pt-BR"/>
        </w:rPr>
      </w:pPr>
      <w:r w:rsidRPr="0059238F">
        <w:rPr>
          <w:lang w:eastAsia="pt-BR"/>
        </w:rPr>
        <w:t>O operador de incremento aumenta seu operando em um. O oper</w:t>
      </w:r>
      <w:r w:rsidR="0050000C">
        <w:rPr>
          <w:lang w:eastAsia="pt-BR"/>
        </w:rPr>
        <w:t>ador de decremento diminui seu </w:t>
      </w:r>
      <w:r w:rsidRPr="0059238F">
        <w:rPr>
          <w:lang w:eastAsia="pt-BR"/>
        </w:rPr>
        <w:t>operando em um. Por exemplo, esta declaração:</w:t>
      </w:r>
    </w:p>
    <w:p w:rsidR="0059238F" w:rsidRPr="0059238F" w:rsidRDefault="0050000C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gramStart"/>
      <w:r w:rsidR="0059238F" w:rsidRPr="0059238F">
        <w:rPr>
          <w:lang w:eastAsia="pt-BR"/>
        </w:rPr>
        <w:t>x</w:t>
      </w:r>
      <w:proofErr w:type="gramEnd"/>
      <w:r w:rsidR="0059238F" w:rsidRPr="0059238F">
        <w:rPr>
          <w:lang w:eastAsia="pt-BR"/>
        </w:rPr>
        <w:t xml:space="preserve"> = x + 1;</w:t>
      </w:r>
    </w:p>
    <w:p w:rsidR="0059238F" w:rsidRPr="0059238F" w:rsidRDefault="0050000C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gramStart"/>
      <w:r w:rsidR="0059238F" w:rsidRPr="0059238F">
        <w:rPr>
          <w:lang w:eastAsia="pt-BR"/>
        </w:rPr>
        <w:t>x</w:t>
      </w:r>
      <w:proofErr w:type="gramEnd"/>
      <w:r w:rsidR="0059238F" w:rsidRPr="0059238F">
        <w:rPr>
          <w:lang w:eastAsia="pt-BR"/>
        </w:rPr>
        <w:t xml:space="preserve"> ++;</w:t>
      </w:r>
    </w:p>
    <w:p w:rsidR="0050000C" w:rsidRDefault="0050000C" w:rsidP="0059238F">
      <w:pPr>
        <w:rPr>
          <w:b/>
          <w:lang w:eastAsia="pt-BR"/>
        </w:rPr>
      </w:pPr>
    </w:p>
    <w:p w:rsidR="0059238F" w:rsidRPr="0050000C" w:rsidRDefault="0059238F" w:rsidP="0059238F">
      <w:pPr>
        <w:rPr>
          <w:b/>
          <w:color w:val="666666"/>
          <w:lang w:eastAsia="pt-BR"/>
        </w:rPr>
      </w:pPr>
      <w:r w:rsidRPr="0050000C">
        <w:rPr>
          <w:b/>
          <w:lang w:eastAsia="pt-BR"/>
        </w:rPr>
        <w:t>Operador de decréscimo da mesma maneira</w:t>
      </w:r>
    </w:p>
    <w:p w:rsidR="0059238F" w:rsidRPr="0059238F" w:rsidRDefault="0050000C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gramStart"/>
      <w:r w:rsidR="0059238F" w:rsidRPr="0059238F">
        <w:rPr>
          <w:lang w:eastAsia="pt-BR"/>
        </w:rPr>
        <w:t>x</w:t>
      </w:r>
      <w:proofErr w:type="gramEnd"/>
      <w:r w:rsidR="0059238F" w:rsidRPr="0059238F">
        <w:rPr>
          <w:lang w:eastAsia="pt-BR"/>
        </w:rPr>
        <w:t xml:space="preserve"> = x - 1;</w:t>
      </w:r>
    </w:p>
    <w:p w:rsidR="0059238F" w:rsidRPr="0059238F" w:rsidRDefault="0050000C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proofErr w:type="gramStart"/>
      <w:r w:rsidR="0059238F" w:rsidRPr="0059238F">
        <w:rPr>
          <w:lang w:eastAsia="pt-BR"/>
        </w:rPr>
        <w:t>é</w:t>
      </w:r>
      <w:proofErr w:type="gramEnd"/>
      <w:r w:rsidR="0059238F" w:rsidRPr="0059238F">
        <w:rPr>
          <w:lang w:eastAsia="pt-BR"/>
        </w:rPr>
        <w:t xml:space="preserve"> equivalente a</w:t>
      </w:r>
    </w:p>
    <w:p w:rsidR="0059238F" w:rsidRPr="0059238F" w:rsidRDefault="0050000C" w:rsidP="0059238F">
      <w:pPr>
        <w:rPr>
          <w:color w:val="666666"/>
          <w:lang w:eastAsia="pt-BR"/>
        </w:rPr>
      </w:pPr>
      <w:r>
        <w:rPr>
          <w:lang w:eastAsia="pt-BR"/>
        </w:rPr>
        <w:tab/>
      </w:r>
      <w:bookmarkStart w:id="0" w:name="_GoBack"/>
      <w:bookmarkEnd w:id="0"/>
      <w:r w:rsidR="0059238F" w:rsidRPr="0059238F">
        <w:rPr>
          <w:lang w:eastAsia="pt-BR"/>
        </w:rPr>
        <w:t>x–;</w:t>
      </w:r>
    </w:p>
    <w:p w:rsidR="0059238F" w:rsidRDefault="0059238F" w:rsidP="0059238F"/>
    <w:sectPr w:rsidR="00592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F45DF"/>
    <w:multiLevelType w:val="hybridMultilevel"/>
    <w:tmpl w:val="B60A14CA"/>
    <w:lvl w:ilvl="0" w:tplc="4E5CB6F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C5"/>
    <w:rsid w:val="000C7AFA"/>
    <w:rsid w:val="0050000C"/>
    <w:rsid w:val="0059238F"/>
    <w:rsid w:val="006920B5"/>
    <w:rsid w:val="00883F89"/>
    <w:rsid w:val="00A44D17"/>
    <w:rsid w:val="00A9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6755"/>
  <w15:chartTrackingRefBased/>
  <w15:docId w15:val="{51C46DC0-74F8-4926-88AB-641DFDC1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59238F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923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9238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9238F"/>
    <w:rPr>
      <w:b/>
      <w:bCs/>
    </w:rPr>
  </w:style>
  <w:style w:type="paragraph" w:styleId="PargrafodaLista">
    <w:name w:val="List Paragraph"/>
    <w:basedOn w:val="Normal"/>
    <w:uiPriority w:val="34"/>
    <w:qFormat/>
    <w:rsid w:val="0059238F"/>
    <w:pPr>
      <w:ind w:left="720"/>
      <w:contextualSpacing/>
    </w:pPr>
  </w:style>
  <w:style w:type="paragraph" w:styleId="SemEspaamento">
    <w:name w:val="No Spacing"/>
    <w:uiPriority w:val="1"/>
    <w:qFormat/>
    <w:rsid w:val="0059238F"/>
    <w:pPr>
      <w:spacing w:after="0" w:line="240" w:lineRule="auto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0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7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15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2024-01-30T22:31:00Z</dcterms:created>
  <dcterms:modified xsi:type="dcterms:W3CDTF">2024-01-30T22:50:00Z</dcterms:modified>
</cp:coreProperties>
</file>