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6"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steel, diameter about R/4 (10 mm for sphere A, 20 mm for sphere B), length at least 2R + 50 mm from the adapter face to the sphere surface (130 mm for A, 205 mm for B), matte black</w:t>
            </w:r>
          </w:p>
        </w:tc>
        <w:tc>
          <w:tcPr/>
          <w:p>
            <w:pPr>
              <w:pStyle w:val="Compact"/>
            </w:pPr>
            <w:r>
              <w:t xml:space="preserve">The stem must be stiff: a sagging stem moves the sphere center</w:t>
            </w:r>
          </w:p>
        </w:tc>
      </w:tr>
      <w:tr>
        <w:tc>
          <w:tcPr/>
          <w:p>
            <w:pPr>
              <w:pStyle w:val="Compact"/>
            </w:pPr>
            <w:r>
              <w:t xml:space="preserve">Adapter plate</w:t>
            </w:r>
          </w:p>
        </w:tc>
        <w:tc>
          <w:tcPr/>
          <w:p>
            <w:pPr>
              <w:pStyle w:val="Compact"/>
            </w:pPr>
            <w:r>
              <w:t xml:space="preserve">Bolts to the robot flange with the flange’s dowel pins, carries a threaded hole for the stem on the flange axis</w:t>
            </w:r>
          </w:p>
        </w:tc>
        <w:tc>
          <w:tcPr/>
          <w:p>
            <w:pPr>
              <w:pStyle w:val="Compact"/>
            </w:pPr>
            <w:r>
              <w:t xml:space="preserve">Use the dowel pins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4" w:name="Xe52c83747280f5d3211ac842b1dce8d2f966d84"/>
    <w:p>
      <w:pPr>
        <w:pStyle w:val="Heading2"/>
      </w:pPr>
      <w:r>
        <w:t xml:space="preserve">3.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2"/>
        </w:numPr>
      </w:pPr>
      <w:r>
        <w:t xml:space="preserve">Bolt the nest to the table at a height the robot reaches comfortably with the wrist pointing down and tilted about 40 degrees to either side.</w:t>
      </w:r>
    </w:p>
    <w:p>
      <w:pPr>
        <w:pStyle w:val="Compact"/>
        <w:numPr>
          <w:ilvl w:val="0"/>
          <w:numId w:val="1002"/>
        </w:numPr>
      </w:pPr>
      <w:r>
        <w:t xml:space="preserve">Mount sphere A’s adapter and stem on the flange with the dowel pins. Tighten to the normal torque.</w:t>
      </w:r>
    </w:p>
    <w:p>
      <w:pPr>
        <w:pStyle w:val="Compact"/>
        <w:numPr>
          <w:ilvl w:val="0"/>
          <w:numId w:val="1002"/>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2"/>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2"/>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2"/>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2"/>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2"/>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4"/>
    <w:bookmarkStart w:id="15"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3"/>
        </w:numPr>
      </w:pPr>
      <w:r>
        <w:t xml:space="preserve">Mount the board adapter and the board on the flange with the dowel pins.</w:t>
      </w:r>
    </w:p>
    <w:p>
      <w:pPr>
        <w:pStyle w:val="Compact"/>
        <w:numPr>
          <w:ilvl w:val="0"/>
          <w:numId w:val="1003"/>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3"/>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3"/>
        </w:numPr>
      </w:pPr>
      <w:r>
        <w:t xml:space="preserve">Measure the board’s width and height with calipers and record them. The half-sizes go in the manifest (100 and 75 mm for the recommended board).</w:t>
      </w:r>
    </w:p>
    <w:p>
      <w:pPr>
        <w:pStyle w:val="Compact"/>
        <w:numPr>
          <w:ilvl w:val="0"/>
          <w:numId w:val="1003"/>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3"/>
        </w:numPr>
      </w:pPr>
      <w:r>
        <w:t xml:space="preserve">Save as</w:t>
      </w:r>
      <w:r>
        <w:t xml:space="preserve"> </w:t>
      </w:r>
      <w:r>
        <w:rPr>
          <w:rStyle w:val="VerbatimChar"/>
        </w:rPr>
        <w:t xml:space="preserve">TOOL_BOARD</w:t>
      </w:r>
      <w:r>
        <w:t xml:space="preserve"> </w:t>
      </w:r>
      <w:r>
        <w:t xml:space="preserve">and write the numbers in the session notes.</w:t>
      </w:r>
    </w:p>
    <w:bookmarkEnd w:id="15"/>
    <w:bookmarkStart w:id="16"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4"/>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4"/>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4"/>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4"/>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16"/>
    <w:bookmarkStart w:id="20"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5"/>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5"/>
        </w:numPr>
      </w:pPr>
      <w:r>
        <w:t xml:space="preserve">Sphere B (152.4 mm diameter) on four depth planes at 500, 700, 900 and 1,100 mm, grid spacing 114 mm: 57 poses. Both spheres are used around 500 to 550 mm.</w:t>
      </w:r>
    </w:p>
    <w:p>
      <w:pPr>
        <w:pStyle w:val="Compact"/>
        <w:numPr>
          <w:ilvl w:val="0"/>
          <w:numId w:val="1005"/>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5"/>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18" name="Picture"/>
            <a:graphic>
              <a:graphicData uri="http://schemas.openxmlformats.org/drawingml/2006/picture">
                <pic:pic>
                  <pic:nvPicPr>
                    <pic:cNvPr descr="figures/fig_plan_exampl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6"/>
        </w:numPr>
      </w:pPr>
      <w:r>
        <w:t xml:space="preserve">Move to the pose (joint move to a point 100 mm short of it along the stem axis, then a linear move onto it, so the approach is the same every time).</w:t>
      </w:r>
    </w:p>
    <w:p>
      <w:pPr>
        <w:pStyle w:val="Compact"/>
        <w:numPr>
          <w:ilvl w:val="0"/>
          <w:numId w:val="1006"/>
        </w:numPr>
      </w:pPr>
      <w:r>
        <w:t xml:space="preserve">Wait 1.5 seconds for vibration to settle.</w:t>
      </w:r>
    </w:p>
    <w:p>
      <w:pPr>
        <w:pStyle w:val="Compact"/>
        <w:numPr>
          <w:ilvl w:val="0"/>
          <w:numId w:val="1006"/>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6"/>
        </w:numPr>
      </w:pPr>
      <w:r>
        <w:t xml:space="preserve">Read the robot’s actual reported TCP pose (not the commanded one, the reported one) and append it to the pose log (section 7).</w:t>
      </w:r>
    </w:p>
    <w:p>
      <w:pPr>
        <w:pStyle w:val="Compact"/>
        <w:numPr>
          <w:ilvl w:val="0"/>
          <w:numId w:val="1006"/>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0"/>
    <w:bookmarkStart w:id="21"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7"/>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7"/>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7"/>
        </w:numPr>
      </w:pPr>
      <w:r>
        <w:rPr>
          <w:rStyle w:val="VerbatimChar"/>
        </w:rPr>
        <w:t xml:space="preserve">radius_mm</w:t>
      </w:r>
      <w:r>
        <w:t xml:space="preserve">: the certified radius for a sphere (38.10 for sphere A, 76.20 for sphere B), empty for a board.</w:t>
      </w:r>
    </w:p>
    <w:p>
      <w:pPr>
        <w:pStyle w:val="Compact"/>
        <w:numPr>
          <w:ilvl w:val="0"/>
          <w:numId w:val="1007"/>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7"/>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7"/>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1"/>
    <w:bookmarkStart w:id="22"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8"/>
        </w:numPr>
      </w:pPr>
      <w:r>
        <w:t xml:space="preserve">Low valid fraction (below 50 percent of frames): the target was not read; check exposure, or the target was outside the field.</w:t>
      </w:r>
    </w:p>
    <w:p>
      <w:pPr>
        <w:pStyle w:val="Compact"/>
        <w:numPr>
          <w:ilvl w:val="0"/>
          <w:numId w:val="1008"/>
        </w:numPr>
      </w:pPr>
      <w:r>
        <w:t xml:space="preserve">Valid region touching the image border: the target is partly out of view; the pose is unusable, re-plan it slightly inward.</w:t>
      </w:r>
    </w:p>
    <w:p>
      <w:pPr>
        <w:pStyle w:val="Compact"/>
        <w:numPr>
          <w:ilvl w:val="0"/>
          <w:numId w:val="1008"/>
        </w:numPr>
      </w:pPr>
      <w:r>
        <w:t xml:space="preserve">Sphere center residual above 2 mm against the commanded position: either the robot position was copied wrongly for that pose, or, if it affects every pose of one sphere, that sphere’s TCP is wrong; or, if it grows steadily across the volume, the robot’s base frame or its absolute accuracy is off.</w:t>
      </w:r>
    </w:p>
    <w:p>
      <w:pPr>
        <w:pStyle w:val="Compact"/>
        <w:numPr>
          <w:ilvl w:val="0"/>
          <w:numId w:val="1008"/>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2"/>
    <w:bookmarkStart w:id="23"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3"/>
    <w:bookmarkStart w:id="24" w:name="deliverables-checklist"/>
    <w:p>
      <w:pPr>
        <w:pStyle w:val="Heading2"/>
      </w:pPr>
      <w:r>
        <w:t xml:space="preserve">10. Deliverables checklist</w:t>
      </w:r>
    </w:p>
    <w:p>
      <w:pPr>
        <w:pStyle w:val="Compact"/>
        <w:numPr>
          <w:ilvl w:val="0"/>
          <w:numId w:val="1009"/>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0"/>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1"/>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2"/>
        </w:numPr>
      </w:pPr>
      <w:r>
        <w:rPr>
          <w:rStyle w:val="VerbatimChar"/>
        </w:rPr>
        <w:t xml:space="preserve">captures/check.json</w:t>
      </w:r>
      <w:r>
        <w:t xml:space="preserve"> </w:t>
      </w:r>
      <w:r>
        <w:t xml:space="preserve">with no flags, or a note explaining each remaining flag</w:t>
      </w:r>
    </w:p>
    <w:p>
      <w:pPr>
        <w:pStyle w:val="Compact"/>
        <w:numPr>
          <w:ilvl w:val="0"/>
          <w:numId w:val="1013"/>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4"/>
        </w:numPr>
      </w:pPr>
      <w:r>
        <w:rPr>
          <w:rStyle w:val="VerbatimChar"/>
        </w:rPr>
        <w:t xml:space="preserve">boot.json</w:t>
      </w:r>
      <w:r>
        <w:t xml:space="preserve"> </w:t>
      </w:r>
      <w:r>
        <w:t xml:space="preserve">and the bootstrap captures</w:t>
      </w:r>
    </w:p>
    <w:p>
      <w:pPr>
        <w:pStyle w:val="Compact"/>
        <w:numPr>
          <w:ilvl w:val="0"/>
          <w:numId w:val="1015"/>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6"/>
        </w:numPr>
      </w:pPr>
      <w:r>
        <w:t xml:space="preserve">Photos of the setup: sensor mount, each fixture on the flange, the nest</w:t>
      </w:r>
    </w:p>
    <w:bookmarkEnd w:id="24"/>
    <w:bookmarkStart w:id="25" w:name="things-that-spoil-a-session"/>
    <w:p>
      <w:pPr>
        <w:pStyle w:val="Heading2"/>
      </w:pPr>
      <w:r>
        <w:t xml:space="preserve">11. Things that spoil a session</w:t>
      </w:r>
    </w:p>
    <w:p>
      <w:pPr>
        <w:pStyle w:val="Compact"/>
        <w:numPr>
          <w:ilvl w:val="0"/>
          <w:numId w:val="1017"/>
        </w:numPr>
      </w:pPr>
      <w:r>
        <w:t xml:space="preserve">Moving or bumping the sensor. If it happens, everything after it is a new session.</w:t>
      </w:r>
    </w:p>
    <w:p>
      <w:pPr>
        <w:pStyle w:val="Compact"/>
        <w:numPr>
          <w:ilvl w:val="0"/>
          <w:numId w:val="1017"/>
        </w:numPr>
      </w:pPr>
      <w:r>
        <w:t xml:space="preserve">Changing exposure, gain, or the base frame mid-session.</w:t>
      </w:r>
    </w:p>
    <w:p>
      <w:pPr>
        <w:pStyle w:val="Compact"/>
        <w:numPr>
          <w:ilvl w:val="0"/>
          <w:numId w:val="1017"/>
        </w:numPr>
      </w:pPr>
      <w:r>
        <w:t xml:space="preserve">Using the commanded pose instead of the reported pose in the log.</w:t>
      </w:r>
    </w:p>
    <w:p>
      <w:pPr>
        <w:pStyle w:val="Compact"/>
        <w:numPr>
          <w:ilvl w:val="0"/>
          <w:numId w:val="1017"/>
        </w:numPr>
      </w:pPr>
      <w:r>
        <w:t xml:space="preserve">A loose adapter or a bent stem: check the stem is straight by rolling it on a flat surface before mounting.</w:t>
      </w:r>
    </w:p>
    <w:p>
      <w:pPr>
        <w:pStyle w:val="Compact"/>
        <w:numPr>
          <w:ilvl w:val="0"/>
          <w:numId w:val="1017"/>
        </w:numPr>
      </w:pPr>
      <w:r>
        <w:t xml:space="preserve">Fingerprints or gloss on the sphere or board: wipe with isopropyl alcohol; a shiny spot returns a bright highlight and a bad read.</w:t>
      </w:r>
    </w:p>
    <w:p>
      <w:pPr>
        <w:pStyle w:val="Compact"/>
        <w:numPr>
          <w:ilvl w:val="0"/>
          <w:numId w:val="1017"/>
        </w:numPr>
      </w:pPr>
      <w:r>
        <w:t xml:space="preserve">Letting the stem point toward the sensor: the sphere must hide the stem. The plan sets the orientation for this; do not override it.</w:t>
      </w:r>
    </w:p>
    <w:p>
      <w:pPr>
        <w:pStyle w:val="Compact"/>
        <w:numPr>
          <w:ilvl w:val="0"/>
          <w:numId w:val="1017"/>
        </w:numPr>
      </w:pPr>
      <w:r>
        <w:t xml:space="preserve">Mixing up the two spheres’ radii in the pose log.</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2026-10-04T19:52:30Z</dcterms:created>
  <dcterms:modified xsi:type="dcterms:W3CDTF">2026-10-04T19:52:30Z</dcterms:modified>
</cp:coreProperties>
</file>

<file path=docProps/custom.xml><?xml version="1.0" encoding="utf-8"?>
<Properties xmlns="http://schemas.openxmlformats.org/officeDocument/2006/custom-properties" xmlns:vt="http://schemas.openxmlformats.org/officeDocument/2006/docPropsVTypes"/>
</file>